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732722" w:rsidRDefault="002E7B8F" w:rsidP="002E7B8F">
      <w:pPr>
        <w:jc w:val="center"/>
        <w:rPr>
          <w:b/>
          <w:sz w:val="32"/>
        </w:rPr>
      </w:pPr>
      <w:r w:rsidRPr="00732722">
        <w:rPr>
          <w:b/>
          <w:sz w:val="32"/>
        </w:rPr>
        <w:t xml:space="preserve">Предварительные итоги социально – экономического развития </w:t>
      </w:r>
    </w:p>
    <w:p w:rsidR="004C301E" w:rsidRPr="00732722" w:rsidRDefault="00DC4142" w:rsidP="004C301E">
      <w:pPr>
        <w:jc w:val="center"/>
        <w:rPr>
          <w:b/>
          <w:sz w:val="32"/>
        </w:rPr>
      </w:pPr>
      <w:r w:rsidRPr="00732722">
        <w:rPr>
          <w:b/>
          <w:sz w:val="32"/>
        </w:rPr>
        <w:t xml:space="preserve">города Урай за </w:t>
      </w:r>
      <w:r w:rsidR="00954488" w:rsidRPr="00732722">
        <w:rPr>
          <w:b/>
          <w:sz w:val="32"/>
        </w:rPr>
        <w:t xml:space="preserve">1 </w:t>
      </w:r>
      <w:r w:rsidR="00CD6839" w:rsidRPr="00732722">
        <w:rPr>
          <w:b/>
          <w:sz w:val="32"/>
        </w:rPr>
        <w:t xml:space="preserve">полугодие </w:t>
      </w:r>
      <w:r w:rsidR="00954488" w:rsidRPr="00732722">
        <w:rPr>
          <w:b/>
          <w:sz w:val="32"/>
        </w:rPr>
        <w:t xml:space="preserve"> </w:t>
      </w:r>
      <w:r w:rsidR="002E7B8F" w:rsidRPr="00732722">
        <w:rPr>
          <w:b/>
          <w:sz w:val="32"/>
        </w:rPr>
        <w:t>201</w:t>
      </w:r>
      <w:r w:rsidR="00954488" w:rsidRPr="00732722">
        <w:rPr>
          <w:b/>
          <w:sz w:val="32"/>
        </w:rPr>
        <w:t>9</w:t>
      </w:r>
      <w:r w:rsidRPr="00732722">
        <w:rPr>
          <w:b/>
          <w:sz w:val="32"/>
        </w:rPr>
        <w:t xml:space="preserve"> год</w:t>
      </w:r>
      <w:r w:rsidR="00954488" w:rsidRPr="00732722">
        <w:rPr>
          <w:b/>
          <w:sz w:val="32"/>
        </w:rPr>
        <w:t>а</w:t>
      </w:r>
    </w:p>
    <w:p w:rsidR="004C301E" w:rsidRPr="00CD6839" w:rsidRDefault="004C301E" w:rsidP="004C301E">
      <w:pPr>
        <w:jc w:val="center"/>
        <w:rPr>
          <w:b/>
          <w:sz w:val="32"/>
          <w:highlight w:val="yellow"/>
        </w:rPr>
      </w:pPr>
    </w:p>
    <w:p w:rsidR="00B43C62" w:rsidRPr="0045262C" w:rsidRDefault="00B43C62" w:rsidP="00B43C62">
      <w:pPr>
        <w:ind w:firstLine="709"/>
        <w:jc w:val="both"/>
        <w:rPr>
          <w:sz w:val="24"/>
          <w:szCs w:val="24"/>
        </w:rPr>
      </w:pPr>
      <w:r w:rsidRPr="0045262C">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45262C">
        <w:rPr>
          <w:sz w:val="24"/>
          <w:szCs w:val="24"/>
        </w:rPr>
        <w:t>государственных</w:t>
      </w:r>
      <w:r w:rsidRPr="0045262C">
        <w:rPr>
          <w:sz w:val="24"/>
          <w:szCs w:val="24"/>
        </w:rPr>
        <w:t xml:space="preserve"> программ развития Ханты-Мансийского автономного округа – Югры.</w:t>
      </w:r>
    </w:p>
    <w:p w:rsidR="00B43C62" w:rsidRPr="0045262C" w:rsidRDefault="00B43C62" w:rsidP="00B43C62">
      <w:pPr>
        <w:ind w:firstLine="709"/>
        <w:jc w:val="both"/>
        <w:rPr>
          <w:sz w:val="24"/>
          <w:szCs w:val="24"/>
        </w:rPr>
      </w:pPr>
      <w:r w:rsidRPr="0045262C">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45262C" w:rsidRDefault="00B43C62" w:rsidP="00B43C62">
      <w:pPr>
        <w:ind w:firstLine="709"/>
        <w:jc w:val="both"/>
        <w:rPr>
          <w:sz w:val="24"/>
          <w:szCs w:val="24"/>
        </w:rPr>
      </w:pPr>
      <w:r w:rsidRPr="0045262C">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45262C">
        <w:rPr>
          <w:sz w:val="24"/>
          <w:szCs w:val="24"/>
        </w:rPr>
        <w:t>Спектр+</w:t>
      </w:r>
      <w:proofErr w:type="spellEnd"/>
      <w:r w:rsidRPr="0045262C">
        <w:rPr>
          <w:sz w:val="24"/>
          <w:szCs w:val="24"/>
        </w:rPr>
        <w:t xml:space="preserve">», ООО «Медиа-холдинг «Западная Сибирь» и газету «Знамя». </w:t>
      </w:r>
    </w:p>
    <w:p w:rsidR="0042325E" w:rsidRPr="006C2616" w:rsidRDefault="00FB6346" w:rsidP="00D01FDE">
      <w:pPr>
        <w:ind w:firstLine="709"/>
        <w:jc w:val="both"/>
        <w:rPr>
          <w:sz w:val="24"/>
          <w:szCs w:val="24"/>
        </w:rPr>
      </w:pPr>
      <w:r w:rsidRPr="006C2616">
        <w:rPr>
          <w:sz w:val="24"/>
          <w:szCs w:val="24"/>
        </w:rPr>
        <w:t xml:space="preserve">За </w:t>
      </w:r>
      <w:r w:rsidR="0042325E" w:rsidRPr="006C2616">
        <w:rPr>
          <w:sz w:val="24"/>
          <w:szCs w:val="24"/>
        </w:rPr>
        <w:t xml:space="preserve">1 </w:t>
      </w:r>
      <w:r w:rsidR="0045262C" w:rsidRPr="006C2616">
        <w:rPr>
          <w:sz w:val="24"/>
          <w:szCs w:val="24"/>
        </w:rPr>
        <w:t>полугодие</w:t>
      </w:r>
      <w:r w:rsidR="0042325E" w:rsidRPr="006C2616">
        <w:rPr>
          <w:sz w:val="24"/>
          <w:szCs w:val="24"/>
        </w:rPr>
        <w:t xml:space="preserve"> </w:t>
      </w:r>
      <w:r w:rsidRPr="006C2616">
        <w:rPr>
          <w:sz w:val="24"/>
          <w:szCs w:val="24"/>
        </w:rPr>
        <w:t>201</w:t>
      </w:r>
      <w:r w:rsidR="0042325E" w:rsidRPr="006C2616">
        <w:rPr>
          <w:sz w:val="24"/>
          <w:szCs w:val="24"/>
        </w:rPr>
        <w:t>9</w:t>
      </w:r>
      <w:r w:rsidRPr="006C2616">
        <w:rPr>
          <w:sz w:val="24"/>
          <w:szCs w:val="24"/>
        </w:rPr>
        <w:t xml:space="preserve"> год</w:t>
      </w:r>
      <w:r w:rsidR="0042325E" w:rsidRPr="006C2616">
        <w:rPr>
          <w:sz w:val="24"/>
          <w:szCs w:val="24"/>
        </w:rPr>
        <w:t>а</w:t>
      </w:r>
      <w:r w:rsidR="00B43C62" w:rsidRPr="006C2616">
        <w:rPr>
          <w:sz w:val="24"/>
          <w:szCs w:val="24"/>
        </w:rPr>
        <w:t xml:space="preserve"> о деятельности органов </w:t>
      </w:r>
      <w:r w:rsidRPr="006C2616">
        <w:rPr>
          <w:sz w:val="24"/>
          <w:szCs w:val="24"/>
        </w:rPr>
        <w:t>местного самоуправления города Урай</w:t>
      </w:r>
      <w:r w:rsidR="00B43C62" w:rsidRPr="006C2616">
        <w:rPr>
          <w:sz w:val="24"/>
          <w:szCs w:val="24"/>
        </w:rPr>
        <w:t xml:space="preserve"> был</w:t>
      </w:r>
      <w:r w:rsidR="00524B5A" w:rsidRPr="006C2616">
        <w:rPr>
          <w:sz w:val="24"/>
          <w:szCs w:val="24"/>
        </w:rPr>
        <w:t>о</w:t>
      </w:r>
      <w:r w:rsidR="00B43C62" w:rsidRPr="006C2616">
        <w:rPr>
          <w:sz w:val="24"/>
          <w:szCs w:val="24"/>
        </w:rPr>
        <w:t xml:space="preserve"> подготовлен</w:t>
      </w:r>
      <w:r w:rsidR="009103CF" w:rsidRPr="006C2616">
        <w:rPr>
          <w:sz w:val="24"/>
          <w:szCs w:val="24"/>
        </w:rPr>
        <w:t>о</w:t>
      </w:r>
      <w:r w:rsidR="00B43C62" w:rsidRPr="006C2616">
        <w:rPr>
          <w:sz w:val="24"/>
          <w:szCs w:val="24"/>
        </w:rPr>
        <w:t xml:space="preserve"> </w:t>
      </w:r>
      <w:r w:rsidRPr="006C2616">
        <w:rPr>
          <w:sz w:val="24"/>
          <w:szCs w:val="24"/>
        </w:rPr>
        <w:t xml:space="preserve"> </w:t>
      </w:r>
      <w:r w:rsidR="00A6558A" w:rsidRPr="006C2616">
        <w:rPr>
          <w:sz w:val="24"/>
          <w:szCs w:val="24"/>
        </w:rPr>
        <w:t>15</w:t>
      </w:r>
      <w:r w:rsidR="006C2616" w:rsidRPr="006C2616">
        <w:rPr>
          <w:sz w:val="24"/>
          <w:szCs w:val="24"/>
        </w:rPr>
        <w:t>0</w:t>
      </w:r>
      <w:r w:rsidR="009103CF" w:rsidRPr="006C2616">
        <w:rPr>
          <w:sz w:val="24"/>
          <w:szCs w:val="24"/>
        </w:rPr>
        <w:t xml:space="preserve"> </w:t>
      </w:r>
      <w:r w:rsidRPr="006C2616">
        <w:rPr>
          <w:sz w:val="24"/>
          <w:szCs w:val="24"/>
        </w:rPr>
        <w:t>информационны</w:t>
      </w:r>
      <w:r w:rsidR="009103CF" w:rsidRPr="006C2616">
        <w:rPr>
          <w:sz w:val="24"/>
          <w:szCs w:val="24"/>
        </w:rPr>
        <w:t>х</w:t>
      </w:r>
      <w:r w:rsidRPr="006C2616">
        <w:rPr>
          <w:sz w:val="24"/>
          <w:szCs w:val="24"/>
        </w:rPr>
        <w:t xml:space="preserve"> </w:t>
      </w:r>
      <w:r w:rsidR="00EB1140" w:rsidRPr="006C2616">
        <w:rPr>
          <w:sz w:val="24"/>
          <w:szCs w:val="24"/>
        </w:rPr>
        <w:t>материал</w:t>
      </w:r>
      <w:r w:rsidR="009103CF" w:rsidRPr="006C2616">
        <w:rPr>
          <w:sz w:val="24"/>
          <w:szCs w:val="24"/>
        </w:rPr>
        <w:t>ов</w:t>
      </w:r>
      <w:r w:rsidR="00A848CC" w:rsidRPr="006C2616">
        <w:rPr>
          <w:sz w:val="24"/>
          <w:szCs w:val="24"/>
        </w:rPr>
        <w:t xml:space="preserve"> </w:t>
      </w:r>
      <w:r w:rsidR="0042325E" w:rsidRPr="006C2616">
        <w:rPr>
          <w:sz w:val="24"/>
          <w:szCs w:val="24"/>
        </w:rPr>
        <w:t xml:space="preserve">в эфире ТРК «Спектр» </w:t>
      </w:r>
      <w:r w:rsidR="00A848CC" w:rsidRPr="006C2616">
        <w:rPr>
          <w:sz w:val="24"/>
          <w:szCs w:val="24"/>
        </w:rPr>
        <w:t>(</w:t>
      </w:r>
      <w:r w:rsidR="00AC36D0" w:rsidRPr="006C2616">
        <w:rPr>
          <w:sz w:val="24"/>
          <w:szCs w:val="24"/>
        </w:rPr>
        <w:t xml:space="preserve">1 </w:t>
      </w:r>
      <w:r w:rsidR="006C2616" w:rsidRPr="006C2616">
        <w:rPr>
          <w:sz w:val="24"/>
          <w:szCs w:val="24"/>
        </w:rPr>
        <w:t>пол</w:t>
      </w:r>
      <w:r w:rsidR="00AC36D0" w:rsidRPr="006C2616">
        <w:rPr>
          <w:sz w:val="24"/>
          <w:szCs w:val="24"/>
        </w:rPr>
        <w:t>.</w:t>
      </w:r>
      <w:r w:rsidR="00F36A45" w:rsidRPr="006C2616">
        <w:rPr>
          <w:sz w:val="24"/>
          <w:szCs w:val="24"/>
        </w:rPr>
        <w:t>201</w:t>
      </w:r>
      <w:r w:rsidR="00AC36D0" w:rsidRPr="006C2616">
        <w:rPr>
          <w:sz w:val="24"/>
          <w:szCs w:val="24"/>
        </w:rPr>
        <w:t>8</w:t>
      </w:r>
      <w:r w:rsidR="00A848CC" w:rsidRPr="006C2616">
        <w:rPr>
          <w:sz w:val="24"/>
          <w:szCs w:val="24"/>
        </w:rPr>
        <w:t xml:space="preserve"> г. - </w:t>
      </w:r>
      <w:r w:rsidR="006C2616" w:rsidRPr="006C2616">
        <w:rPr>
          <w:sz w:val="24"/>
          <w:szCs w:val="24"/>
        </w:rPr>
        <w:t>361</w:t>
      </w:r>
      <w:r w:rsidR="00A848CC" w:rsidRPr="006C2616">
        <w:rPr>
          <w:sz w:val="24"/>
          <w:szCs w:val="24"/>
        </w:rPr>
        <w:t>)</w:t>
      </w:r>
      <w:r w:rsidRPr="006C2616">
        <w:rPr>
          <w:sz w:val="24"/>
          <w:szCs w:val="24"/>
        </w:rPr>
        <w:t>.</w:t>
      </w:r>
      <w:r w:rsidR="00B43C62" w:rsidRPr="006C2616">
        <w:rPr>
          <w:sz w:val="24"/>
          <w:szCs w:val="24"/>
        </w:rPr>
        <w:t xml:space="preserve"> </w:t>
      </w:r>
    </w:p>
    <w:p w:rsidR="006666DD" w:rsidRPr="006C2616" w:rsidRDefault="00B43C62" w:rsidP="00D01FDE">
      <w:pPr>
        <w:ind w:firstLine="709"/>
        <w:jc w:val="both"/>
        <w:rPr>
          <w:sz w:val="22"/>
          <w:szCs w:val="22"/>
          <w:lang w:eastAsia="en-US"/>
        </w:rPr>
      </w:pPr>
      <w:r w:rsidRPr="006C2616">
        <w:rPr>
          <w:color w:val="000000"/>
          <w:sz w:val="24"/>
          <w:szCs w:val="24"/>
        </w:rPr>
        <w:t>Официальная информация о ходе социально-экономических</w:t>
      </w:r>
      <w:r w:rsidRPr="006C2616">
        <w:rPr>
          <w:sz w:val="24"/>
          <w:szCs w:val="24"/>
        </w:rPr>
        <w:t xml:space="preserve"> преобразований и политических событий в городе Урай размещается в газете «Знамя». </w:t>
      </w:r>
      <w:r w:rsidRPr="006C2616">
        <w:rPr>
          <w:sz w:val="24"/>
          <w:szCs w:val="24"/>
          <w:lang w:eastAsia="en-US"/>
        </w:rPr>
        <w:t xml:space="preserve"> В течение </w:t>
      </w:r>
      <w:r w:rsidR="004C412D" w:rsidRPr="006C2616">
        <w:rPr>
          <w:sz w:val="24"/>
          <w:szCs w:val="24"/>
          <w:lang w:eastAsia="en-US"/>
        </w:rPr>
        <w:t xml:space="preserve">1 </w:t>
      </w:r>
      <w:r w:rsidR="006C2616" w:rsidRPr="006C2616">
        <w:rPr>
          <w:sz w:val="24"/>
          <w:szCs w:val="24"/>
          <w:lang w:eastAsia="en-US"/>
        </w:rPr>
        <w:t>полугодия</w:t>
      </w:r>
      <w:r w:rsidR="004C412D" w:rsidRPr="006C2616">
        <w:rPr>
          <w:sz w:val="24"/>
          <w:szCs w:val="24"/>
          <w:lang w:eastAsia="en-US"/>
        </w:rPr>
        <w:t xml:space="preserve"> </w:t>
      </w:r>
      <w:r w:rsidRPr="006C2616">
        <w:rPr>
          <w:sz w:val="24"/>
          <w:szCs w:val="24"/>
          <w:lang w:eastAsia="en-US"/>
        </w:rPr>
        <w:t>201</w:t>
      </w:r>
      <w:r w:rsidR="004C412D" w:rsidRPr="006C2616">
        <w:rPr>
          <w:sz w:val="24"/>
          <w:szCs w:val="24"/>
          <w:lang w:eastAsia="en-US"/>
        </w:rPr>
        <w:t>9</w:t>
      </w:r>
      <w:r w:rsidRPr="006C2616">
        <w:rPr>
          <w:sz w:val="24"/>
          <w:szCs w:val="24"/>
          <w:lang w:eastAsia="en-US"/>
        </w:rPr>
        <w:t xml:space="preserve"> года в газете «Знамя» был</w:t>
      </w:r>
      <w:r w:rsidR="00524B5A" w:rsidRPr="006C2616">
        <w:rPr>
          <w:sz w:val="24"/>
          <w:szCs w:val="24"/>
          <w:lang w:eastAsia="en-US"/>
        </w:rPr>
        <w:t>о</w:t>
      </w:r>
      <w:r w:rsidRPr="006C2616">
        <w:rPr>
          <w:sz w:val="24"/>
          <w:szCs w:val="24"/>
          <w:lang w:eastAsia="en-US"/>
        </w:rPr>
        <w:t xml:space="preserve"> опубликован</w:t>
      </w:r>
      <w:r w:rsidR="00524B5A" w:rsidRPr="006C2616">
        <w:rPr>
          <w:sz w:val="24"/>
          <w:szCs w:val="24"/>
          <w:lang w:eastAsia="en-US"/>
        </w:rPr>
        <w:t>о</w:t>
      </w:r>
      <w:r w:rsidRPr="006C2616">
        <w:rPr>
          <w:sz w:val="24"/>
          <w:szCs w:val="24"/>
          <w:lang w:eastAsia="en-US"/>
        </w:rPr>
        <w:t xml:space="preserve"> </w:t>
      </w:r>
      <w:r w:rsidR="006C2616" w:rsidRPr="006C2616">
        <w:rPr>
          <w:sz w:val="24"/>
          <w:szCs w:val="24"/>
          <w:lang w:eastAsia="en-US"/>
        </w:rPr>
        <w:t>297</w:t>
      </w:r>
      <w:r w:rsidR="00F36A45" w:rsidRPr="006C2616">
        <w:rPr>
          <w:sz w:val="24"/>
          <w:szCs w:val="24"/>
          <w:lang w:eastAsia="en-US"/>
        </w:rPr>
        <w:t xml:space="preserve"> </w:t>
      </w:r>
      <w:r w:rsidRPr="006C2616">
        <w:rPr>
          <w:sz w:val="24"/>
          <w:szCs w:val="24"/>
          <w:lang w:eastAsia="en-US"/>
        </w:rPr>
        <w:t>материал</w:t>
      </w:r>
      <w:r w:rsidR="006C2616" w:rsidRPr="006C2616">
        <w:rPr>
          <w:sz w:val="24"/>
          <w:szCs w:val="24"/>
          <w:lang w:eastAsia="en-US"/>
        </w:rPr>
        <w:t>ов</w:t>
      </w:r>
      <w:r w:rsidRPr="006C2616">
        <w:rPr>
          <w:sz w:val="24"/>
          <w:szCs w:val="24"/>
          <w:lang w:eastAsia="en-US"/>
        </w:rPr>
        <w:t xml:space="preserve"> о деятельности органов власти</w:t>
      </w:r>
      <w:r w:rsidR="00A85BF4" w:rsidRPr="006C2616">
        <w:rPr>
          <w:sz w:val="24"/>
          <w:szCs w:val="24"/>
          <w:lang w:eastAsia="en-US"/>
        </w:rPr>
        <w:t xml:space="preserve"> (</w:t>
      </w:r>
      <w:r w:rsidR="00AC36D0" w:rsidRPr="006C2616">
        <w:rPr>
          <w:sz w:val="24"/>
          <w:szCs w:val="24"/>
          <w:lang w:eastAsia="en-US"/>
        </w:rPr>
        <w:t xml:space="preserve">1 </w:t>
      </w:r>
      <w:r w:rsidR="006C2616" w:rsidRPr="006C2616">
        <w:rPr>
          <w:sz w:val="24"/>
          <w:szCs w:val="24"/>
          <w:lang w:eastAsia="en-US"/>
        </w:rPr>
        <w:t>пол</w:t>
      </w:r>
      <w:r w:rsidR="00AC36D0" w:rsidRPr="006C2616">
        <w:rPr>
          <w:sz w:val="24"/>
          <w:szCs w:val="24"/>
          <w:lang w:eastAsia="en-US"/>
        </w:rPr>
        <w:t xml:space="preserve">. </w:t>
      </w:r>
      <w:r w:rsidR="00684F95" w:rsidRPr="006C2616">
        <w:rPr>
          <w:sz w:val="24"/>
          <w:szCs w:val="24"/>
        </w:rPr>
        <w:t>201</w:t>
      </w:r>
      <w:r w:rsidR="00AC36D0" w:rsidRPr="006C2616">
        <w:rPr>
          <w:sz w:val="24"/>
          <w:szCs w:val="24"/>
        </w:rPr>
        <w:t>8</w:t>
      </w:r>
      <w:r w:rsidR="00684F95" w:rsidRPr="006C2616">
        <w:rPr>
          <w:sz w:val="24"/>
          <w:szCs w:val="24"/>
        </w:rPr>
        <w:t xml:space="preserve"> год</w:t>
      </w:r>
      <w:r w:rsidR="00A848CC" w:rsidRPr="006C2616">
        <w:rPr>
          <w:sz w:val="24"/>
          <w:szCs w:val="24"/>
        </w:rPr>
        <w:t xml:space="preserve"> </w:t>
      </w:r>
      <w:r w:rsidR="00A85BF4" w:rsidRPr="006C2616">
        <w:rPr>
          <w:sz w:val="24"/>
          <w:szCs w:val="24"/>
        </w:rPr>
        <w:t xml:space="preserve">- </w:t>
      </w:r>
      <w:r w:rsidR="006C2616" w:rsidRPr="006C2616">
        <w:rPr>
          <w:sz w:val="24"/>
          <w:szCs w:val="24"/>
        </w:rPr>
        <w:t>294</w:t>
      </w:r>
      <w:r w:rsidR="00A848CC" w:rsidRPr="006C2616">
        <w:rPr>
          <w:sz w:val="24"/>
          <w:szCs w:val="24"/>
        </w:rPr>
        <w:t>)</w:t>
      </w:r>
      <w:r w:rsidRPr="006C2616">
        <w:rPr>
          <w:sz w:val="24"/>
          <w:szCs w:val="24"/>
          <w:lang w:eastAsia="en-US"/>
        </w:rPr>
        <w:t>.</w:t>
      </w:r>
      <w:r w:rsidRPr="006C2616">
        <w:rPr>
          <w:sz w:val="22"/>
          <w:szCs w:val="22"/>
          <w:lang w:eastAsia="en-US"/>
        </w:rPr>
        <w:t xml:space="preserve"> </w:t>
      </w:r>
    </w:p>
    <w:p w:rsidR="00FB6346" w:rsidRPr="00130009" w:rsidRDefault="00FB6346" w:rsidP="00FB6346">
      <w:pPr>
        <w:ind w:firstLine="709"/>
        <w:jc w:val="both"/>
        <w:rPr>
          <w:sz w:val="24"/>
          <w:szCs w:val="24"/>
        </w:rPr>
      </w:pPr>
      <w:r w:rsidRPr="00130009">
        <w:rPr>
          <w:sz w:val="24"/>
          <w:szCs w:val="24"/>
        </w:rPr>
        <w:t>Среди актуальных направлений, отраженных журналистами газеты и телекомпании в своих материалах –</w:t>
      </w:r>
      <w:r w:rsidR="004C412D" w:rsidRPr="00130009">
        <w:rPr>
          <w:sz w:val="24"/>
          <w:szCs w:val="24"/>
        </w:rPr>
        <w:t xml:space="preserve"> </w:t>
      </w:r>
      <w:r w:rsidR="00AC36D0" w:rsidRPr="00130009">
        <w:rPr>
          <w:sz w:val="24"/>
          <w:szCs w:val="24"/>
        </w:rPr>
        <w:t>вопросы обеспечения безопасности</w:t>
      </w:r>
      <w:r w:rsidR="004C412D" w:rsidRPr="00130009">
        <w:rPr>
          <w:sz w:val="24"/>
          <w:szCs w:val="24"/>
        </w:rPr>
        <w:t xml:space="preserve">, </w:t>
      </w:r>
      <w:r w:rsidR="00F36A45" w:rsidRPr="00130009">
        <w:rPr>
          <w:sz w:val="24"/>
          <w:szCs w:val="24"/>
        </w:rPr>
        <w:t xml:space="preserve">проведение </w:t>
      </w:r>
      <w:r w:rsidR="00E71970" w:rsidRPr="00130009">
        <w:rPr>
          <w:sz w:val="24"/>
          <w:szCs w:val="24"/>
        </w:rPr>
        <w:t>карантинных мероприятий</w:t>
      </w:r>
      <w:r w:rsidR="00F36A45" w:rsidRPr="00130009">
        <w:rPr>
          <w:sz w:val="24"/>
          <w:szCs w:val="24"/>
        </w:rPr>
        <w:t xml:space="preserve"> в период подъема сезонной заболеваемости</w:t>
      </w:r>
      <w:r w:rsidR="00E71970" w:rsidRPr="00130009">
        <w:rPr>
          <w:sz w:val="24"/>
          <w:szCs w:val="24"/>
        </w:rPr>
        <w:t xml:space="preserve">; уборка снега в городе; </w:t>
      </w:r>
      <w:r w:rsidR="00AC36D0" w:rsidRPr="00130009">
        <w:rPr>
          <w:sz w:val="24"/>
          <w:szCs w:val="24"/>
        </w:rPr>
        <w:t>открытие нового Культурно-исторического центра в городе Урай</w:t>
      </w:r>
      <w:r w:rsidR="006C2616" w:rsidRPr="00130009">
        <w:rPr>
          <w:sz w:val="24"/>
          <w:szCs w:val="24"/>
        </w:rPr>
        <w:t>, проведение рейтингового голосования</w:t>
      </w:r>
      <w:r w:rsidR="00130009" w:rsidRPr="00130009">
        <w:rPr>
          <w:sz w:val="24"/>
          <w:szCs w:val="24"/>
        </w:rPr>
        <w:t xml:space="preserve"> в Урае, строительство семейного сквера «Гнездо» и двух новых школ.</w:t>
      </w:r>
      <w:r w:rsidRPr="00130009">
        <w:rPr>
          <w:sz w:val="24"/>
          <w:szCs w:val="24"/>
        </w:rPr>
        <w:t xml:space="preserve"> </w:t>
      </w:r>
    </w:p>
    <w:p w:rsidR="00F33EE3" w:rsidRPr="00130009" w:rsidRDefault="006666DD" w:rsidP="00684F95">
      <w:pPr>
        <w:ind w:firstLine="709"/>
        <w:jc w:val="both"/>
        <w:rPr>
          <w:sz w:val="24"/>
          <w:szCs w:val="24"/>
        </w:rPr>
      </w:pPr>
      <w:r w:rsidRPr="00130009">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130009">
        <w:rPr>
          <w:sz w:val="24"/>
          <w:szCs w:val="24"/>
        </w:rPr>
        <w:t>органов местного самоуправления</w:t>
      </w:r>
      <w:r w:rsidRPr="00130009">
        <w:rPr>
          <w:sz w:val="24"/>
          <w:szCs w:val="24"/>
        </w:rPr>
        <w:t xml:space="preserve"> город</w:t>
      </w:r>
      <w:r w:rsidR="004934A7" w:rsidRPr="00130009">
        <w:rPr>
          <w:sz w:val="24"/>
          <w:szCs w:val="24"/>
        </w:rPr>
        <w:t xml:space="preserve">а </w:t>
      </w:r>
      <w:r w:rsidRPr="00130009">
        <w:rPr>
          <w:sz w:val="24"/>
          <w:szCs w:val="24"/>
        </w:rPr>
        <w:t xml:space="preserve">Урай. </w:t>
      </w:r>
    </w:p>
    <w:p w:rsidR="00FF1DC6" w:rsidRPr="00130009" w:rsidRDefault="00FF1DC6" w:rsidP="00684F95">
      <w:pPr>
        <w:ind w:firstLine="709"/>
        <w:jc w:val="both"/>
        <w:rPr>
          <w:sz w:val="24"/>
          <w:szCs w:val="24"/>
        </w:rPr>
      </w:pPr>
      <w:r w:rsidRPr="00130009">
        <w:rPr>
          <w:sz w:val="24"/>
          <w:szCs w:val="24"/>
        </w:rPr>
        <w:t xml:space="preserve">В разделе «Новости» на официальном сайте органов местного самоуправления размещено </w:t>
      </w:r>
      <w:r w:rsidR="00130009" w:rsidRPr="00130009">
        <w:rPr>
          <w:sz w:val="24"/>
          <w:szCs w:val="24"/>
        </w:rPr>
        <w:t>304</w:t>
      </w:r>
      <w:r w:rsidRPr="00130009">
        <w:rPr>
          <w:sz w:val="24"/>
          <w:szCs w:val="24"/>
        </w:rPr>
        <w:t xml:space="preserve"> пресс-релиз</w:t>
      </w:r>
      <w:r w:rsidR="00130009" w:rsidRPr="00130009">
        <w:rPr>
          <w:sz w:val="24"/>
          <w:szCs w:val="24"/>
        </w:rPr>
        <w:t xml:space="preserve">а </w:t>
      </w:r>
      <w:r w:rsidRPr="00130009">
        <w:rPr>
          <w:sz w:val="24"/>
          <w:szCs w:val="24"/>
        </w:rPr>
        <w:t>(</w:t>
      </w:r>
      <w:r w:rsidR="00535422" w:rsidRPr="00130009">
        <w:rPr>
          <w:sz w:val="24"/>
          <w:szCs w:val="24"/>
        </w:rPr>
        <w:t xml:space="preserve">1 </w:t>
      </w:r>
      <w:r w:rsidR="00130009" w:rsidRPr="00130009">
        <w:rPr>
          <w:sz w:val="24"/>
          <w:szCs w:val="24"/>
        </w:rPr>
        <w:t>пол</w:t>
      </w:r>
      <w:r w:rsidR="00535422" w:rsidRPr="00130009">
        <w:rPr>
          <w:sz w:val="24"/>
          <w:szCs w:val="24"/>
        </w:rPr>
        <w:t>. 2018</w:t>
      </w:r>
      <w:r w:rsidRPr="00130009">
        <w:rPr>
          <w:sz w:val="24"/>
          <w:szCs w:val="24"/>
        </w:rPr>
        <w:t xml:space="preserve"> г. - </w:t>
      </w:r>
      <w:r w:rsidR="00130009" w:rsidRPr="00130009">
        <w:rPr>
          <w:sz w:val="24"/>
          <w:szCs w:val="24"/>
        </w:rPr>
        <w:t>243</w:t>
      </w:r>
      <w:r w:rsidRPr="00130009">
        <w:rPr>
          <w:sz w:val="24"/>
          <w:szCs w:val="24"/>
        </w:rPr>
        <w:t>).</w:t>
      </w:r>
    </w:p>
    <w:p w:rsidR="00355A4A" w:rsidRPr="00130009" w:rsidRDefault="006666DD" w:rsidP="00355A4A">
      <w:pPr>
        <w:ind w:firstLine="709"/>
        <w:jc w:val="both"/>
        <w:rPr>
          <w:sz w:val="24"/>
          <w:szCs w:val="24"/>
        </w:rPr>
      </w:pPr>
      <w:r w:rsidRPr="00130009">
        <w:rPr>
          <w:sz w:val="24"/>
          <w:szCs w:val="24"/>
        </w:rPr>
        <w:t xml:space="preserve">В </w:t>
      </w:r>
      <w:r w:rsidR="00A55B95" w:rsidRPr="00130009">
        <w:rPr>
          <w:sz w:val="24"/>
          <w:szCs w:val="24"/>
        </w:rPr>
        <w:t>городе Урай 201</w:t>
      </w:r>
      <w:r w:rsidR="00BF42F8" w:rsidRPr="00130009">
        <w:rPr>
          <w:sz w:val="24"/>
          <w:szCs w:val="24"/>
        </w:rPr>
        <w:t>9</w:t>
      </w:r>
      <w:r w:rsidRPr="00130009">
        <w:rPr>
          <w:sz w:val="24"/>
          <w:szCs w:val="24"/>
        </w:rPr>
        <w:t xml:space="preserve"> год был объявлен Годом </w:t>
      </w:r>
      <w:r w:rsidR="00BF42F8" w:rsidRPr="00130009">
        <w:rPr>
          <w:sz w:val="24"/>
          <w:szCs w:val="24"/>
        </w:rPr>
        <w:t>инвестиционного развития</w:t>
      </w:r>
      <w:r w:rsidR="0042325E" w:rsidRPr="00130009">
        <w:rPr>
          <w:sz w:val="24"/>
          <w:szCs w:val="24"/>
        </w:rPr>
        <w:t xml:space="preserve"> и бизнеса</w:t>
      </w:r>
      <w:r w:rsidR="00D631B5" w:rsidRPr="00130009">
        <w:rPr>
          <w:sz w:val="24"/>
          <w:szCs w:val="24"/>
        </w:rPr>
        <w:t xml:space="preserve">. </w:t>
      </w:r>
      <w:r w:rsidR="001F3D9A" w:rsidRPr="00130009">
        <w:rPr>
          <w:sz w:val="24"/>
          <w:szCs w:val="24"/>
        </w:rPr>
        <w:t>Мероприятия в рамках объявленн</w:t>
      </w:r>
      <w:r w:rsidR="00AA1968" w:rsidRPr="00130009">
        <w:rPr>
          <w:sz w:val="24"/>
          <w:szCs w:val="24"/>
        </w:rPr>
        <w:t>ого года</w:t>
      </w:r>
      <w:r w:rsidR="001F3D9A" w:rsidRPr="00130009">
        <w:rPr>
          <w:sz w:val="24"/>
          <w:szCs w:val="24"/>
        </w:rPr>
        <w:t xml:space="preserve"> находят отражение в информационной картине </w:t>
      </w:r>
      <w:proofErr w:type="spellStart"/>
      <w:r w:rsidR="001F3D9A" w:rsidRPr="00130009">
        <w:rPr>
          <w:sz w:val="24"/>
          <w:szCs w:val="24"/>
        </w:rPr>
        <w:t>урайских</w:t>
      </w:r>
      <w:proofErr w:type="spellEnd"/>
      <w:r w:rsidR="001F3D9A" w:rsidRPr="00130009">
        <w:rPr>
          <w:sz w:val="24"/>
          <w:szCs w:val="24"/>
        </w:rPr>
        <w:t xml:space="preserve"> СМИ.</w:t>
      </w:r>
      <w:r w:rsidR="00D631B5" w:rsidRPr="00130009">
        <w:rPr>
          <w:sz w:val="24"/>
          <w:szCs w:val="24"/>
        </w:rPr>
        <w:t xml:space="preserve"> </w:t>
      </w:r>
    </w:p>
    <w:p w:rsidR="00FC17DA" w:rsidRPr="00130009" w:rsidRDefault="00AA1351" w:rsidP="00FC17DA">
      <w:pPr>
        <w:ind w:firstLine="709"/>
        <w:jc w:val="both"/>
        <w:rPr>
          <w:sz w:val="24"/>
          <w:szCs w:val="24"/>
        </w:rPr>
      </w:pPr>
      <w:proofErr w:type="gramStart"/>
      <w:r w:rsidRPr="00130009">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130009">
        <w:rPr>
          <w:sz w:val="24"/>
          <w:szCs w:val="24"/>
        </w:rPr>
        <w:t>ского автономного округа</w:t>
      </w:r>
      <w:r w:rsidR="00675289" w:rsidRPr="00130009">
        <w:rPr>
          <w:sz w:val="24"/>
          <w:szCs w:val="24"/>
        </w:rPr>
        <w:t xml:space="preserve"> </w:t>
      </w:r>
      <w:r w:rsidR="00D818F8" w:rsidRPr="00130009">
        <w:rPr>
          <w:sz w:val="24"/>
          <w:szCs w:val="24"/>
        </w:rPr>
        <w:t>-</w:t>
      </w:r>
      <w:r w:rsidR="00675289" w:rsidRPr="00130009">
        <w:rPr>
          <w:sz w:val="24"/>
          <w:szCs w:val="24"/>
        </w:rPr>
        <w:t xml:space="preserve"> </w:t>
      </w:r>
      <w:r w:rsidR="00D818F8" w:rsidRPr="00130009">
        <w:rPr>
          <w:sz w:val="24"/>
          <w:szCs w:val="24"/>
        </w:rPr>
        <w:t>Югры, С</w:t>
      </w:r>
      <w:r w:rsidRPr="00130009">
        <w:rPr>
          <w:sz w:val="24"/>
          <w:szCs w:val="24"/>
        </w:rPr>
        <w:t xml:space="preserve">тратегий социально-экономического развития Ханты-Мансийского автономного округа - Югры до 2030 года, социально-экономического развития </w:t>
      </w:r>
      <w:r w:rsidR="00F72D09">
        <w:rPr>
          <w:sz w:val="24"/>
          <w:szCs w:val="24"/>
        </w:rPr>
        <w:t xml:space="preserve">муниципального образования городской округ </w:t>
      </w:r>
      <w:r w:rsidRPr="00130009">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130009">
        <w:rPr>
          <w:sz w:val="24"/>
          <w:szCs w:val="24"/>
        </w:rPr>
        <w:t xml:space="preserve"> </w:t>
      </w:r>
      <w:r w:rsidRPr="00130009">
        <w:rPr>
          <w:sz w:val="24"/>
          <w:szCs w:val="24"/>
        </w:rPr>
        <w:t>-</w:t>
      </w:r>
      <w:r w:rsidR="00675289" w:rsidRPr="00130009">
        <w:rPr>
          <w:sz w:val="24"/>
          <w:szCs w:val="24"/>
        </w:rPr>
        <w:t xml:space="preserve"> </w:t>
      </w:r>
      <w:r w:rsidRPr="00130009">
        <w:rPr>
          <w:sz w:val="24"/>
          <w:szCs w:val="24"/>
        </w:rPr>
        <w:t>Югры на территории</w:t>
      </w:r>
      <w:proofErr w:type="gramEnd"/>
      <w:r w:rsidRPr="00130009">
        <w:rPr>
          <w:sz w:val="24"/>
          <w:szCs w:val="24"/>
        </w:rPr>
        <w:t xml:space="preserve"> </w:t>
      </w:r>
      <w:proofErr w:type="gramStart"/>
      <w:r w:rsidRPr="00130009">
        <w:rPr>
          <w:sz w:val="24"/>
          <w:szCs w:val="24"/>
        </w:rPr>
        <w:t>муниципального</w:t>
      </w:r>
      <w:proofErr w:type="gramEnd"/>
      <w:r w:rsidRPr="00130009">
        <w:rPr>
          <w:sz w:val="24"/>
          <w:szCs w:val="24"/>
        </w:rPr>
        <w:t xml:space="preserve"> образования город Урай </w:t>
      </w:r>
      <w:r w:rsidR="005B5863" w:rsidRPr="00130009">
        <w:rPr>
          <w:sz w:val="24"/>
          <w:szCs w:val="24"/>
        </w:rPr>
        <w:t>успешно реализуются</w:t>
      </w:r>
      <w:r w:rsidRPr="00130009">
        <w:rPr>
          <w:sz w:val="24"/>
          <w:szCs w:val="24"/>
        </w:rPr>
        <w:t xml:space="preserve"> 1</w:t>
      </w:r>
      <w:r w:rsidR="00745613" w:rsidRPr="00130009">
        <w:rPr>
          <w:sz w:val="24"/>
          <w:szCs w:val="24"/>
        </w:rPr>
        <w:t>8</w:t>
      </w:r>
      <w:r w:rsidRPr="00130009">
        <w:rPr>
          <w:sz w:val="24"/>
          <w:szCs w:val="24"/>
        </w:rPr>
        <w:t xml:space="preserve"> муниципальных программ.</w:t>
      </w:r>
      <w:r w:rsidR="00EC5D5F" w:rsidRPr="00130009">
        <w:rPr>
          <w:sz w:val="24"/>
          <w:szCs w:val="24"/>
        </w:rPr>
        <w:t xml:space="preserve"> </w:t>
      </w:r>
    </w:p>
    <w:p w:rsidR="00B43C62" w:rsidRPr="00D473A0" w:rsidRDefault="00B43C62" w:rsidP="00280E65">
      <w:pPr>
        <w:ind w:firstLine="709"/>
        <w:jc w:val="both"/>
        <w:rPr>
          <w:sz w:val="24"/>
          <w:szCs w:val="24"/>
        </w:rPr>
      </w:pPr>
      <w:r w:rsidRPr="00D473A0">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D473A0" w:rsidRDefault="000B1F9B" w:rsidP="00280E65">
      <w:pPr>
        <w:ind w:firstLine="709"/>
        <w:jc w:val="both"/>
        <w:rPr>
          <w:sz w:val="24"/>
          <w:szCs w:val="24"/>
        </w:rPr>
      </w:pPr>
      <w:r w:rsidRPr="00D473A0">
        <w:rPr>
          <w:sz w:val="24"/>
          <w:szCs w:val="24"/>
        </w:rPr>
        <w:t>При проведении</w:t>
      </w:r>
      <w:r w:rsidR="004B3249" w:rsidRPr="00D473A0">
        <w:rPr>
          <w:sz w:val="24"/>
          <w:szCs w:val="24"/>
        </w:rPr>
        <w:t xml:space="preserve"> </w:t>
      </w:r>
      <w:r w:rsidRPr="00D473A0">
        <w:rPr>
          <w:sz w:val="24"/>
          <w:szCs w:val="24"/>
        </w:rPr>
        <w:t>сравнительного анализа по</w:t>
      </w:r>
      <w:r w:rsidR="004B3249" w:rsidRPr="00D473A0">
        <w:rPr>
          <w:sz w:val="24"/>
          <w:szCs w:val="24"/>
        </w:rPr>
        <w:t xml:space="preserve"> </w:t>
      </w:r>
      <w:r w:rsidRPr="00D473A0">
        <w:rPr>
          <w:sz w:val="24"/>
          <w:szCs w:val="24"/>
        </w:rPr>
        <w:t xml:space="preserve">неналоговым доходам от использования муниципального имущества за </w:t>
      </w:r>
      <w:r w:rsidR="00954488" w:rsidRPr="00D473A0">
        <w:rPr>
          <w:sz w:val="24"/>
          <w:szCs w:val="24"/>
        </w:rPr>
        <w:t xml:space="preserve">1 </w:t>
      </w:r>
      <w:r w:rsidR="00D473A0" w:rsidRPr="00D473A0">
        <w:rPr>
          <w:sz w:val="24"/>
          <w:szCs w:val="24"/>
        </w:rPr>
        <w:t>полугодие</w:t>
      </w:r>
      <w:r w:rsidR="00954488" w:rsidRPr="00D473A0">
        <w:rPr>
          <w:sz w:val="24"/>
          <w:szCs w:val="24"/>
        </w:rPr>
        <w:t xml:space="preserve"> </w:t>
      </w:r>
      <w:r w:rsidRPr="00D473A0">
        <w:rPr>
          <w:sz w:val="24"/>
          <w:szCs w:val="24"/>
        </w:rPr>
        <w:t>201</w:t>
      </w:r>
      <w:r w:rsidR="00954488" w:rsidRPr="00D473A0">
        <w:rPr>
          <w:sz w:val="24"/>
          <w:szCs w:val="24"/>
        </w:rPr>
        <w:t>9</w:t>
      </w:r>
      <w:r w:rsidRPr="00D473A0">
        <w:rPr>
          <w:sz w:val="24"/>
          <w:szCs w:val="24"/>
        </w:rPr>
        <w:t xml:space="preserve"> год</w:t>
      </w:r>
      <w:r w:rsidR="00954488" w:rsidRPr="00D473A0">
        <w:rPr>
          <w:sz w:val="24"/>
          <w:szCs w:val="24"/>
        </w:rPr>
        <w:t>а</w:t>
      </w:r>
      <w:r w:rsidRPr="00D473A0">
        <w:rPr>
          <w:sz w:val="24"/>
          <w:szCs w:val="24"/>
        </w:rPr>
        <w:t xml:space="preserve">  установлено следующее:</w:t>
      </w:r>
    </w:p>
    <w:p w:rsidR="00F33EE3" w:rsidRPr="00D473A0" w:rsidRDefault="00F33EE3" w:rsidP="00F33EE3">
      <w:pPr>
        <w:ind w:firstLine="708"/>
        <w:jc w:val="both"/>
        <w:rPr>
          <w:sz w:val="24"/>
          <w:szCs w:val="24"/>
        </w:rPr>
      </w:pPr>
      <w:r w:rsidRPr="00D473A0">
        <w:rPr>
          <w:sz w:val="24"/>
          <w:szCs w:val="24"/>
        </w:rPr>
        <w:lastRenderedPageBreak/>
        <w:t>1.</w:t>
      </w:r>
      <w:r w:rsidR="00FD7D63" w:rsidRPr="00D473A0">
        <w:rPr>
          <w:sz w:val="24"/>
          <w:szCs w:val="24"/>
        </w:rPr>
        <w:t xml:space="preserve"> </w:t>
      </w:r>
      <w:r w:rsidRPr="00D473A0">
        <w:rPr>
          <w:sz w:val="24"/>
          <w:szCs w:val="24"/>
        </w:rPr>
        <w:t xml:space="preserve">Стоимость муниципального имущества по состоянию на </w:t>
      </w:r>
      <w:r w:rsidR="00954488" w:rsidRPr="00D473A0">
        <w:rPr>
          <w:sz w:val="24"/>
          <w:szCs w:val="24"/>
        </w:rPr>
        <w:t>01</w:t>
      </w:r>
      <w:r w:rsidR="00641F8F" w:rsidRPr="00D473A0">
        <w:rPr>
          <w:sz w:val="24"/>
          <w:szCs w:val="24"/>
        </w:rPr>
        <w:t>.</w:t>
      </w:r>
      <w:r w:rsidR="00954488" w:rsidRPr="00D473A0">
        <w:rPr>
          <w:sz w:val="24"/>
          <w:szCs w:val="24"/>
        </w:rPr>
        <w:t>0</w:t>
      </w:r>
      <w:r w:rsidR="00D473A0" w:rsidRPr="00D473A0">
        <w:rPr>
          <w:sz w:val="24"/>
          <w:szCs w:val="24"/>
        </w:rPr>
        <w:t>7</w:t>
      </w:r>
      <w:r w:rsidRPr="00D473A0">
        <w:rPr>
          <w:sz w:val="24"/>
          <w:szCs w:val="24"/>
        </w:rPr>
        <w:t>.201</w:t>
      </w:r>
      <w:r w:rsidR="00954488" w:rsidRPr="00D473A0">
        <w:rPr>
          <w:sz w:val="24"/>
          <w:szCs w:val="24"/>
        </w:rPr>
        <w:t>9</w:t>
      </w:r>
      <w:r w:rsidRPr="00D473A0">
        <w:rPr>
          <w:sz w:val="24"/>
          <w:szCs w:val="24"/>
        </w:rPr>
        <w:t xml:space="preserve"> сост</w:t>
      </w:r>
      <w:r w:rsidR="008214FC" w:rsidRPr="00D473A0">
        <w:rPr>
          <w:sz w:val="24"/>
          <w:szCs w:val="24"/>
        </w:rPr>
        <w:t xml:space="preserve">авила </w:t>
      </w:r>
      <w:r w:rsidR="000B1F9B" w:rsidRPr="00D473A0">
        <w:rPr>
          <w:sz w:val="24"/>
          <w:szCs w:val="24"/>
        </w:rPr>
        <w:t>1</w:t>
      </w:r>
      <w:r w:rsidR="00954488" w:rsidRPr="00D473A0">
        <w:rPr>
          <w:sz w:val="24"/>
          <w:szCs w:val="24"/>
        </w:rPr>
        <w:t>5</w:t>
      </w:r>
      <w:r w:rsidR="00D473A0" w:rsidRPr="00D473A0">
        <w:rPr>
          <w:sz w:val="24"/>
          <w:szCs w:val="24"/>
        </w:rPr>
        <w:t> </w:t>
      </w:r>
      <w:r w:rsidR="00954488" w:rsidRPr="00D473A0">
        <w:rPr>
          <w:sz w:val="24"/>
          <w:szCs w:val="24"/>
        </w:rPr>
        <w:t>1</w:t>
      </w:r>
      <w:r w:rsidR="00D473A0" w:rsidRPr="00D473A0">
        <w:rPr>
          <w:sz w:val="24"/>
          <w:szCs w:val="24"/>
        </w:rPr>
        <w:t>0</w:t>
      </w:r>
      <w:r w:rsidR="00954488" w:rsidRPr="00D473A0">
        <w:rPr>
          <w:sz w:val="24"/>
          <w:szCs w:val="24"/>
        </w:rPr>
        <w:t>9</w:t>
      </w:r>
      <w:r w:rsidR="00D473A0" w:rsidRPr="00D473A0">
        <w:rPr>
          <w:sz w:val="24"/>
          <w:szCs w:val="24"/>
        </w:rPr>
        <w:t>,8</w:t>
      </w:r>
      <w:r w:rsidR="004B3249" w:rsidRPr="00D473A0">
        <w:rPr>
          <w:sz w:val="24"/>
          <w:szCs w:val="24"/>
        </w:rPr>
        <w:t xml:space="preserve"> </w:t>
      </w:r>
      <w:r w:rsidR="008214FC" w:rsidRPr="00D473A0">
        <w:rPr>
          <w:sz w:val="24"/>
          <w:szCs w:val="24"/>
        </w:rPr>
        <w:t>млн</w:t>
      </w:r>
      <w:proofErr w:type="gramStart"/>
      <w:r w:rsidR="008214FC" w:rsidRPr="00D473A0">
        <w:rPr>
          <w:sz w:val="24"/>
          <w:szCs w:val="24"/>
        </w:rPr>
        <w:t>.</w:t>
      </w:r>
      <w:r w:rsidRPr="00D473A0">
        <w:rPr>
          <w:sz w:val="24"/>
          <w:szCs w:val="24"/>
        </w:rPr>
        <w:t>р</w:t>
      </w:r>
      <w:proofErr w:type="gramEnd"/>
      <w:r w:rsidRPr="00D473A0">
        <w:rPr>
          <w:sz w:val="24"/>
          <w:szCs w:val="24"/>
        </w:rPr>
        <w:t xml:space="preserve">ублей, в том числе имущества, предназначенного для решения  вопросов местного значения </w:t>
      </w:r>
      <w:r w:rsidR="008214FC" w:rsidRPr="00D473A0">
        <w:rPr>
          <w:sz w:val="24"/>
          <w:szCs w:val="24"/>
        </w:rPr>
        <w:t xml:space="preserve"> - </w:t>
      </w:r>
      <w:r w:rsidR="000B1F9B" w:rsidRPr="00D473A0">
        <w:rPr>
          <w:sz w:val="24"/>
          <w:szCs w:val="24"/>
        </w:rPr>
        <w:t>1</w:t>
      </w:r>
      <w:r w:rsidR="002C65FF" w:rsidRPr="00D473A0">
        <w:rPr>
          <w:sz w:val="24"/>
          <w:szCs w:val="24"/>
        </w:rPr>
        <w:t>4</w:t>
      </w:r>
      <w:r w:rsidR="00D473A0" w:rsidRPr="00D473A0">
        <w:rPr>
          <w:sz w:val="24"/>
          <w:szCs w:val="24"/>
        </w:rPr>
        <w:t> </w:t>
      </w:r>
      <w:r w:rsidR="00954488" w:rsidRPr="00D473A0">
        <w:rPr>
          <w:sz w:val="24"/>
          <w:szCs w:val="24"/>
        </w:rPr>
        <w:t>6</w:t>
      </w:r>
      <w:r w:rsidR="00D473A0" w:rsidRPr="00D473A0">
        <w:rPr>
          <w:sz w:val="24"/>
          <w:szCs w:val="24"/>
        </w:rPr>
        <w:t>26,1</w:t>
      </w:r>
      <w:r w:rsidRPr="00D473A0">
        <w:rPr>
          <w:sz w:val="24"/>
          <w:szCs w:val="24"/>
        </w:rPr>
        <w:t xml:space="preserve"> млн. рублей.</w:t>
      </w:r>
    </w:p>
    <w:p w:rsidR="000B1F9B" w:rsidRPr="00D473A0" w:rsidRDefault="000B1F9B" w:rsidP="000B1F9B">
      <w:pPr>
        <w:ind w:firstLine="708"/>
        <w:jc w:val="both"/>
        <w:rPr>
          <w:sz w:val="24"/>
          <w:szCs w:val="24"/>
        </w:rPr>
      </w:pPr>
      <w:r w:rsidRPr="00D473A0">
        <w:rPr>
          <w:sz w:val="24"/>
          <w:szCs w:val="24"/>
        </w:rPr>
        <w:t>В сравнении с аналогичным периодом прошлого года стоимость муниципального имущества увеличилась</w:t>
      </w:r>
      <w:r w:rsidR="004B3249" w:rsidRPr="00D473A0">
        <w:rPr>
          <w:sz w:val="24"/>
          <w:szCs w:val="24"/>
        </w:rPr>
        <w:t xml:space="preserve"> </w:t>
      </w:r>
      <w:r w:rsidRPr="00D473A0">
        <w:rPr>
          <w:sz w:val="24"/>
          <w:szCs w:val="24"/>
        </w:rPr>
        <w:t>на</w:t>
      </w:r>
      <w:r w:rsidR="004B3249" w:rsidRPr="00D473A0">
        <w:rPr>
          <w:sz w:val="24"/>
          <w:szCs w:val="24"/>
        </w:rPr>
        <w:t xml:space="preserve"> </w:t>
      </w:r>
      <w:r w:rsidR="00641F8F" w:rsidRPr="00D473A0">
        <w:rPr>
          <w:sz w:val="24"/>
          <w:szCs w:val="24"/>
        </w:rPr>
        <w:t>2</w:t>
      </w:r>
      <w:r w:rsidR="00D473A0" w:rsidRPr="00D473A0">
        <w:rPr>
          <w:sz w:val="24"/>
          <w:szCs w:val="24"/>
        </w:rPr>
        <w:t>40,4</w:t>
      </w:r>
      <w:r w:rsidR="003558AC" w:rsidRPr="00D473A0">
        <w:rPr>
          <w:sz w:val="24"/>
          <w:szCs w:val="24"/>
        </w:rPr>
        <w:t xml:space="preserve"> </w:t>
      </w:r>
      <w:r w:rsidRPr="00D473A0">
        <w:rPr>
          <w:sz w:val="24"/>
          <w:szCs w:val="24"/>
        </w:rPr>
        <w:t>млн.</w:t>
      </w:r>
      <w:r w:rsidR="004B3249" w:rsidRPr="00D473A0">
        <w:rPr>
          <w:sz w:val="24"/>
          <w:szCs w:val="24"/>
        </w:rPr>
        <w:t xml:space="preserve"> </w:t>
      </w:r>
      <w:r w:rsidRPr="00D473A0">
        <w:rPr>
          <w:sz w:val="24"/>
          <w:szCs w:val="24"/>
        </w:rPr>
        <w:t xml:space="preserve">рублей </w:t>
      </w:r>
      <w:r w:rsidR="006B15D9" w:rsidRPr="00D473A0">
        <w:rPr>
          <w:sz w:val="24"/>
          <w:szCs w:val="24"/>
        </w:rPr>
        <w:t xml:space="preserve">или на </w:t>
      </w:r>
      <w:r w:rsidR="00E8693B" w:rsidRPr="00D473A0">
        <w:rPr>
          <w:sz w:val="24"/>
          <w:szCs w:val="24"/>
        </w:rPr>
        <w:t>1,</w:t>
      </w:r>
      <w:r w:rsidR="00D473A0">
        <w:rPr>
          <w:sz w:val="24"/>
          <w:szCs w:val="24"/>
        </w:rPr>
        <w:t>6</w:t>
      </w:r>
      <w:r w:rsidRPr="00D473A0">
        <w:rPr>
          <w:sz w:val="24"/>
          <w:szCs w:val="24"/>
        </w:rPr>
        <w:t xml:space="preserve">%, в том числе имущества, </w:t>
      </w:r>
      <w:r w:rsidR="003504B6" w:rsidRPr="00D473A0">
        <w:rPr>
          <w:sz w:val="24"/>
          <w:szCs w:val="24"/>
        </w:rPr>
        <w:t>предназначен</w:t>
      </w:r>
      <w:r w:rsidRPr="00D473A0">
        <w:rPr>
          <w:sz w:val="24"/>
          <w:szCs w:val="24"/>
        </w:rPr>
        <w:t xml:space="preserve">ного для решения вопросов местного значения  на </w:t>
      </w:r>
      <w:r w:rsidR="00954488" w:rsidRPr="00D473A0">
        <w:rPr>
          <w:sz w:val="24"/>
          <w:szCs w:val="24"/>
        </w:rPr>
        <w:t>2</w:t>
      </w:r>
      <w:r w:rsidR="00D473A0" w:rsidRPr="00D473A0">
        <w:rPr>
          <w:sz w:val="24"/>
          <w:szCs w:val="24"/>
        </w:rPr>
        <w:t>48,1</w:t>
      </w:r>
      <w:r w:rsidRPr="00D473A0">
        <w:rPr>
          <w:sz w:val="24"/>
          <w:szCs w:val="24"/>
        </w:rPr>
        <w:t xml:space="preserve"> млн. рублей </w:t>
      </w:r>
      <w:r w:rsidR="006B15D9" w:rsidRPr="00D473A0">
        <w:rPr>
          <w:sz w:val="24"/>
          <w:szCs w:val="24"/>
        </w:rPr>
        <w:t xml:space="preserve"> или </w:t>
      </w:r>
      <w:r w:rsidR="00E8693B" w:rsidRPr="00D473A0">
        <w:rPr>
          <w:sz w:val="24"/>
          <w:szCs w:val="24"/>
        </w:rPr>
        <w:t>1,</w:t>
      </w:r>
      <w:r w:rsidR="00D473A0" w:rsidRPr="00D473A0">
        <w:rPr>
          <w:sz w:val="24"/>
          <w:szCs w:val="24"/>
        </w:rPr>
        <w:t>7</w:t>
      </w:r>
      <w:r w:rsidRPr="00D473A0">
        <w:rPr>
          <w:sz w:val="24"/>
          <w:szCs w:val="24"/>
        </w:rPr>
        <w:t xml:space="preserve">%. </w:t>
      </w:r>
    </w:p>
    <w:p w:rsidR="00AB5DFE" w:rsidRPr="0013705C" w:rsidRDefault="00452AAE" w:rsidP="008F6C24">
      <w:pPr>
        <w:ind w:firstLine="708"/>
        <w:jc w:val="both"/>
        <w:rPr>
          <w:sz w:val="24"/>
          <w:szCs w:val="24"/>
        </w:rPr>
      </w:pPr>
      <w:proofErr w:type="gramStart"/>
      <w:r w:rsidRPr="0013705C">
        <w:rPr>
          <w:sz w:val="24"/>
          <w:szCs w:val="24"/>
        </w:rPr>
        <w:t xml:space="preserve">Увеличение стоимости муниципального имущества связано с </w:t>
      </w:r>
      <w:r w:rsidR="00D30B31" w:rsidRPr="0013705C">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13705C">
        <w:rPr>
          <w:sz w:val="24"/>
          <w:szCs w:val="24"/>
        </w:rPr>
        <w:t xml:space="preserve">  имущества, необходимого для функционального  обеспечения деятельности муниципальных (в том числе казенных)</w:t>
      </w:r>
      <w:r w:rsidRPr="0013705C">
        <w:rPr>
          <w:sz w:val="24"/>
          <w:szCs w:val="24"/>
        </w:rPr>
        <w:t xml:space="preserve"> </w:t>
      </w:r>
      <w:r w:rsidR="003558AC" w:rsidRPr="0013705C">
        <w:rPr>
          <w:sz w:val="24"/>
          <w:szCs w:val="24"/>
        </w:rPr>
        <w:t>учреждений, в рамках исполнения возложенных  на них  функций</w:t>
      </w:r>
      <w:r w:rsidR="008F6C24" w:rsidRPr="0013705C">
        <w:rPr>
          <w:sz w:val="24"/>
          <w:szCs w:val="24"/>
        </w:rPr>
        <w:t xml:space="preserve"> (приобретение оргтехники, программного обеспечения, инвентаря</w:t>
      </w:r>
      <w:r w:rsidR="0013705C" w:rsidRPr="0013705C">
        <w:rPr>
          <w:sz w:val="24"/>
          <w:szCs w:val="24"/>
        </w:rPr>
        <w:t>).</w:t>
      </w:r>
      <w:proofErr w:type="gramEnd"/>
    </w:p>
    <w:p w:rsidR="000B1F9B" w:rsidRPr="004E37D5" w:rsidRDefault="000B1F9B" w:rsidP="000B1F9B">
      <w:pPr>
        <w:ind w:firstLine="708"/>
        <w:jc w:val="both"/>
        <w:rPr>
          <w:sz w:val="24"/>
          <w:szCs w:val="24"/>
        </w:rPr>
      </w:pPr>
      <w:r w:rsidRPr="004E37D5">
        <w:rPr>
          <w:sz w:val="24"/>
          <w:szCs w:val="24"/>
        </w:rPr>
        <w:t>2.</w:t>
      </w:r>
      <w:r w:rsidR="00FD7D63" w:rsidRPr="004E37D5">
        <w:rPr>
          <w:sz w:val="24"/>
          <w:szCs w:val="24"/>
        </w:rPr>
        <w:t xml:space="preserve"> </w:t>
      </w:r>
      <w:r w:rsidRPr="004E37D5">
        <w:rPr>
          <w:sz w:val="24"/>
          <w:szCs w:val="24"/>
        </w:rPr>
        <w:t xml:space="preserve">Площадь муниципального жилого фонда </w:t>
      </w:r>
      <w:r w:rsidR="008258C3" w:rsidRPr="004E37D5">
        <w:rPr>
          <w:sz w:val="24"/>
          <w:szCs w:val="24"/>
        </w:rPr>
        <w:t>увеличилась</w:t>
      </w:r>
      <w:r w:rsidRPr="004E37D5">
        <w:rPr>
          <w:sz w:val="24"/>
          <w:szCs w:val="24"/>
        </w:rPr>
        <w:t xml:space="preserve">  на </w:t>
      </w:r>
      <w:r w:rsidR="004E37D5" w:rsidRPr="004E37D5">
        <w:rPr>
          <w:sz w:val="24"/>
          <w:szCs w:val="24"/>
        </w:rPr>
        <w:t>1588</w:t>
      </w:r>
      <w:r w:rsidR="00954488" w:rsidRPr="004E37D5">
        <w:rPr>
          <w:sz w:val="24"/>
          <w:szCs w:val="24"/>
        </w:rPr>
        <w:t>,6</w:t>
      </w:r>
      <w:r w:rsidR="008F6C24" w:rsidRPr="004E37D5">
        <w:rPr>
          <w:sz w:val="24"/>
          <w:szCs w:val="24"/>
        </w:rPr>
        <w:t xml:space="preserve"> к</w:t>
      </w:r>
      <w:r w:rsidRPr="004E37D5">
        <w:rPr>
          <w:sz w:val="24"/>
          <w:szCs w:val="24"/>
        </w:rPr>
        <w:t xml:space="preserve">в. м </w:t>
      </w:r>
      <w:r w:rsidR="006B15D9" w:rsidRPr="004E37D5">
        <w:rPr>
          <w:sz w:val="24"/>
          <w:szCs w:val="24"/>
        </w:rPr>
        <w:t xml:space="preserve"> или </w:t>
      </w:r>
      <w:r w:rsidR="004E37D5" w:rsidRPr="004E37D5">
        <w:rPr>
          <w:sz w:val="24"/>
          <w:szCs w:val="24"/>
        </w:rPr>
        <w:t>2,4</w:t>
      </w:r>
      <w:r w:rsidRPr="004E37D5">
        <w:rPr>
          <w:sz w:val="24"/>
          <w:szCs w:val="24"/>
        </w:rPr>
        <w:t>%.</w:t>
      </w:r>
    </w:p>
    <w:p w:rsidR="000B1F9B" w:rsidRPr="004E37D5" w:rsidRDefault="000B1F9B" w:rsidP="000B1F9B">
      <w:pPr>
        <w:ind w:firstLine="708"/>
        <w:jc w:val="both"/>
        <w:rPr>
          <w:sz w:val="24"/>
          <w:szCs w:val="24"/>
        </w:rPr>
      </w:pPr>
      <w:r w:rsidRPr="004E37D5">
        <w:rPr>
          <w:sz w:val="24"/>
          <w:szCs w:val="24"/>
        </w:rPr>
        <w:t>У</w:t>
      </w:r>
      <w:r w:rsidR="008258C3" w:rsidRPr="004E37D5">
        <w:rPr>
          <w:sz w:val="24"/>
          <w:szCs w:val="24"/>
        </w:rPr>
        <w:t>величение</w:t>
      </w:r>
      <w:r w:rsidRPr="004E37D5">
        <w:rPr>
          <w:sz w:val="24"/>
          <w:szCs w:val="24"/>
        </w:rPr>
        <w:t xml:space="preserve"> площади муниципального жилого фонда произошло  в связи с</w:t>
      </w:r>
      <w:r w:rsidR="008258C3" w:rsidRPr="004E37D5">
        <w:rPr>
          <w:sz w:val="24"/>
          <w:szCs w:val="24"/>
        </w:rPr>
        <w:t xml:space="preserve"> приобретением</w:t>
      </w:r>
      <w:r w:rsidRPr="004E37D5">
        <w:rPr>
          <w:sz w:val="24"/>
          <w:szCs w:val="24"/>
        </w:rPr>
        <w:t xml:space="preserve">  </w:t>
      </w:r>
      <w:r w:rsidR="008258C3" w:rsidRPr="004E37D5">
        <w:rPr>
          <w:sz w:val="24"/>
          <w:szCs w:val="24"/>
        </w:rPr>
        <w:t xml:space="preserve">в муниципальную собственность жилых квартир, в соответствии с муниципальными контрактами. </w:t>
      </w:r>
    </w:p>
    <w:p w:rsidR="00EA459D" w:rsidRPr="004E37D5" w:rsidRDefault="000B1F9B" w:rsidP="00EA459D">
      <w:pPr>
        <w:ind w:firstLine="708"/>
        <w:jc w:val="both"/>
        <w:rPr>
          <w:sz w:val="24"/>
          <w:szCs w:val="24"/>
        </w:rPr>
      </w:pPr>
      <w:r w:rsidRPr="004E37D5">
        <w:rPr>
          <w:sz w:val="24"/>
          <w:szCs w:val="24"/>
        </w:rPr>
        <w:t>3.</w:t>
      </w:r>
      <w:r w:rsidR="00FD7D63" w:rsidRPr="004E37D5">
        <w:rPr>
          <w:sz w:val="24"/>
          <w:szCs w:val="24"/>
        </w:rPr>
        <w:t xml:space="preserve"> </w:t>
      </w:r>
      <w:r w:rsidRPr="004E37D5">
        <w:rPr>
          <w:sz w:val="24"/>
          <w:szCs w:val="24"/>
        </w:rPr>
        <w:t>Доходы  от</w:t>
      </w:r>
      <w:r w:rsidR="003504B6" w:rsidRPr="004E37D5">
        <w:rPr>
          <w:sz w:val="24"/>
          <w:szCs w:val="24"/>
        </w:rPr>
        <w:t xml:space="preserve"> </w:t>
      </w:r>
      <w:r w:rsidR="00AB5DFE" w:rsidRPr="004E37D5">
        <w:rPr>
          <w:sz w:val="24"/>
          <w:szCs w:val="24"/>
        </w:rPr>
        <w:t>использования</w:t>
      </w:r>
      <w:r w:rsidRPr="004E37D5">
        <w:rPr>
          <w:sz w:val="24"/>
          <w:szCs w:val="24"/>
        </w:rPr>
        <w:t xml:space="preserve"> муниципально</w:t>
      </w:r>
      <w:r w:rsidR="00AB5DFE" w:rsidRPr="004E37D5">
        <w:rPr>
          <w:sz w:val="24"/>
          <w:szCs w:val="24"/>
        </w:rPr>
        <w:t>го</w:t>
      </w:r>
      <w:r w:rsidRPr="004E37D5">
        <w:rPr>
          <w:sz w:val="24"/>
          <w:szCs w:val="24"/>
        </w:rPr>
        <w:t xml:space="preserve"> </w:t>
      </w:r>
      <w:r w:rsidR="00AB5DFE" w:rsidRPr="004E37D5">
        <w:rPr>
          <w:sz w:val="24"/>
          <w:szCs w:val="24"/>
        </w:rPr>
        <w:t>имущества</w:t>
      </w:r>
      <w:r w:rsidRPr="004E37D5">
        <w:rPr>
          <w:sz w:val="24"/>
          <w:szCs w:val="24"/>
        </w:rPr>
        <w:t xml:space="preserve"> за </w:t>
      </w:r>
      <w:r w:rsidR="00954488" w:rsidRPr="004E37D5">
        <w:rPr>
          <w:sz w:val="24"/>
          <w:szCs w:val="24"/>
        </w:rPr>
        <w:t xml:space="preserve">1 </w:t>
      </w:r>
      <w:r w:rsidR="004E37D5" w:rsidRPr="004E37D5">
        <w:rPr>
          <w:sz w:val="24"/>
          <w:szCs w:val="24"/>
        </w:rPr>
        <w:t>полугодие</w:t>
      </w:r>
      <w:r w:rsidR="00954488" w:rsidRPr="004E37D5">
        <w:rPr>
          <w:sz w:val="24"/>
          <w:szCs w:val="24"/>
        </w:rPr>
        <w:t xml:space="preserve"> </w:t>
      </w:r>
      <w:r w:rsidRPr="004E37D5">
        <w:rPr>
          <w:sz w:val="24"/>
          <w:szCs w:val="24"/>
        </w:rPr>
        <w:t>201</w:t>
      </w:r>
      <w:r w:rsidR="00954488" w:rsidRPr="004E37D5">
        <w:rPr>
          <w:sz w:val="24"/>
          <w:szCs w:val="24"/>
        </w:rPr>
        <w:t>9</w:t>
      </w:r>
      <w:r w:rsidRPr="004E37D5">
        <w:rPr>
          <w:sz w:val="24"/>
          <w:szCs w:val="24"/>
        </w:rPr>
        <w:t xml:space="preserve"> год</w:t>
      </w:r>
      <w:r w:rsidR="00954488" w:rsidRPr="004E37D5">
        <w:rPr>
          <w:sz w:val="24"/>
          <w:szCs w:val="24"/>
        </w:rPr>
        <w:t>а</w:t>
      </w:r>
      <w:r w:rsidRPr="004E37D5">
        <w:rPr>
          <w:sz w:val="24"/>
          <w:szCs w:val="24"/>
        </w:rPr>
        <w:t xml:space="preserve"> по сравнению с соответствующим периодом прошлого года  </w:t>
      </w:r>
      <w:r w:rsidR="004E37D5" w:rsidRPr="004E37D5">
        <w:rPr>
          <w:sz w:val="24"/>
          <w:szCs w:val="24"/>
        </w:rPr>
        <w:t>снизились</w:t>
      </w:r>
      <w:r w:rsidRPr="004E37D5">
        <w:rPr>
          <w:sz w:val="24"/>
          <w:szCs w:val="24"/>
        </w:rPr>
        <w:t xml:space="preserve">  на </w:t>
      </w:r>
      <w:r w:rsidR="004E37D5" w:rsidRPr="004E37D5">
        <w:rPr>
          <w:sz w:val="24"/>
          <w:szCs w:val="24"/>
        </w:rPr>
        <w:t>182,0</w:t>
      </w:r>
      <w:r w:rsidRPr="004E37D5">
        <w:rPr>
          <w:sz w:val="24"/>
          <w:szCs w:val="24"/>
        </w:rPr>
        <w:t xml:space="preserve">  тыс. рублей </w:t>
      </w:r>
      <w:r w:rsidR="006B15D9" w:rsidRPr="004E37D5">
        <w:rPr>
          <w:sz w:val="24"/>
          <w:szCs w:val="24"/>
        </w:rPr>
        <w:t xml:space="preserve"> или на </w:t>
      </w:r>
      <w:r w:rsidR="00B0081F" w:rsidRPr="004E37D5">
        <w:rPr>
          <w:sz w:val="24"/>
          <w:szCs w:val="24"/>
        </w:rPr>
        <w:t>0</w:t>
      </w:r>
      <w:r w:rsidR="008F6C24" w:rsidRPr="004E37D5">
        <w:rPr>
          <w:sz w:val="24"/>
          <w:szCs w:val="24"/>
        </w:rPr>
        <w:t>,</w:t>
      </w:r>
      <w:r w:rsidR="00992348" w:rsidRPr="004E37D5">
        <w:rPr>
          <w:sz w:val="24"/>
          <w:szCs w:val="24"/>
        </w:rPr>
        <w:t>5</w:t>
      </w:r>
      <w:r w:rsidRPr="004E37D5">
        <w:rPr>
          <w:sz w:val="24"/>
          <w:szCs w:val="24"/>
        </w:rPr>
        <w:t>%.</w:t>
      </w:r>
      <w:r w:rsidR="006B15D9" w:rsidRPr="004E37D5">
        <w:rPr>
          <w:sz w:val="24"/>
          <w:szCs w:val="24"/>
        </w:rPr>
        <w:t xml:space="preserve"> </w:t>
      </w:r>
      <w:r w:rsidR="00AB5DFE" w:rsidRPr="004E37D5">
        <w:rPr>
          <w:sz w:val="24"/>
          <w:szCs w:val="24"/>
        </w:rPr>
        <w:t>Доходы от приватизации муниципальног</w:t>
      </w:r>
      <w:r w:rsidR="008F6C24" w:rsidRPr="004E37D5">
        <w:rPr>
          <w:sz w:val="24"/>
          <w:szCs w:val="24"/>
        </w:rPr>
        <w:t xml:space="preserve">о имущества снизились на сумму </w:t>
      </w:r>
      <w:r w:rsidR="004E37D5" w:rsidRPr="004E37D5">
        <w:rPr>
          <w:sz w:val="24"/>
          <w:szCs w:val="24"/>
        </w:rPr>
        <w:t>151,1</w:t>
      </w:r>
      <w:r w:rsidR="00AB5DFE" w:rsidRPr="004E37D5">
        <w:rPr>
          <w:sz w:val="24"/>
          <w:szCs w:val="24"/>
        </w:rPr>
        <w:t xml:space="preserve"> тыс. руб. </w:t>
      </w:r>
      <w:r w:rsidR="006B15D9" w:rsidRPr="004E37D5">
        <w:rPr>
          <w:sz w:val="24"/>
          <w:szCs w:val="24"/>
        </w:rPr>
        <w:t xml:space="preserve">или на </w:t>
      </w:r>
      <w:r w:rsidR="004E37D5" w:rsidRPr="004E37D5">
        <w:rPr>
          <w:sz w:val="24"/>
          <w:szCs w:val="24"/>
        </w:rPr>
        <w:t>9,2</w:t>
      </w:r>
      <w:r w:rsidR="00AB5DFE" w:rsidRPr="004E37D5">
        <w:rPr>
          <w:sz w:val="24"/>
          <w:szCs w:val="24"/>
        </w:rPr>
        <w:t>%.</w:t>
      </w:r>
      <w:r w:rsidRPr="004E37D5">
        <w:rPr>
          <w:sz w:val="24"/>
          <w:szCs w:val="24"/>
        </w:rPr>
        <w:t xml:space="preserve"> </w:t>
      </w:r>
    </w:p>
    <w:p w:rsidR="00347506" w:rsidRPr="00A32F7F" w:rsidRDefault="00347506" w:rsidP="00347506">
      <w:pPr>
        <w:tabs>
          <w:tab w:val="left" w:pos="505"/>
          <w:tab w:val="left" w:pos="595"/>
        </w:tabs>
        <w:ind w:firstLine="709"/>
        <w:jc w:val="both"/>
        <w:rPr>
          <w:sz w:val="24"/>
          <w:szCs w:val="24"/>
        </w:rPr>
      </w:pPr>
      <w:r w:rsidRPr="00A32F7F">
        <w:rPr>
          <w:sz w:val="24"/>
          <w:szCs w:val="24"/>
        </w:rPr>
        <w:t>В целях реализации и исполнения</w:t>
      </w:r>
      <w:r w:rsidRPr="00A32F7F">
        <w:rPr>
          <w:color w:val="000000"/>
          <w:sz w:val="24"/>
          <w:szCs w:val="24"/>
        </w:rPr>
        <w:t xml:space="preserve"> </w:t>
      </w:r>
      <w:hyperlink r:id="rId8" w:history="1">
        <w:proofErr w:type="gramStart"/>
        <w:r w:rsidRPr="00A32F7F">
          <w:rPr>
            <w:color w:val="000000"/>
            <w:sz w:val="24"/>
            <w:szCs w:val="24"/>
          </w:rPr>
          <w:t>Закон</w:t>
        </w:r>
        <w:proofErr w:type="gramEnd"/>
      </w:hyperlink>
      <w:r w:rsidRPr="00A32F7F">
        <w:rPr>
          <w:color w:val="000000"/>
          <w:sz w:val="24"/>
          <w:szCs w:val="24"/>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347506" w:rsidRPr="00A32F7F" w:rsidRDefault="00347506" w:rsidP="00347506">
      <w:pPr>
        <w:tabs>
          <w:tab w:val="left" w:pos="505"/>
          <w:tab w:val="left" w:pos="646"/>
        </w:tabs>
        <w:ind w:firstLine="709"/>
        <w:jc w:val="both"/>
        <w:rPr>
          <w:sz w:val="24"/>
          <w:szCs w:val="24"/>
        </w:rPr>
      </w:pPr>
      <w:r w:rsidRPr="00A32F7F">
        <w:rPr>
          <w:sz w:val="24"/>
          <w:szCs w:val="24"/>
        </w:rPr>
        <w:t xml:space="preserve">1. </w:t>
      </w:r>
      <w:proofErr w:type="gramStart"/>
      <w:r w:rsidRPr="00A32F7F">
        <w:rPr>
          <w:sz w:val="24"/>
          <w:szCs w:val="24"/>
        </w:rPr>
        <w:t xml:space="preserve">Постановлением администрации города Урай </w:t>
      </w:r>
      <w:r w:rsidRPr="00754982">
        <w:rPr>
          <w:sz w:val="24"/>
          <w:szCs w:val="24"/>
        </w:rPr>
        <w:t>от 21.04.2017 №1042 утвержден</w:t>
      </w:r>
      <w:r w:rsidRPr="00A32F7F">
        <w:rPr>
          <w:sz w:val="24"/>
          <w:szCs w:val="24"/>
        </w:rPr>
        <w:t xml:space="preserve">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Pr>
          <w:sz w:val="24"/>
          <w:szCs w:val="24"/>
        </w:rPr>
        <w:t xml:space="preserve"> </w:t>
      </w:r>
      <w:r w:rsidRPr="00603D52">
        <w:rPr>
          <w:sz w:val="24"/>
          <w:szCs w:val="24"/>
        </w:rPr>
        <w:t>(</w:t>
      </w:r>
      <w:r w:rsidRPr="00603D52">
        <w:rPr>
          <w:i/>
          <w:sz w:val="22"/>
          <w:szCs w:val="24"/>
        </w:rPr>
        <w:t>в ред. постановлений администрации города Урай от 17.07.2017 №2056, от 21.02.2018 №388, от 02.03.2018 №474, от 30.05.2018 №1248, от 19.11.2018 № 3007, от 28.02.2019</w:t>
      </w:r>
      <w:proofErr w:type="gramEnd"/>
      <w:r w:rsidRPr="00603D52">
        <w:rPr>
          <w:i/>
          <w:sz w:val="22"/>
          <w:szCs w:val="24"/>
        </w:rPr>
        <w:t xml:space="preserve"> №443)</w:t>
      </w:r>
      <w:r w:rsidRPr="00603D52">
        <w:rPr>
          <w:sz w:val="24"/>
          <w:szCs w:val="24"/>
        </w:rPr>
        <w:t xml:space="preserve"> (</w:t>
      </w:r>
      <w:r w:rsidRPr="00A32F7F">
        <w:rPr>
          <w:sz w:val="24"/>
          <w:szCs w:val="24"/>
        </w:rPr>
        <w:t xml:space="preserve">далее – Порядок). </w:t>
      </w:r>
    </w:p>
    <w:p w:rsidR="00347506" w:rsidRDefault="00347506" w:rsidP="00347506">
      <w:pPr>
        <w:tabs>
          <w:tab w:val="left" w:pos="505"/>
          <w:tab w:val="left" w:pos="709"/>
          <w:tab w:val="left" w:pos="851"/>
        </w:tabs>
        <w:ind w:firstLine="709"/>
        <w:jc w:val="both"/>
        <w:rPr>
          <w:sz w:val="24"/>
          <w:szCs w:val="24"/>
        </w:rPr>
      </w:pPr>
      <w:r w:rsidRPr="00A32F7F">
        <w:rPr>
          <w:sz w:val="24"/>
          <w:szCs w:val="24"/>
        </w:rPr>
        <w:t xml:space="preserve">2. </w:t>
      </w:r>
      <w:r>
        <w:rPr>
          <w:sz w:val="24"/>
          <w:szCs w:val="24"/>
        </w:rPr>
        <w:t xml:space="preserve"> </w:t>
      </w:r>
      <w:r w:rsidRPr="00A32F7F">
        <w:rPr>
          <w:sz w:val="24"/>
          <w:szCs w:val="24"/>
        </w:rPr>
        <w:t>Постановлением администрации города Урай от 19.12.201</w:t>
      </w:r>
      <w:r>
        <w:rPr>
          <w:sz w:val="24"/>
          <w:szCs w:val="24"/>
        </w:rPr>
        <w:t>8</w:t>
      </w:r>
      <w:r w:rsidRPr="00A32F7F">
        <w:rPr>
          <w:sz w:val="24"/>
          <w:szCs w:val="24"/>
        </w:rPr>
        <w:t xml:space="preserve"> №3</w:t>
      </w:r>
      <w:r>
        <w:rPr>
          <w:sz w:val="24"/>
          <w:szCs w:val="24"/>
        </w:rPr>
        <w:t>380</w:t>
      </w:r>
      <w:r w:rsidRPr="00A32F7F">
        <w:rPr>
          <w:sz w:val="24"/>
          <w:szCs w:val="24"/>
        </w:rPr>
        <w:t xml:space="preserve">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w:t>
      </w:r>
      <w:r>
        <w:rPr>
          <w:sz w:val="24"/>
          <w:szCs w:val="24"/>
        </w:rPr>
        <w:t>9</w:t>
      </w:r>
      <w:r w:rsidRPr="00A32F7F">
        <w:rPr>
          <w:sz w:val="24"/>
          <w:szCs w:val="24"/>
        </w:rPr>
        <w:t xml:space="preserve"> год.</w:t>
      </w:r>
    </w:p>
    <w:p w:rsidR="00347506" w:rsidRDefault="00347506" w:rsidP="00347506">
      <w:pPr>
        <w:tabs>
          <w:tab w:val="left" w:pos="505"/>
          <w:tab w:val="left" w:pos="709"/>
          <w:tab w:val="left" w:pos="851"/>
        </w:tabs>
        <w:ind w:firstLine="709"/>
        <w:jc w:val="both"/>
        <w:rPr>
          <w:sz w:val="24"/>
          <w:szCs w:val="24"/>
        </w:rPr>
      </w:pPr>
      <w:r>
        <w:rPr>
          <w:sz w:val="24"/>
          <w:szCs w:val="24"/>
        </w:rPr>
        <w:t>3</w:t>
      </w:r>
      <w:r w:rsidRPr="00A32F7F">
        <w:rPr>
          <w:sz w:val="24"/>
          <w:szCs w:val="24"/>
        </w:rPr>
        <w:t xml:space="preserve">. Постановлением администрации города Урай от </w:t>
      </w:r>
      <w:r>
        <w:rPr>
          <w:sz w:val="24"/>
          <w:szCs w:val="24"/>
        </w:rPr>
        <w:t>19</w:t>
      </w:r>
      <w:r w:rsidRPr="00A32F7F">
        <w:rPr>
          <w:sz w:val="24"/>
          <w:szCs w:val="24"/>
        </w:rPr>
        <w:t>.12.201</w:t>
      </w:r>
      <w:r>
        <w:rPr>
          <w:sz w:val="24"/>
          <w:szCs w:val="24"/>
        </w:rPr>
        <w:t>8</w:t>
      </w:r>
      <w:r w:rsidRPr="00A32F7F">
        <w:rPr>
          <w:sz w:val="24"/>
          <w:szCs w:val="24"/>
        </w:rPr>
        <w:t xml:space="preserve"> №3</w:t>
      </w:r>
      <w:r>
        <w:rPr>
          <w:sz w:val="24"/>
          <w:szCs w:val="24"/>
        </w:rPr>
        <w:t>381</w:t>
      </w:r>
      <w:r w:rsidRPr="00A32F7F">
        <w:rPr>
          <w:sz w:val="24"/>
          <w:szCs w:val="24"/>
        </w:rPr>
        <w:t xml:space="preserve"> утвержден План </w:t>
      </w:r>
      <w:proofErr w:type="gramStart"/>
      <w:r w:rsidRPr="00A32F7F">
        <w:rPr>
          <w:sz w:val="24"/>
          <w:szCs w:val="24"/>
        </w:rPr>
        <w:t>проведения оценки фактического воздействия муниципальных нормативных правовых актов администрации города</w:t>
      </w:r>
      <w:proofErr w:type="gramEnd"/>
      <w:r w:rsidRPr="00A32F7F">
        <w:rPr>
          <w:sz w:val="24"/>
          <w:szCs w:val="24"/>
        </w:rPr>
        <w:t xml:space="preserve"> Урай, на 201</w:t>
      </w:r>
      <w:r>
        <w:rPr>
          <w:sz w:val="24"/>
          <w:szCs w:val="24"/>
        </w:rPr>
        <w:t>9</w:t>
      </w:r>
      <w:r w:rsidRPr="00A32F7F">
        <w:rPr>
          <w:sz w:val="24"/>
          <w:szCs w:val="24"/>
        </w:rPr>
        <w:t xml:space="preserve"> год.</w:t>
      </w:r>
    </w:p>
    <w:p w:rsidR="00347506" w:rsidRPr="00A32F7F" w:rsidRDefault="00347506" w:rsidP="00347506">
      <w:pPr>
        <w:tabs>
          <w:tab w:val="left" w:pos="505"/>
          <w:tab w:val="left" w:pos="709"/>
          <w:tab w:val="left" w:pos="851"/>
        </w:tabs>
        <w:ind w:firstLine="709"/>
        <w:jc w:val="both"/>
        <w:rPr>
          <w:sz w:val="24"/>
          <w:szCs w:val="24"/>
        </w:rPr>
      </w:pPr>
      <w:r w:rsidRPr="00A32F7F">
        <w:rPr>
          <w:sz w:val="24"/>
          <w:szCs w:val="24"/>
        </w:rPr>
        <w:t xml:space="preserve">4. Распоряжением администрации города Урай от </w:t>
      </w:r>
      <w:r>
        <w:rPr>
          <w:sz w:val="24"/>
          <w:szCs w:val="24"/>
        </w:rPr>
        <w:t>19</w:t>
      </w:r>
      <w:r w:rsidRPr="00A32F7F">
        <w:rPr>
          <w:sz w:val="24"/>
          <w:szCs w:val="24"/>
        </w:rPr>
        <w:t>.0</w:t>
      </w:r>
      <w:r>
        <w:rPr>
          <w:sz w:val="24"/>
          <w:szCs w:val="24"/>
        </w:rPr>
        <w:t>2</w:t>
      </w:r>
      <w:r w:rsidRPr="00A32F7F">
        <w:rPr>
          <w:sz w:val="24"/>
          <w:szCs w:val="24"/>
        </w:rPr>
        <w:t>.201</w:t>
      </w:r>
      <w:r>
        <w:rPr>
          <w:sz w:val="24"/>
          <w:szCs w:val="24"/>
        </w:rPr>
        <w:t>9</w:t>
      </w:r>
      <w:r w:rsidRPr="00A32F7F">
        <w:rPr>
          <w:sz w:val="24"/>
          <w:szCs w:val="24"/>
        </w:rPr>
        <w:t xml:space="preserve"> №</w:t>
      </w:r>
      <w:r>
        <w:rPr>
          <w:sz w:val="24"/>
          <w:szCs w:val="24"/>
        </w:rPr>
        <w:t>74</w:t>
      </w:r>
      <w:r w:rsidRPr="00A32F7F">
        <w:rPr>
          <w:sz w:val="24"/>
          <w:szCs w:val="24"/>
        </w:rPr>
        <w:t xml:space="preserve">-р утвержден </w:t>
      </w:r>
      <w:r w:rsidRPr="00A32F7F">
        <w:rPr>
          <w:bCs/>
          <w:color w:val="141414"/>
          <w:sz w:val="24"/>
          <w:szCs w:val="24"/>
        </w:rPr>
        <w:t xml:space="preserve">План </w:t>
      </w:r>
      <w:r w:rsidRPr="00A32F7F">
        <w:rPr>
          <w:sz w:val="24"/>
          <w:szCs w:val="24"/>
        </w:rPr>
        <w:t>мероприятий по развитию института оценки регулирующего  воздействия в муниципальном образовании город Урай на 201</w:t>
      </w:r>
      <w:r>
        <w:rPr>
          <w:sz w:val="24"/>
          <w:szCs w:val="24"/>
        </w:rPr>
        <w:t>9</w:t>
      </w:r>
      <w:r w:rsidRPr="00A32F7F">
        <w:rPr>
          <w:sz w:val="24"/>
          <w:szCs w:val="24"/>
        </w:rPr>
        <w:t xml:space="preserve"> год.</w:t>
      </w:r>
    </w:p>
    <w:p w:rsidR="00347506" w:rsidRPr="00A32F7F" w:rsidRDefault="00347506" w:rsidP="00347506">
      <w:pPr>
        <w:ind w:firstLine="709"/>
        <w:jc w:val="both"/>
        <w:rPr>
          <w:sz w:val="24"/>
          <w:szCs w:val="24"/>
        </w:rPr>
      </w:pPr>
      <w:proofErr w:type="gramStart"/>
      <w:r w:rsidRPr="00A32F7F">
        <w:rPr>
          <w:sz w:val="24"/>
          <w:szCs w:val="24"/>
        </w:rPr>
        <w:t>В целях обеспечения информационно-аналитической поддержки проведения процедуры оценки регулирующего воздействия  (далее - ОРВ) проектов муниципальных нормативных правовых актов (далее – МНПА) города Урай, оценки фактического воздействия (далее –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 организацией «Союз предпринимателей</w:t>
      </w:r>
      <w:proofErr w:type="gramEnd"/>
      <w:r w:rsidRPr="00A32F7F">
        <w:rPr>
          <w:sz w:val="24"/>
          <w:szCs w:val="24"/>
        </w:rPr>
        <w:t xml:space="preserve"> </w:t>
      </w:r>
      <w:proofErr w:type="gramStart"/>
      <w:r w:rsidRPr="00A32F7F">
        <w:rPr>
          <w:sz w:val="24"/>
          <w:szCs w:val="24"/>
        </w:rPr>
        <w:t xml:space="preserve">г.Урай», представляющими </w:t>
      </w:r>
      <w:r w:rsidRPr="00A32F7F">
        <w:rPr>
          <w:sz w:val="24"/>
          <w:szCs w:val="24"/>
        </w:rPr>
        <w:lastRenderedPageBreak/>
        <w:t>интересы предпринимательского и (или) инвестиционного сообщества.</w:t>
      </w:r>
      <w:proofErr w:type="gramEnd"/>
      <w:r w:rsidRPr="00A32F7F">
        <w:rPr>
          <w:sz w:val="24"/>
          <w:szCs w:val="24"/>
        </w:rPr>
        <w:t xml:space="preserve"> Реестр организаций, с которыми заключены соглашения о взаимодействии при проведении ОРВ проектов МНПА, ОФВ и экспертизы МНПА города Урай  размещен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9" w:history="1">
        <w:r w:rsidRPr="00A32F7F">
          <w:rPr>
            <w:rStyle w:val="afa"/>
            <w:sz w:val="24"/>
            <w:szCs w:val="24"/>
          </w:rPr>
          <w:t>http://uray.ru/vzaimodeystvie-s-biznes-soobshhestvom/</w:t>
        </w:r>
      </w:hyperlink>
      <w:r w:rsidRPr="00A32F7F">
        <w:rPr>
          <w:sz w:val="24"/>
          <w:szCs w:val="24"/>
        </w:rPr>
        <w:t>).</w:t>
      </w:r>
    </w:p>
    <w:p w:rsidR="00347506" w:rsidRPr="004044A2" w:rsidRDefault="00347506" w:rsidP="00347506">
      <w:pPr>
        <w:ind w:firstLine="709"/>
        <w:jc w:val="both"/>
        <w:rPr>
          <w:sz w:val="24"/>
          <w:szCs w:val="24"/>
        </w:rPr>
      </w:pPr>
      <w:r w:rsidRPr="004044A2">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347506" w:rsidRDefault="00347506" w:rsidP="00347506">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w:t>
      </w:r>
      <w:r w:rsidRPr="002D7FC0">
        <w:rPr>
          <w:sz w:val="24"/>
          <w:szCs w:val="24"/>
        </w:rPr>
        <w:t xml:space="preserve"> </w:t>
      </w:r>
      <w:r>
        <w:rPr>
          <w:sz w:val="24"/>
          <w:szCs w:val="24"/>
        </w:rPr>
        <w:t>в информационно-телекоммуникационной сети «Интернет»</w:t>
      </w:r>
      <w:r w:rsidRPr="004044A2">
        <w:rPr>
          <w:sz w:val="24"/>
          <w:szCs w:val="24"/>
        </w:rPr>
        <w:t xml:space="preserve">   (</w:t>
      </w:r>
      <w:hyperlink r:id="rId10" w:history="1">
        <w:r w:rsidRPr="004044A2">
          <w:rPr>
            <w:rStyle w:val="afa"/>
            <w:sz w:val="24"/>
            <w:szCs w:val="24"/>
          </w:rPr>
          <w:t>http://uray.ru/procedures/</w:t>
        </w:r>
      </w:hyperlink>
      <w:r w:rsidRPr="004044A2">
        <w:rPr>
          <w:sz w:val="24"/>
          <w:szCs w:val="24"/>
        </w:rPr>
        <w:t>)</w:t>
      </w:r>
      <w:r w:rsidRPr="00A758CE">
        <w:rPr>
          <w:sz w:val="24"/>
          <w:szCs w:val="24"/>
        </w:rPr>
        <w:t xml:space="preserve"> </w:t>
      </w:r>
      <w:r>
        <w:rPr>
          <w:sz w:val="24"/>
          <w:szCs w:val="24"/>
        </w:rPr>
        <w:t xml:space="preserve">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r w:rsidRPr="006F4E15">
        <w:rPr>
          <w:sz w:val="24"/>
          <w:szCs w:val="24"/>
        </w:rPr>
        <w:t>(</w:t>
      </w:r>
      <w:hyperlink r:id="rId11" w:history="1">
        <w:r w:rsidRPr="00877D79">
          <w:rPr>
            <w:rStyle w:val="afa"/>
            <w:sz w:val="24"/>
            <w:szCs w:val="24"/>
          </w:rPr>
          <w:t>http://regulation.admhmao.ru</w:t>
        </w:r>
      </w:hyperlink>
      <w:r>
        <w:t>).</w:t>
      </w:r>
    </w:p>
    <w:p w:rsidR="00347506" w:rsidRPr="00347024" w:rsidRDefault="00347506" w:rsidP="00347506">
      <w:pPr>
        <w:ind w:firstLine="709"/>
        <w:jc w:val="both"/>
        <w:rPr>
          <w:sz w:val="24"/>
          <w:szCs w:val="24"/>
        </w:rPr>
      </w:pPr>
      <w:r w:rsidRPr="00284AA2">
        <w:rPr>
          <w:sz w:val="24"/>
          <w:szCs w:val="24"/>
        </w:rPr>
        <w:t xml:space="preserve">За </w:t>
      </w:r>
      <w:r>
        <w:rPr>
          <w:sz w:val="24"/>
          <w:szCs w:val="24"/>
        </w:rPr>
        <w:t xml:space="preserve">1 полугодие 2019 года </w:t>
      </w:r>
      <w:r w:rsidRPr="00284AA2">
        <w:rPr>
          <w:sz w:val="24"/>
          <w:szCs w:val="24"/>
        </w:rPr>
        <w:t xml:space="preserve">проведена </w:t>
      </w:r>
      <w:r>
        <w:rPr>
          <w:sz w:val="24"/>
          <w:szCs w:val="24"/>
        </w:rPr>
        <w:t xml:space="preserve">процедура </w:t>
      </w:r>
      <w:r w:rsidRPr="00284AA2">
        <w:rPr>
          <w:sz w:val="24"/>
          <w:szCs w:val="24"/>
        </w:rPr>
        <w:t xml:space="preserve">ОРВ </w:t>
      </w:r>
      <w:r>
        <w:rPr>
          <w:sz w:val="24"/>
          <w:szCs w:val="24"/>
        </w:rPr>
        <w:t>48</w:t>
      </w:r>
      <w:r w:rsidRPr="00284AA2">
        <w:rPr>
          <w:sz w:val="24"/>
          <w:szCs w:val="24"/>
        </w:rPr>
        <w:t xml:space="preserve"> проектов МНПА</w:t>
      </w:r>
      <w:r>
        <w:rPr>
          <w:sz w:val="24"/>
          <w:szCs w:val="24"/>
        </w:rPr>
        <w:t>, экспертиза 1 МНПА и  оценка фактического воздействия 1 МНПА</w:t>
      </w:r>
      <w:r w:rsidRPr="00284AA2">
        <w:rPr>
          <w:sz w:val="24"/>
          <w:szCs w:val="24"/>
        </w:rPr>
        <w:t xml:space="preserve">. Заключения по процедурам размещены на сайте органов местного самоуправления города Урай </w:t>
      </w:r>
      <w:r w:rsidRPr="00347024">
        <w:rPr>
          <w:sz w:val="24"/>
          <w:szCs w:val="24"/>
        </w:rPr>
        <w:t>(</w:t>
      </w:r>
      <w:hyperlink r:id="rId12" w:history="1">
        <w:r w:rsidRPr="00347024">
          <w:rPr>
            <w:rStyle w:val="afa"/>
            <w:sz w:val="24"/>
            <w:szCs w:val="24"/>
          </w:rPr>
          <w:t>http://uray.ru/zakljuchenija-ob-ocenke-regulirujushhego-vozdejstvija-i-jekspertize/</w:t>
        </w:r>
      </w:hyperlink>
      <w:r w:rsidRPr="00347024">
        <w:rPr>
          <w:sz w:val="24"/>
          <w:szCs w:val="24"/>
        </w:rPr>
        <w:t>)</w:t>
      </w:r>
      <w:r>
        <w:rPr>
          <w:sz w:val="24"/>
          <w:szCs w:val="24"/>
        </w:rPr>
        <w:t xml:space="preserve"> 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Pr="00877D79">
          <w:rPr>
            <w:rStyle w:val="afa"/>
            <w:sz w:val="24"/>
            <w:szCs w:val="24"/>
          </w:rPr>
          <w:t>http://regulation.admhmao.ru/Regulation/uraj/86#</w:t>
        </w:r>
      </w:hyperlink>
      <w:r>
        <w:rPr>
          <w:sz w:val="24"/>
          <w:szCs w:val="24"/>
        </w:rPr>
        <w:t>).</w:t>
      </w:r>
    </w:p>
    <w:p w:rsidR="00347506" w:rsidRPr="007832E3" w:rsidRDefault="00347506" w:rsidP="00347506">
      <w:pPr>
        <w:autoSpaceDE w:val="0"/>
        <w:autoSpaceDN w:val="0"/>
        <w:adjustRightInd w:val="0"/>
        <w:ind w:firstLine="709"/>
        <w:jc w:val="both"/>
        <w:rPr>
          <w:sz w:val="24"/>
          <w:szCs w:val="24"/>
        </w:rPr>
      </w:pPr>
      <w:r w:rsidRPr="00284A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84AA2">
        <w:rPr>
          <w:sz w:val="24"/>
          <w:szCs w:val="24"/>
        </w:rPr>
        <w:t xml:space="preserve">муниципального образования городской округ город Урай (далее - </w:t>
      </w:r>
      <w:r w:rsidRPr="00284AA2">
        <w:rPr>
          <w:color w:val="000000"/>
          <w:sz w:val="24"/>
          <w:szCs w:val="24"/>
        </w:rPr>
        <w:t>Реестр услуг). А</w:t>
      </w:r>
      <w:r w:rsidRPr="00284AA2">
        <w:rPr>
          <w:sz w:val="24"/>
          <w:szCs w:val="24"/>
        </w:rPr>
        <w:t xml:space="preserve">ктуализация Реестра услуг осуществляется по мере необходимости (за </w:t>
      </w:r>
      <w:r>
        <w:rPr>
          <w:sz w:val="24"/>
          <w:szCs w:val="24"/>
        </w:rPr>
        <w:t xml:space="preserve">1 полугодие </w:t>
      </w:r>
      <w:r w:rsidRPr="00284AA2">
        <w:rPr>
          <w:sz w:val="24"/>
          <w:szCs w:val="24"/>
        </w:rPr>
        <w:t>201</w:t>
      </w:r>
      <w:r>
        <w:rPr>
          <w:sz w:val="24"/>
          <w:szCs w:val="24"/>
        </w:rPr>
        <w:t>9</w:t>
      </w:r>
      <w:r w:rsidRPr="00284AA2">
        <w:rPr>
          <w:sz w:val="24"/>
          <w:szCs w:val="24"/>
        </w:rPr>
        <w:t xml:space="preserve"> год</w:t>
      </w:r>
      <w:r>
        <w:rPr>
          <w:sz w:val="24"/>
          <w:szCs w:val="24"/>
        </w:rPr>
        <w:t>а</w:t>
      </w:r>
      <w:r w:rsidRPr="00284AA2">
        <w:rPr>
          <w:sz w:val="24"/>
          <w:szCs w:val="24"/>
        </w:rPr>
        <w:t xml:space="preserve"> - </w:t>
      </w:r>
      <w:r>
        <w:rPr>
          <w:sz w:val="24"/>
          <w:szCs w:val="24"/>
        </w:rPr>
        <w:t>2</w:t>
      </w:r>
      <w:r w:rsidRPr="00284AA2">
        <w:rPr>
          <w:sz w:val="24"/>
          <w:szCs w:val="24"/>
        </w:rPr>
        <w:t xml:space="preserve"> раз</w:t>
      </w:r>
      <w:r>
        <w:rPr>
          <w:sz w:val="24"/>
          <w:szCs w:val="24"/>
        </w:rPr>
        <w:t>а</w:t>
      </w:r>
      <w:r w:rsidRPr="00284AA2">
        <w:rPr>
          <w:sz w:val="24"/>
          <w:szCs w:val="24"/>
        </w:rPr>
        <w:t xml:space="preserve">) и </w:t>
      </w:r>
      <w:r w:rsidRPr="00284AA2">
        <w:rPr>
          <w:color w:val="000000"/>
          <w:sz w:val="24"/>
          <w:szCs w:val="24"/>
        </w:rPr>
        <w:t>размещается</w:t>
      </w:r>
      <w:r w:rsidRPr="00284AA2">
        <w:rPr>
          <w:sz w:val="24"/>
          <w:szCs w:val="24"/>
        </w:rPr>
        <w:t xml:space="preserve"> на официальном сайте органов местного самоуправления города Урай (</w:t>
      </w:r>
      <w:hyperlink r:id="rId14" w:history="1">
        <w:r w:rsidRPr="007832E3">
          <w:rPr>
            <w:rStyle w:val="afa"/>
            <w:sz w:val="24"/>
            <w:szCs w:val="24"/>
          </w:rPr>
          <w:t>http://uray.ru/informaciya-dlya-grazhdan/gosudarstvenniie-i-munitsipalniie-uslugi/munitsipalniie-uslugi/</w:t>
        </w:r>
      </w:hyperlink>
      <w:r w:rsidRPr="007832E3">
        <w:rPr>
          <w:sz w:val="24"/>
          <w:szCs w:val="24"/>
        </w:rPr>
        <w:t>) .</w:t>
      </w:r>
    </w:p>
    <w:p w:rsidR="00347506" w:rsidRPr="00284AA2" w:rsidRDefault="00347506" w:rsidP="00347506">
      <w:pPr>
        <w:ind w:firstLine="709"/>
        <w:jc w:val="both"/>
        <w:rPr>
          <w:sz w:val="24"/>
          <w:szCs w:val="24"/>
        </w:rPr>
      </w:pPr>
      <w:r w:rsidRPr="00E10F53">
        <w:rPr>
          <w:sz w:val="24"/>
          <w:szCs w:val="24"/>
        </w:rPr>
        <w:t>В Реестре муниципальных услуг общее количество услуг на 01.07.2019 составляет 56, в том числе 45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E10F53">
        <w:rPr>
          <w:rFonts w:eastAsiaTheme="minorHAnsi"/>
          <w:sz w:val="24"/>
          <w:szCs w:val="24"/>
          <w:lang w:eastAsia="en-US"/>
        </w:rPr>
        <w:t xml:space="preserve"> и порядок определения размера платы за их предоставление</w:t>
      </w:r>
      <w:r w:rsidRPr="00E10F53">
        <w:rPr>
          <w:sz w:val="24"/>
          <w:szCs w:val="24"/>
        </w:rPr>
        <w:t xml:space="preserve"> утвержден решением Думы города Урай от  27.09.2012 №79.</w:t>
      </w:r>
      <w:r w:rsidRPr="00284AA2">
        <w:rPr>
          <w:sz w:val="24"/>
          <w:szCs w:val="24"/>
        </w:rPr>
        <w:t xml:space="preserve"> </w:t>
      </w:r>
    </w:p>
    <w:p w:rsidR="00347506" w:rsidRPr="000E4034" w:rsidRDefault="00347506" w:rsidP="00347506">
      <w:pPr>
        <w:ind w:firstLine="709"/>
        <w:jc w:val="both"/>
        <w:rPr>
          <w:sz w:val="24"/>
          <w:szCs w:val="24"/>
        </w:rPr>
      </w:pPr>
      <w:r w:rsidRPr="00E10F53">
        <w:rPr>
          <w:sz w:val="24"/>
          <w:szCs w:val="24"/>
        </w:rPr>
        <w:t xml:space="preserve">Предоставление муниципальных услуг осуществляется в строгом соответствии с </w:t>
      </w:r>
      <w:hyperlink r:id="rId15" w:history="1">
        <w:r w:rsidRPr="00E10F53">
          <w:rPr>
            <w:sz w:val="24"/>
            <w:szCs w:val="24"/>
          </w:rPr>
          <w:t>административными регламентами</w:t>
        </w:r>
      </w:hyperlink>
      <w:r w:rsidRPr="00E10F53">
        <w:rPr>
          <w:sz w:val="24"/>
          <w:szCs w:val="24"/>
        </w:rPr>
        <w:t>. Для  45 муниципальных услуг разработаны и утверждены административные регламенты.</w:t>
      </w:r>
    </w:p>
    <w:p w:rsidR="00347506" w:rsidRPr="000E4034" w:rsidRDefault="00347506" w:rsidP="00347506">
      <w:pPr>
        <w:ind w:firstLine="709"/>
        <w:jc w:val="both"/>
        <w:rPr>
          <w:sz w:val="24"/>
          <w:szCs w:val="24"/>
        </w:rPr>
      </w:pPr>
      <w:r w:rsidRPr="00284AA2">
        <w:rPr>
          <w:sz w:val="24"/>
          <w:szCs w:val="24"/>
        </w:rPr>
        <w:t>Сведения об услугах размещены в информационной системе «Реестр государственных и муниципальных услуг (функций) Х</w:t>
      </w:r>
      <w:r>
        <w:rPr>
          <w:sz w:val="24"/>
          <w:szCs w:val="24"/>
        </w:rPr>
        <w:t xml:space="preserve">анты-Мансийского автономного округа </w:t>
      </w:r>
      <w:r w:rsidRPr="00284AA2">
        <w:rPr>
          <w:sz w:val="24"/>
          <w:szCs w:val="24"/>
        </w:rPr>
        <w:t>-</w:t>
      </w:r>
      <w:r>
        <w:rPr>
          <w:sz w:val="24"/>
          <w:szCs w:val="24"/>
        </w:rPr>
        <w:t xml:space="preserve"> </w:t>
      </w:r>
      <w:r w:rsidRPr="00284AA2">
        <w:rPr>
          <w:sz w:val="24"/>
          <w:szCs w:val="24"/>
        </w:rPr>
        <w:t xml:space="preserve">Югры» </w:t>
      </w:r>
      <w:hyperlink r:id="rId16" w:history="1">
        <w:r w:rsidRPr="00284AA2">
          <w:rPr>
            <w:rStyle w:val="afa"/>
            <w:sz w:val="24"/>
            <w:szCs w:val="24"/>
          </w:rPr>
          <w:t>http://rrgu.admhmao.ru/</w:t>
        </w:r>
      </w:hyperlink>
      <w:r w:rsidRPr="00284AA2">
        <w:t>,</w:t>
      </w:r>
      <w:r w:rsidRPr="00284AA2">
        <w:rPr>
          <w:sz w:val="24"/>
          <w:szCs w:val="24"/>
        </w:rPr>
        <w:t xml:space="preserve"> на официальном сайте органов местного самоуправления города Урай (</w:t>
      </w:r>
      <w:hyperlink r:id="rId17" w:history="1">
        <w:r w:rsidRPr="00284AA2">
          <w:rPr>
            <w:rStyle w:val="afa"/>
            <w:sz w:val="24"/>
            <w:szCs w:val="24"/>
          </w:rPr>
          <w:t>http://uray.ru/informaciya-dlya-grazhdan/gosudarstvenniie-i-munitsipalniie-uslugi/munitsipalniie-uslugi/</w:t>
        </w:r>
      </w:hyperlink>
      <w:r w:rsidRPr="00284AA2">
        <w:rPr>
          <w:sz w:val="24"/>
          <w:szCs w:val="24"/>
        </w:rPr>
        <w:t xml:space="preserve">) и отражены на Едином </w:t>
      </w:r>
      <w:r w:rsidRPr="0081660C">
        <w:rPr>
          <w:sz w:val="24"/>
          <w:szCs w:val="24"/>
        </w:rPr>
        <w:t xml:space="preserve">портале </w:t>
      </w:r>
      <w:r w:rsidRPr="000E4034">
        <w:rPr>
          <w:sz w:val="24"/>
          <w:szCs w:val="24"/>
        </w:rPr>
        <w:t>государственных и муниципальных услуг (далее - ЕПГУ) (</w:t>
      </w:r>
      <w:hyperlink r:id="rId18" w:history="1">
        <w:r w:rsidRPr="000E4034">
          <w:rPr>
            <w:color w:val="0000FF"/>
            <w:sz w:val="24"/>
            <w:szCs w:val="24"/>
            <w:u w:val="single"/>
          </w:rPr>
          <w:t>http://www.gosuslugi.ru</w:t>
        </w:r>
      </w:hyperlink>
      <w:r w:rsidRPr="000E4034">
        <w:rPr>
          <w:sz w:val="24"/>
          <w:szCs w:val="24"/>
        </w:rPr>
        <w:t>).</w:t>
      </w:r>
    </w:p>
    <w:p w:rsidR="00347506" w:rsidRPr="0081660C" w:rsidRDefault="00347506" w:rsidP="00347506">
      <w:pPr>
        <w:ind w:firstLine="709"/>
        <w:jc w:val="both"/>
        <w:rPr>
          <w:sz w:val="24"/>
          <w:szCs w:val="24"/>
        </w:rPr>
      </w:pPr>
      <w:r w:rsidRPr="00E10F53">
        <w:rPr>
          <w:sz w:val="24"/>
          <w:szCs w:val="24"/>
        </w:rPr>
        <w:lastRenderedPageBreak/>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347506" w:rsidRPr="000E4034" w:rsidRDefault="00347506" w:rsidP="00347506">
      <w:pPr>
        <w:autoSpaceDE w:val="0"/>
        <w:autoSpaceDN w:val="0"/>
        <w:adjustRightInd w:val="0"/>
        <w:ind w:firstLine="709"/>
        <w:jc w:val="both"/>
        <w:rPr>
          <w:sz w:val="24"/>
          <w:szCs w:val="24"/>
        </w:rPr>
      </w:pPr>
      <w:r w:rsidRPr="0081660C">
        <w:rPr>
          <w:sz w:val="24"/>
          <w:szCs w:val="24"/>
        </w:rPr>
        <w:t xml:space="preserve">Согласно Указу Президента РФ от 07.05.2012 №601«Об основных направлениях </w:t>
      </w:r>
      <w:r w:rsidRPr="000E4034">
        <w:rPr>
          <w:sz w:val="24"/>
          <w:szCs w:val="24"/>
        </w:rPr>
        <w:t>совершенствования системы государственного управления»  показатель «</w:t>
      </w:r>
      <w:r w:rsidRPr="000E4034">
        <w:rPr>
          <w:rFonts w:eastAsiaTheme="minorHAnsi"/>
          <w:sz w:val="24"/>
          <w:szCs w:val="24"/>
          <w:lang w:eastAsia="en-US"/>
        </w:rPr>
        <w:t xml:space="preserve">доля граждан, использующих механизм получения государственных и муниципальных услуг в </w:t>
      </w:r>
      <w:r w:rsidRPr="00E10F53">
        <w:rPr>
          <w:rFonts w:eastAsiaTheme="minorHAnsi"/>
          <w:sz w:val="24"/>
          <w:szCs w:val="24"/>
          <w:lang w:eastAsia="en-US"/>
        </w:rPr>
        <w:t>электронной форме</w:t>
      </w:r>
      <w:r w:rsidR="00D92063">
        <w:rPr>
          <w:rFonts w:eastAsiaTheme="minorHAnsi"/>
          <w:sz w:val="24"/>
          <w:szCs w:val="24"/>
          <w:lang w:eastAsia="en-US"/>
        </w:rPr>
        <w:t>»</w:t>
      </w:r>
      <w:r w:rsidRPr="00E10F53">
        <w:rPr>
          <w:rFonts w:eastAsiaTheme="minorHAnsi"/>
          <w:sz w:val="24"/>
          <w:szCs w:val="24"/>
          <w:lang w:eastAsia="en-US"/>
        </w:rPr>
        <w:t xml:space="preserve">, должен достигнуть  к 2018 году - не менее 70 процентов. </w:t>
      </w:r>
      <w:r w:rsidRPr="00E10F53">
        <w:rPr>
          <w:sz w:val="24"/>
          <w:szCs w:val="24"/>
        </w:rPr>
        <w:t>За 1 полугодие 2019 года оказано 255220 государственных (по переданным полномочиям) и муниципальных услуг, из них в электронном виде – 251633, что составляет 98,59%.</w:t>
      </w:r>
      <w:r w:rsidRPr="000E4034">
        <w:rPr>
          <w:sz w:val="24"/>
          <w:szCs w:val="24"/>
        </w:rPr>
        <w:t xml:space="preserve"> </w:t>
      </w:r>
    </w:p>
    <w:p w:rsidR="00347506" w:rsidRPr="004044A2" w:rsidRDefault="00347506" w:rsidP="00347506">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347506" w:rsidRDefault="00347506" w:rsidP="00347506">
      <w:pPr>
        <w:autoSpaceDE w:val="0"/>
        <w:autoSpaceDN w:val="0"/>
        <w:adjustRightInd w:val="0"/>
        <w:ind w:firstLine="709"/>
        <w:jc w:val="both"/>
        <w:rPr>
          <w:rFonts w:eastAsiaTheme="minorHAnsi"/>
          <w:sz w:val="24"/>
          <w:szCs w:val="24"/>
          <w:lang w:eastAsia="en-US"/>
        </w:rPr>
      </w:pPr>
      <w:r w:rsidRPr="00796CF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sz w:val="24"/>
          <w:szCs w:val="24"/>
          <w:lang w:eastAsia="en-US"/>
        </w:rPr>
        <w:t xml:space="preserve">). </w:t>
      </w:r>
    </w:p>
    <w:p w:rsidR="00347506" w:rsidRPr="00910EB3" w:rsidRDefault="00347506" w:rsidP="00347506">
      <w:pPr>
        <w:autoSpaceDE w:val="0"/>
        <w:autoSpaceDN w:val="0"/>
        <w:adjustRightInd w:val="0"/>
        <w:ind w:firstLine="709"/>
        <w:jc w:val="both"/>
        <w:rPr>
          <w:sz w:val="24"/>
          <w:szCs w:val="24"/>
        </w:rPr>
      </w:pPr>
      <w:r w:rsidRPr="00796CF6">
        <w:rPr>
          <w:sz w:val="24"/>
          <w:szCs w:val="24"/>
        </w:rPr>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Pr="00910EB3">
        <w:rPr>
          <w:sz w:val="24"/>
          <w:szCs w:val="24"/>
        </w:rPr>
        <w:t>годы (постановление администрации города Урай от 25.04.2018 №934);</w:t>
      </w:r>
    </w:p>
    <w:p w:rsidR="00347506" w:rsidRPr="00910EB3" w:rsidRDefault="00347506" w:rsidP="00347506">
      <w:pPr>
        <w:pStyle w:val="ConsPlusNormal"/>
        <w:ind w:firstLine="709"/>
        <w:jc w:val="both"/>
        <w:rPr>
          <w:rFonts w:ascii="Times New Roman" w:hAnsi="Times New Roman" w:cs="Times New Roman"/>
          <w:sz w:val="24"/>
          <w:szCs w:val="24"/>
        </w:rPr>
      </w:pPr>
      <w:r w:rsidRPr="00910EB3">
        <w:rPr>
          <w:rFonts w:ascii="Times New Roman" w:hAnsi="Times New Roman" w:cs="Times New Roman"/>
          <w:sz w:val="24"/>
          <w:szCs w:val="24"/>
        </w:rPr>
        <w:t xml:space="preserve"> </w:t>
      </w:r>
      <w:proofErr w:type="gramStart"/>
      <w:r w:rsidRPr="00910EB3">
        <w:rPr>
          <w:rFonts w:ascii="Times New Roman" w:hAnsi="Times New Roman" w:cs="Times New Roman"/>
          <w:sz w:val="24"/>
          <w:szCs w:val="24"/>
        </w:rPr>
        <w:t>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w:t>
      </w:r>
      <w:proofErr w:type="gramEnd"/>
      <w:r w:rsidRPr="00910EB3">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347506" w:rsidRPr="00960C8E" w:rsidRDefault="00347506" w:rsidP="00347506">
      <w:pPr>
        <w:ind w:firstLine="709"/>
        <w:jc w:val="both"/>
      </w:pPr>
      <w:r w:rsidRPr="00420B36">
        <w:rPr>
          <w:sz w:val="24"/>
          <w:szCs w:val="24"/>
        </w:rPr>
        <w:t>За 1 полугодие 2019 год</w:t>
      </w:r>
      <w:r w:rsidR="00D92063">
        <w:rPr>
          <w:sz w:val="24"/>
          <w:szCs w:val="24"/>
        </w:rPr>
        <w:t>а</w:t>
      </w:r>
      <w:r w:rsidRPr="00420B36">
        <w:rPr>
          <w:sz w:val="24"/>
          <w:szCs w:val="24"/>
        </w:rPr>
        <w:t xml:space="preserve"> в ЕСИА зарегистрировались </w:t>
      </w:r>
      <w:r>
        <w:rPr>
          <w:sz w:val="24"/>
          <w:szCs w:val="24"/>
        </w:rPr>
        <w:t>1262</w:t>
      </w:r>
      <w:r w:rsidRPr="00420B36">
        <w:rPr>
          <w:sz w:val="24"/>
          <w:szCs w:val="24"/>
        </w:rPr>
        <w:t xml:space="preserve"> человека (за 1 полугодие 2018 года – 3595  человек).</w:t>
      </w:r>
    </w:p>
    <w:p w:rsidR="004B2A61" w:rsidRPr="009347FB" w:rsidRDefault="004B2A61" w:rsidP="00FC17DA">
      <w:pPr>
        <w:pStyle w:val="ab"/>
        <w:spacing w:before="0" w:beforeAutospacing="0" w:after="0" w:afterAutospacing="0"/>
        <w:ind w:firstLine="709"/>
        <w:jc w:val="both"/>
        <w:textAlignment w:val="baseline"/>
      </w:pPr>
      <w:r w:rsidRPr="009347FB">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347FB">
        <w:rPr>
          <w:iCs/>
          <w:bdr w:val="none" w:sz="0" w:space="0" w:color="auto" w:frame="1"/>
          <w:shd w:val="clear" w:color="auto" w:fill="FFFFFF"/>
        </w:rPr>
        <w:t xml:space="preserve"> </w:t>
      </w:r>
      <w:r w:rsidRPr="009347FB">
        <w:t xml:space="preserve">осуществляет свою деятельность </w:t>
      </w:r>
      <w:r w:rsidR="0076218C" w:rsidRPr="009347FB">
        <w:t xml:space="preserve">МАУ </w:t>
      </w:r>
      <w:r w:rsidRPr="009347FB">
        <w:t>«М</w:t>
      </w:r>
      <w:r w:rsidR="0076218C" w:rsidRPr="009347FB">
        <w:t>ФЦ</w:t>
      </w:r>
      <w:r w:rsidRPr="009347FB">
        <w:t>».</w:t>
      </w:r>
      <w:r w:rsidRPr="009347FB">
        <w:rPr>
          <w:rStyle w:val="af4"/>
          <w:rFonts w:eastAsia="Calibri"/>
          <w:iCs/>
          <w:bdr w:val="none" w:sz="0" w:space="0" w:color="auto" w:frame="1"/>
          <w:shd w:val="clear" w:color="auto" w:fill="FFFFFF"/>
        </w:rPr>
        <w:t xml:space="preserve"> </w:t>
      </w:r>
      <w:r w:rsidRPr="009347FB">
        <w:t>Через  МФЦ в настоящее время оказываются 2</w:t>
      </w:r>
      <w:r w:rsidR="00363523" w:rsidRPr="009347FB">
        <w:t>3</w:t>
      </w:r>
      <w:r w:rsidR="009347FB" w:rsidRPr="009347FB">
        <w:t>2</w:t>
      </w:r>
      <w:r w:rsidRPr="009347FB">
        <w:t xml:space="preserve"> услуг</w:t>
      </w:r>
      <w:r w:rsidR="00057D5D" w:rsidRPr="009347FB">
        <w:t>и</w:t>
      </w:r>
      <w:r w:rsidRPr="009347FB">
        <w:t xml:space="preserve"> (</w:t>
      </w:r>
      <w:r w:rsidR="00745613" w:rsidRPr="009347FB">
        <w:t xml:space="preserve">1 </w:t>
      </w:r>
      <w:r w:rsidR="009347FB" w:rsidRPr="009347FB">
        <w:t>пол</w:t>
      </w:r>
      <w:r w:rsidR="00745613" w:rsidRPr="009347FB">
        <w:t>.</w:t>
      </w:r>
      <w:r w:rsidRPr="009347FB">
        <w:t>201</w:t>
      </w:r>
      <w:r w:rsidR="00745613" w:rsidRPr="009347FB">
        <w:t>8</w:t>
      </w:r>
      <w:r w:rsidRPr="009347FB">
        <w:t xml:space="preserve"> год</w:t>
      </w:r>
      <w:r w:rsidR="00745613" w:rsidRPr="009347FB">
        <w:t>а</w:t>
      </w:r>
      <w:r w:rsidRPr="009347FB">
        <w:t xml:space="preserve"> – 2</w:t>
      </w:r>
      <w:r w:rsidR="00DD6A63" w:rsidRPr="009347FB">
        <w:t>2</w:t>
      </w:r>
      <w:r w:rsidR="004F65F5">
        <w:t>3</w:t>
      </w:r>
      <w:r w:rsidRPr="009347FB">
        <w:t xml:space="preserve">), в том числе </w:t>
      </w:r>
      <w:r w:rsidR="00363523" w:rsidRPr="009347FB">
        <w:t>60</w:t>
      </w:r>
      <w:r w:rsidRPr="009347FB">
        <w:t xml:space="preserve"> федеральных, 1</w:t>
      </w:r>
      <w:r w:rsidR="00DD6A63" w:rsidRPr="009347FB">
        <w:t>12</w:t>
      </w:r>
      <w:r w:rsidRPr="009347FB">
        <w:t xml:space="preserve"> региональных</w:t>
      </w:r>
      <w:r w:rsidR="00B10355" w:rsidRPr="009347FB">
        <w:t>,</w:t>
      </w:r>
      <w:r w:rsidRPr="009347FB">
        <w:t xml:space="preserve"> </w:t>
      </w:r>
      <w:r w:rsidR="00B10355" w:rsidRPr="009347FB">
        <w:t>1</w:t>
      </w:r>
      <w:r w:rsidR="00363523" w:rsidRPr="009347FB">
        <w:t>5</w:t>
      </w:r>
      <w:r w:rsidR="00B10355" w:rsidRPr="009347FB">
        <w:t xml:space="preserve"> прочих и </w:t>
      </w:r>
      <w:r w:rsidRPr="009347FB">
        <w:t xml:space="preserve"> 4</w:t>
      </w:r>
      <w:r w:rsidR="009347FB" w:rsidRPr="009347FB">
        <w:t>5</w:t>
      </w:r>
      <w:r w:rsidRPr="009347FB">
        <w:t xml:space="preserve"> муниципальных. </w:t>
      </w:r>
    </w:p>
    <w:p w:rsidR="004B2A61" w:rsidRPr="00CC3E2D" w:rsidRDefault="004B2A61" w:rsidP="004B2A61">
      <w:pPr>
        <w:pStyle w:val="ab"/>
        <w:spacing w:before="0" w:beforeAutospacing="0" w:after="0" w:afterAutospacing="0"/>
        <w:ind w:firstLine="709"/>
        <w:jc w:val="center"/>
      </w:pPr>
      <w:r w:rsidRPr="00CC3E2D">
        <w:t xml:space="preserve">Количество оказанных услуг МАУ МФЦ города Урай   </w:t>
      </w:r>
    </w:p>
    <w:p w:rsidR="004B2A61" w:rsidRPr="00CC3E2D" w:rsidRDefault="004B2A61" w:rsidP="004B2A61">
      <w:pPr>
        <w:pStyle w:val="ab"/>
        <w:spacing w:before="0" w:beforeAutospacing="0" w:after="0" w:afterAutospacing="0"/>
        <w:ind w:firstLine="709"/>
        <w:jc w:val="right"/>
        <w:rPr>
          <w:sz w:val="22"/>
          <w:szCs w:val="22"/>
        </w:rPr>
      </w:pPr>
      <w:r w:rsidRPr="00CC3E2D">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CC3E2D" w:rsidTr="002574A2">
        <w:tc>
          <w:tcPr>
            <w:tcW w:w="3686" w:type="dxa"/>
            <w:vMerge w:val="restart"/>
          </w:tcPr>
          <w:p w:rsidR="004B2A61" w:rsidRPr="00CC3E2D" w:rsidRDefault="004B2A61" w:rsidP="006A1E85">
            <w:pPr>
              <w:pStyle w:val="ab"/>
              <w:spacing w:before="0" w:beforeAutospacing="0" w:after="0" w:afterAutospacing="0"/>
              <w:jc w:val="center"/>
              <w:rPr>
                <w:rFonts w:eastAsia="Calibri"/>
                <w:color w:val="222222"/>
                <w:sz w:val="22"/>
                <w:szCs w:val="22"/>
              </w:rPr>
            </w:pPr>
            <w:r w:rsidRPr="00CC3E2D">
              <w:rPr>
                <w:sz w:val="22"/>
                <w:szCs w:val="22"/>
              </w:rPr>
              <w:t>Виды оказанных услуг</w:t>
            </w:r>
          </w:p>
        </w:tc>
        <w:tc>
          <w:tcPr>
            <w:tcW w:w="3118" w:type="dxa"/>
            <w:gridSpan w:val="2"/>
          </w:tcPr>
          <w:p w:rsidR="004B2A61" w:rsidRPr="00CC3E2D" w:rsidRDefault="004B2A61" w:rsidP="006A1E85">
            <w:pPr>
              <w:pStyle w:val="ab"/>
              <w:spacing w:before="0" w:beforeAutospacing="0" w:after="0" w:afterAutospacing="0"/>
              <w:jc w:val="center"/>
              <w:rPr>
                <w:rFonts w:eastAsia="Calibri"/>
                <w:b/>
                <w:color w:val="222222"/>
                <w:sz w:val="22"/>
                <w:szCs w:val="22"/>
              </w:rPr>
            </w:pPr>
            <w:r w:rsidRPr="00CC3E2D">
              <w:rPr>
                <w:rFonts w:eastAsia="Calibri"/>
                <w:b/>
                <w:color w:val="222222"/>
                <w:sz w:val="22"/>
                <w:szCs w:val="22"/>
              </w:rPr>
              <w:t>Прием/выдача документов</w:t>
            </w:r>
          </w:p>
        </w:tc>
        <w:tc>
          <w:tcPr>
            <w:tcW w:w="2835" w:type="dxa"/>
            <w:gridSpan w:val="2"/>
          </w:tcPr>
          <w:p w:rsidR="004B2A61" w:rsidRPr="00CC3E2D" w:rsidRDefault="004B2A61" w:rsidP="006A1E85">
            <w:pPr>
              <w:pStyle w:val="ab"/>
              <w:spacing w:before="0" w:beforeAutospacing="0" w:after="0" w:afterAutospacing="0"/>
              <w:jc w:val="center"/>
              <w:rPr>
                <w:rFonts w:eastAsia="Calibri"/>
                <w:b/>
                <w:color w:val="222222"/>
                <w:sz w:val="22"/>
                <w:szCs w:val="22"/>
              </w:rPr>
            </w:pPr>
            <w:r w:rsidRPr="00CC3E2D">
              <w:rPr>
                <w:rFonts w:eastAsia="Calibri"/>
                <w:b/>
                <w:color w:val="222222"/>
                <w:sz w:val="22"/>
                <w:szCs w:val="22"/>
              </w:rPr>
              <w:t>Консультации</w:t>
            </w:r>
          </w:p>
        </w:tc>
      </w:tr>
      <w:tr w:rsidR="004B2A61" w:rsidRPr="00CD6839" w:rsidTr="002574A2">
        <w:tc>
          <w:tcPr>
            <w:tcW w:w="3686" w:type="dxa"/>
            <w:vMerge/>
          </w:tcPr>
          <w:p w:rsidR="004B2A61" w:rsidRPr="00CC3E2D" w:rsidRDefault="004B2A61" w:rsidP="006A1E85">
            <w:pPr>
              <w:pStyle w:val="ab"/>
              <w:spacing w:before="0" w:beforeAutospacing="0" w:after="0" w:afterAutospacing="0"/>
              <w:jc w:val="center"/>
              <w:rPr>
                <w:rFonts w:eastAsia="Calibri"/>
                <w:color w:val="222222"/>
                <w:sz w:val="22"/>
                <w:szCs w:val="22"/>
              </w:rPr>
            </w:pPr>
          </w:p>
        </w:tc>
        <w:tc>
          <w:tcPr>
            <w:tcW w:w="1559" w:type="dxa"/>
          </w:tcPr>
          <w:p w:rsidR="004B2A61" w:rsidRPr="00CC3E2D" w:rsidRDefault="00363523" w:rsidP="00CC3E2D">
            <w:pPr>
              <w:pStyle w:val="ab"/>
              <w:spacing w:before="0" w:beforeAutospacing="0" w:after="0" w:afterAutospacing="0"/>
              <w:jc w:val="center"/>
              <w:rPr>
                <w:b/>
                <w:color w:val="222222"/>
                <w:sz w:val="22"/>
                <w:szCs w:val="22"/>
              </w:rPr>
            </w:pPr>
            <w:r w:rsidRPr="00CC3E2D">
              <w:rPr>
                <w:b/>
                <w:color w:val="222222"/>
                <w:sz w:val="22"/>
                <w:szCs w:val="22"/>
                <w:lang w:val="en-US"/>
              </w:rPr>
              <w:t>1</w:t>
            </w:r>
            <w:r w:rsidRPr="00CC3E2D">
              <w:rPr>
                <w:b/>
                <w:color w:val="222222"/>
                <w:sz w:val="22"/>
                <w:szCs w:val="22"/>
              </w:rPr>
              <w:t xml:space="preserve"> </w:t>
            </w:r>
            <w:r w:rsidR="00CC3E2D" w:rsidRPr="00CC3E2D">
              <w:rPr>
                <w:b/>
                <w:color w:val="222222"/>
                <w:sz w:val="22"/>
                <w:szCs w:val="22"/>
              </w:rPr>
              <w:t>полугодие</w:t>
            </w:r>
            <w:r w:rsidRPr="00CC3E2D">
              <w:rPr>
                <w:b/>
                <w:color w:val="222222"/>
                <w:sz w:val="22"/>
                <w:szCs w:val="22"/>
              </w:rPr>
              <w:t xml:space="preserve"> </w:t>
            </w:r>
            <w:r w:rsidR="004B2A61" w:rsidRPr="00CC3E2D">
              <w:rPr>
                <w:b/>
                <w:color w:val="222222"/>
                <w:sz w:val="22"/>
                <w:szCs w:val="22"/>
              </w:rPr>
              <w:t>201</w:t>
            </w:r>
            <w:r w:rsidRPr="00CC3E2D">
              <w:rPr>
                <w:b/>
                <w:color w:val="222222"/>
                <w:sz w:val="22"/>
                <w:szCs w:val="22"/>
              </w:rPr>
              <w:t>8</w:t>
            </w:r>
            <w:r w:rsidR="00B10355" w:rsidRPr="00CC3E2D">
              <w:rPr>
                <w:b/>
                <w:color w:val="222222"/>
                <w:sz w:val="22"/>
                <w:szCs w:val="22"/>
              </w:rPr>
              <w:t xml:space="preserve"> год</w:t>
            </w:r>
            <w:r w:rsidRPr="00CC3E2D">
              <w:rPr>
                <w:b/>
                <w:color w:val="222222"/>
                <w:sz w:val="22"/>
                <w:szCs w:val="22"/>
              </w:rPr>
              <w:t>а</w:t>
            </w:r>
          </w:p>
        </w:tc>
        <w:tc>
          <w:tcPr>
            <w:tcW w:w="1559" w:type="dxa"/>
          </w:tcPr>
          <w:p w:rsidR="004B2A61" w:rsidRPr="00CC3E2D" w:rsidRDefault="00363523" w:rsidP="00CC3E2D">
            <w:pPr>
              <w:pStyle w:val="ab"/>
              <w:spacing w:before="0" w:beforeAutospacing="0" w:after="0" w:afterAutospacing="0"/>
              <w:jc w:val="center"/>
              <w:rPr>
                <w:b/>
                <w:color w:val="222222"/>
                <w:sz w:val="22"/>
                <w:szCs w:val="22"/>
              </w:rPr>
            </w:pPr>
            <w:r w:rsidRPr="00CC3E2D">
              <w:rPr>
                <w:b/>
                <w:color w:val="222222"/>
                <w:sz w:val="22"/>
                <w:szCs w:val="22"/>
              </w:rPr>
              <w:t xml:space="preserve">1 </w:t>
            </w:r>
            <w:r w:rsidR="00CC3E2D" w:rsidRPr="00CC3E2D">
              <w:rPr>
                <w:b/>
                <w:color w:val="222222"/>
                <w:sz w:val="22"/>
                <w:szCs w:val="22"/>
              </w:rPr>
              <w:t>полугодие</w:t>
            </w:r>
            <w:r w:rsidRPr="00CC3E2D">
              <w:rPr>
                <w:b/>
                <w:color w:val="222222"/>
                <w:sz w:val="22"/>
                <w:szCs w:val="22"/>
              </w:rPr>
              <w:t xml:space="preserve"> </w:t>
            </w:r>
            <w:r w:rsidR="004B2A61" w:rsidRPr="00CC3E2D">
              <w:rPr>
                <w:b/>
                <w:color w:val="222222"/>
                <w:sz w:val="22"/>
                <w:szCs w:val="22"/>
              </w:rPr>
              <w:t>201</w:t>
            </w:r>
            <w:r w:rsidRPr="00CC3E2D">
              <w:rPr>
                <w:b/>
                <w:color w:val="222222"/>
                <w:sz w:val="22"/>
                <w:szCs w:val="22"/>
              </w:rPr>
              <w:t>9</w:t>
            </w:r>
            <w:r w:rsidR="00B10355" w:rsidRPr="00CC3E2D">
              <w:rPr>
                <w:b/>
                <w:color w:val="222222"/>
                <w:sz w:val="22"/>
                <w:szCs w:val="22"/>
              </w:rPr>
              <w:t xml:space="preserve"> год</w:t>
            </w:r>
            <w:r w:rsidR="00D92063">
              <w:rPr>
                <w:b/>
                <w:color w:val="222222"/>
                <w:sz w:val="22"/>
                <w:szCs w:val="22"/>
              </w:rPr>
              <w:t>а</w:t>
            </w:r>
          </w:p>
        </w:tc>
        <w:tc>
          <w:tcPr>
            <w:tcW w:w="1418" w:type="dxa"/>
          </w:tcPr>
          <w:p w:rsidR="004B2A61" w:rsidRPr="00CC3E2D" w:rsidRDefault="00363523" w:rsidP="00CC3E2D">
            <w:pPr>
              <w:pStyle w:val="ab"/>
              <w:spacing w:before="0" w:beforeAutospacing="0" w:after="0" w:afterAutospacing="0"/>
              <w:jc w:val="center"/>
              <w:rPr>
                <w:b/>
                <w:color w:val="222222"/>
                <w:sz w:val="22"/>
                <w:szCs w:val="22"/>
              </w:rPr>
            </w:pPr>
            <w:r w:rsidRPr="00CC3E2D">
              <w:rPr>
                <w:b/>
                <w:color w:val="222222"/>
                <w:sz w:val="22"/>
                <w:szCs w:val="22"/>
              </w:rPr>
              <w:t xml:space="preserve">1 </w:t>
            </w:r>
            <w:r w:rsidR="00CC3E2D" w:rsidRPr="00CC3E2D">
              <w:rPr>
                <w:b/>
                <w:color w:val="222222"/>
                <w:sz w:val="22"/>
                <w:szCs w:val="22"/>
              </w:rPr>
              <w:t>полугодие</w:t>
            </w:r>
            <w:r w:rsidRPr="00CC3E2D">
              <w:rPr>
                <w:b/>
                <w:color w:val="222222"/>
                <w:sz w:val="22"/>
                <w:szCs w:val="22"/>
              </w:rPr>
              <w:t xml:space="preserve"> </w:t>
            </w:r>
            <w:r w:rsidR="004B2A61" w:rsidRPr="00CC3E2D">
              <w:rPr>
                <w:b/>
                <w:color w:val="222222"/>
                <w:sz w:val="22"/>
                <w:szCs w:val="22"/>
              </w:rPr>
              <w:t>201</w:t>
            </w:r>
            <w:r w:rsidRPr="00CC3E2D">
              <w:rPr>
                <w:b/>
                <w:color w:val="222222"/>
                <w:sz w:val="22"/>
                <w:szCs w:val="22"/>
              </w:rPr>
              <w:t>8</w:t>
            </w:r>
            <w:r w:rsidR="00B10355" w:rsidRPr="00CC3E2D">
              <w:rPr>
                <w:b/>
                <w:color w:val="222222"/>
                <w:sz w:val="22"/>
                <w:szCs w:val="22"/>
              </w:rPr>
              <w:t xml:space="preserve"> год</w:t>
            </w:r>
            <w:r w:rsidRPr="00CC3E2D">
              <w:rPr>
                <w:b/>
                <w:color w:val="222222"/>
                <w:sz w:val="22"/>
                <w:szCs w:val="22"/>
              </w:rPr>
              <w:t>а</w:t>
            </w:r>
          </w:p>
        </w:tc>
        <w:tc>
          <w:tcPr>
            <w:tcW w:w="1417" w:type="dxa"/>
          </w:tcPr>
          <w:p w:rsidR="004B2A61" w:rsidRPr="00CC3E2D" w:rsidRDefault="00363523" w:rsidP="00CC3E2D">
            <w:pPr>
              <w:pStyle w:val="ab"/>
              <w:spacing w:before="0" w:beforeAutospacing="0" w:after="0" w:afterAutospacing="0"/>
              <w:jc w:val="center"/>
              <w:rPr>
                <w:b/>
                <w:color w:val="222222"/>
                <w:sz w:val="22"/>
                <w:szCs w:val="22"/>
              </w:rPr>
            </w:pPr>
            <w:r w:rsidRPr="00CC3E2D">
              <w:rPr>
                <w:b/>
                <w:color w:val="222222"/>
                <w:sz w:val="22"/>
                <w:szCs w:val="22"/>
              </w:rPr>
              <w:t xml:space="preserve">1 </w:t>
            </w:r>
            <w:r w:rsidR="00CC3E2D" w:rsidRPr="00CC3E2D">
              <w:rPr>
                <w:b/>
                <w:color w:val="222222"/>
                <w:sz w:val="22"/>
                <w:szCs w:val="22"/>
              </w:rPr>
              <w:t>полугодие</w:t>
            </w:r>
            <w:r w:rsidRPr="00CC3E2D">
              <w:rPr>
                <w:b/>
                <w:color w:val="222222"/>
                <w:sz w:val="22"/>
                <w:szCs w:val="22"/>
              </w:rPr>
              <w:t xml:space="preserve"> </w:t>
            </w:r>
            <w:r w:rsidR="004B2A61" w:rsidRPr="00CC3E2D">
              <w:rPr>
                <w:b/>
                <w:color w:val="222222"/>
                <w:sz w:val="22"/>
                <w:szCs w:val="22"/>
              </w:rPr>
              <w:t>201</w:t>
            </w:r>
            <w:r w:rsidRPr="00CC3E2D">
              <w:rPr>
                <w:b/>
                <w:color w:val="222222"/>
                <w:sz w:val="22"/>
                <w:szCs w:val="22"/>
              </w:rPr>
              <w:t>9</w:t>
            </w:r>
            <w:r w:rsidR="00B10355" w:rsidRPr="00CC3E2D">
              <w:rPr>
                <w:b/>
                <w:color w:val="222222"/>
                <w:sz w:val="22"/>
                <w:szCs w:val="22"/>
              </w:rPr>
              <w:t xml:space="preserve"> год</w:t>
            </w:r>
            <w:r w:rsidRPr="00CC3E2D">
              <w:rPr>
                <w:b/>
                <w:color w:val="222222"/>
                <w:sz w:val="22"/>
                <w:szCs w:val="22"/>
              </w:rPr>
              <w:t>а</w:t>
            </w:r>
          </w:p>
        </w:tc>
      </w:tr>
      <w:tr w:rsidR="004B2A61" w:rsidRPr="00CD6839" w:rsidTr="002574A2">
        <w:tc>
          <w:tcPr>
            <w:tcW w:w="3686" w:type="dxa"/>
          </w:tcPr>
          <w:p w:rsidR="004B2A61" w:rsidRPr="00CC3E2D" w:rsidRDefault="004B2A61" w:rsidP="006A1E85">
            <w:pPr>
              <w:pStyle w:val="ab"/>
              <w:spacing w:before="0" w:beforeAutospacing="0" w:after="0" w:afterAutospacing="0"/>
              <w:jc w:val="both"/>
              <w:rPr>
                <w:rFonts w:eastAsia="Calibri"/>
                <w:color w:val="222222"/>
                <w:sz w:val="22"/>
                <w:szCs w:val="22"/>
              </w:rPr>
            </w:pPr>
            <w:r w:rsidRPr="00CC3E2D">
              <w:rPr>
                <w:rFonts w:eastAsia="Calibri"/>
                <w:color w:val="222222"/>
                <w:sz w:val="22"/>
                <w:szCs w:val="22"/>
              </w:rPr>
              <w:t>Федеральные</w:t>
            </w:r>
          </w:p>
        </w:tc>
        <w:tc>
          <w:tcPr>
            <w:tcW w:w="1559" w:type="dxa"/>
          </w:tcPr>
          <w:p w:rsidR="004B2A61" w:rsidRPr="00CC3E2D" w:rsidRDefault="00CC3E2D" w:rsidP="003423EE">
            <w:pPr>
              <w:jc w:val="center"/>
              <w:rPr>
                <w:color w:val="222222"/>
                <w:sz w:val="22"/>
                <w:szCs w:val="22"/>
              </w:rPr>
            </w:pPr>
            <w:r w:rsidRPr="00CC3E2D">
              <w:rPr>
                <w:color w:val="222222"/>
                <w:sz w:val="22"/>
                <w:szCs w:val="22"/>
              </w:rPr>
              <w:t>14511</w:t>
            </w:r>
          </w:p>
        </w:tc>
        <w:tc>
          <w:tcPr>
            <w:tcW w:w="1559" w:type="dxa"/>
          </w:tcPr>
          <w:p w:rsidR="004B2A61" w:rsidRPr="00CC3E2D" w:rsidRDefault="00CC3E2D" w:rsidP="00CB7D83">
            <w:pPr>
              <w:jc w:val="center"/>
              <w:rPr>
                <w:color w:val="000000"/>
                <w:sz w:val="22"/>
                <w:szCs w:val="22"/>
              </w:rPr>
            </w:pPr>
            <w:r w:rsidRPr="00CC3E2D">
              <w:rPr>
                <w:color w:val="000000"/>
                <w:sz w:val="22"/>
                <w:szCs w:val="22"/>
              </w:rPr>
              <w:t>15036</w:t>
            </w:r>
          </w:p>
        </w:tc>
        <w:tc>
          <w:tcPr>
            <w:tcW w:w="1418" w:type="dxa"/>
          </w:tcPr>
          <w:p w:rsidR="004B2A61" w:rsidRPr="00CC3E2D" w:rsidRDefault="00CC3E2D" w:rsidP="00DD7841">
            <w:pPr>
              <w:jc w:val="center"/>
              <w:rPr>
                <w:color w:val="222222"/>
                <w:sz w:val="22"/>
                <w:szCs w:val="22"/>
              </w:rPr>
            </w:pPr>
            <w:r w:rsidRPr="00CC3E2D">
              <w:rPr>
                <w:color w:val="222222"/>
                <w:sz w:val="22"/>
                <w:szCs w:val="22"/>
              </w:rPr>
              <w:t>1501</w:t>
            </w:r>
          </w:p>
        </w:tc>
        <w:tc>
          <w:tcPr>
            <w:tcW w:w="1417" w:type="dxa"/>
          </w:tcPr>
          <w:p w:rsidR="004B2A61" w:rsidRPr="00CC3E2D" w:rsidRDefault="00CC3E2D" w:rsidP="006A1E85">
            <w:pPr>
              <w:jc w:val="center"/>
              <w:rPr>
                <w:color w:val="222222"/>
                <w:sz w:val="22"/>
                <w:szCs w:val="22"/>
              </w:rPr>
            </w:pPr>
            <w:r w:rsidRPr="00CC3E2D">
              <w:rPr>
                <w:color w:val="222222"/>
                <w:sz w:val="22"/>
                <w:szCs w:val="22"/>
              </w:rPr>
              <w:t>3038</w:t>
            </w:r>
          </w:p>
        </w:tc>
      </w:tr>
      <w:tr w:rsidR="004B2A61" w:rsidRPr="00CD6839" w:rsidTr="002574A2">
        <w:tc>
          <w:tcPr>
            <w:tcW w:w="3686" w:type="dxa"/>
          </w:tcPr>
          <w:p w:rsidR="004B2A61" w:rsidRPr="00CC3E2D" w:rsidRDefault="004B2A61" w:rsidP="006A1E85">
            <w:pPr>
              <w:pStyle w:val="ab"/>
              <w:spacing w:before="0" w:beforeAutospacing="0" w:after="0" w:afterAutospacing="0"/>
              <w:jc w:val="both"/>
              <w:rPr>
                <w:rFonts w:eastAsia="Calibri"/>
                <w:color w:val="222222"/>
                <w:sz w:val="22"/>
                <w:szCs w:val="22"/>
              </w:rPr>
            </w:pPr>
            <w:r w:rsidRPr="00CC3E2D">
              <w:rPr>
                <w:rFonts w:eastAsia="Calibri"/>
                <w:color w:val="222222"/>
                <w:sz w:val="22"/>
                <w:szCs w:val="22"/>
              </w:rPr>
              <w:t>Региональные</w:t>
            </w:r>
          </w:p>
        </w:tc>
        <w:tc>
          <w:tcPr>
            <w:tcW w:w="1559" w:type="dxa"/>
          </w:tcPr>
          <w:p w:rsidR="004B2A61" w:rsidRPr="00CC3E2D" w:rsidRDefault="00CC3E2D" w:rsidP="00363523">
            <w:pPr>
              <w:jc w:val="center"/>
              <w:rPr>
                <w:color w:val="222222"/>
                <w:sz w:val="22"/>
                <w:szCs w:val="22"/>
              </w:rPr>
            </w:pPr>
            <w:r w:rsidRPr="00CC3E2D">
              <w:rPr>
                <w:color w:val="222222"/>
                <w:sz w:val="22"/>
                <w:szCs w:val="22"/>
              </w:rPr>
              <w:t>8149</w:t>
            </w:r>
          </w:p>
        </w:tc>
        <w:tc>
          <w:tcPr>
            <w:tcW w:w="1559" w:type="dxa"/>
          </w:tcPr>
          <w:p w:rsidR="004B2A61" w:rsidRPr="00CC3E2D" w:rsidRDefault="00CC3E2D" w:rsidP="00CB7D83">
            <w:pPr>
              <w:jc w:val="center"/>
              <w:rPr>
                <w:color w:val="000000"/>
                <w:sz w:val="22"/>
                <w:szCs w:val="22"/>
              </w:rPr>
            </w:pPr>
            <w:r w:rsidRPr="00CC3E2D">
              <w:rPr>
                <w:color w:val="000000"/>
                <w:sz w:val="22"/>
                <w:szCs w:val="22"/>
              </w:rPr>
              <w:t>8377</w:t>
            </w:r>
          </w:p>
        </w:tc>
        <w:tc>
          <w:tcPr>
            <w:tcW w:w="1418" w:type="dxa"/>
          </w:tcPr>
          <w:p w:rsidR="004B2A61" w:rsidRPr="00CC3E2D" w:rsidRDefault="00CC3E2D" w:rsidP="002574A2">
            <w:pPr>
              <w:jc w:val="center"/>
              <w:rPr>
                <w:color w:val="222222"/>
                <w:sz w:val="22"/>
                <w:szCs w:val="22"/>
              </w:rPr>
            </w:pPr>
            <w:r w:rsidRPr="00CC3E2D">
              <w:rPr>
                <w:color w:val="222222"/>
                <w:sz w:val="22"/>
                <w:szCs w:val="22"/>
              </w:rPr>
              <w:t>1538</w:t>
            </w:r>
          </w:p>
        </w:tc>
        <w:tc>
          <w:tcPr>
            <w:tcW w:w="1417" w:type="dxa"/>
          </w:tcPr>
          <w:p w:rsidR="004B2A61" w:rsidRPr="00CC3E2D" w:rsidRDefault="00CC3E2D" w:rsidP="006A1E85">
            <w:pPr>
              <w:jc w:val="center"/>
              <w:rPr>
                <w:color w:val="222222"/>
                <w:sz w:val="22"/>
                <w:szCs w:val="22"/>
              </w:rPr>
            </w:pPr>
            <w:r w:rsidRPr="00CC3E2D">
              <w:rPr>
                <w:color w:val="222222"/>
                <w:sz w:val="22"/>
                <w:szCs w:val="22"/>
              </w:rPr>
              <w:t>3032</w:t>
            </w:r>
          </w:p>
        </w:tc>
      </w:tr>
      <w:tr w:rsidR="005A63B5" w:rsidRPr="00CD6839" w:rsidTr="000464F0">
        <w:tc>
          <w:tcPr>
            <w:tcW w:w="3686" w:type="dxa"/>
          </w:tcPr>
          <w:p w:rsidR="005A63B5" w:rsidRPr="00CC3E2D" w:rsidRDefault="005A63B5" w:rsidP="00B3719C">
            <w:pPr>
              <w:pStyle w:val="ab"/>
              <w:spacing w:before="0" w:beforeAutospacing="0" w:after="0" w:afterAutospacing="0"/>
              <w:jc w:val="both"/>
              <w:rPr>
                <w:rFonts w:eastAsia="Calibri"/>
                <w:color w:val="222222"/>
                <w:sz w:val="22"/>
                <w:szCs w:val="22"/>
              </w:rPr>
            </w:pPr>
            <w:r w:rsidRPr="00CC3E2D">
              <w:rPr>
                <w:rFonts w:eastAsia="Calibri"/>
                <w:color w:val="222222"/>
                <w:sz w:val="22"/>
                <w:szCs w:val="22"/>
              </w:rPr>
              <w:t>Муниципальные услуги</w:t>
            </w:r>
          </w:p>
        </w:tc>
        <w:tc>
          <w:tcPr>
            <w:tcW w:w="1559" w:type="dxa"/>
          </w:tcPr>
          <w:p w:rsidR="005A63B5" w:rsidRPr="00CC3E2D" w:rsidRDefault="00CC3E2D" w:rsidP="00B3719C">
            <w:pPr>
              <w:jc w:val="center"/>
              <w:rPr>
                <w:color w:val="222222"/>
                <w:sz w:val="22"/>
                <w:szCs w:val="22"/>
              </w:rPr>
            </w:pPr>
            <w:r w:rsidRPr="00CC3E2D">
              <w:rPr>
                <w:color w:val="222222"/>
                <w:sz w:val="22"/>
                <w:szCs w:val="22"/>
              </w:rPr>
              <w:t>586</w:t>
            </w:r>
          </w:p>
        </w:tc>
        <w:tc>
          <w:tcPr>
            <w:tcW w:w="1559" w:type="dxa"/>
          </w:tcPr>
          <w:p w:rsidR="005A63B5" w:rsidRPr="00CC3E2D" w:rsidRDefault="00CC3E2D" w:rsidP="00B3719C">
            <w:pPr>
              <w:jc w:val="center"/>
              <w:rPr>
                <w:color w:val="000000"/>
                <w:sz w:val="22"/>
                <w:szCs w:val="22"/>
              </w:rPr>
            </w:pPr>
            <w:r w:rsidRPr="00CC3E2D">
              <w:rPr>
                <w:color w:val="000000"/>
                <w:sz w:val="22"/>
                <w:szCs w:val="22"/>
              </w:rPr>
              <w:t>756</w:t>
            </w:r>
          </w:p>
        </w:tc>
        <w:tc>
          <w:tcPr>
            <w:tcW w:w="1418" w:type="dxa"/>
          </w:tcPr>
          <w:p w:rsidR="005A63B5" w:rsidRPr="00CC3E2D" w:rsidRDefault="00CC3E2D" w:rsidP="000464F0">
            <w:pPr>
              <w:jc w:val="center"/>
              <w:rPr>
                <w:color w:val="222222"/>
                <w:sz w:val="22"/>
                <w:szCs w:val="22"/>
              </w:rPr>
            </w:pPr>
            <w:r w:rsidRPr="00CC3E2D">
              <w:rPr>
                <w:color w:val="222222"/>
                <w:sz w:val="22"/>
                <w:szCs w:val="22"/>
              </w:rPr>
              <w:t>75</w:t>
            </w:r>
          </w:p>
        </w:tc>
        <w:tc>
          <w:tcPr>
            <w:tcW w:w="1417" w:type="dxa"/>
          </w:tcPr>
          <w:p w:rsidR="005A63B5" w:rsidRPr="00CC3E2D" w:rsidRDefault="00CC3E2D" w:rsidP="00B3719C">
            <w:pPr>
              <w:jc w:val="center"/>
              <w:rPr>
                <w:color w:val="222222"/>
                <w:sz w:val="22"/>
                <w:szCs w:val="22"/>
              </w:rPr>
            </w:pPr>
            <w:r w:rsidRPr="00CC3E2D">
              <w:rPr>
                <w:color w:val="222222"/>
                <w:sz w:val="22"/>
                <w:szCs w:val="22"/>
              </w:rPr>
              <w:t>101</w:t>
            </w:r>
          </w:p>
        </w:tc>
      </w:tr>
      <w:tr w:rsidR="005A63B5" w:rsidRPr="00CD6839" w:rsidTr="002574A2">
        <w:tc>
          <w:tcPr>
            <w:tcW w:w="3686" w:type="dxa"/>
          </w:tcPr>
          <w:p w:rsidR="005A63B5" w:rsidRPr="00CC3E2D" w:rsidRDefault="005A63B5" w:rsidP="006A1E85">
            <w:pPr>
              <w:pStyle w:val="ab"/>
              <w:spacing w:before="0" w:beforeAutospacing="0" w:after="0" w:afterAutospacing="0"/>
              <w:jc w:val="both"/>
              <w:rPr>
                <w:rFonts w:eastAsia="Calibri"/>
                <w:color w:val="222222"/>
                <w:sz w:val="22"/>
                <w:szCs w:val="22"/>
              </w:rPr>
            </w:pPr>
            <w:r w:rsidRPr="00CC3E2D">
              <w:rPr>
                <w:rFonts w:eastAsia="Calibri"/>
                <w:color w:val="222222"/>
                <w:sz w:val="22"/>
                <w:szCs w:val="22"/>
              </w:rPr>
              <w:t>Прочие услуги</w:t>
            </w:r>
          </w:p>
        </w:tc>
        <w:tc>
          <w:tcPr>
            <w:tcW w:w="1559" w:type="dxa"/>
          </w:tcPr>
          <w:p w:rsidR="005A63B5" w:rsidRPr="00CC3E2D" w:rsidRDefault="00CC3E2D" w:rsidP="00363523">
            <w:pPr>
              <w:jc w:val="center"/>
              <w:rPr>
                <w:color w:val="222222"/>
                <w:sz w:val="22"/>
                <w:szCs w:val="22"/>
              </w:rPr>
            </w:pPr>
            <w:r w:rsidRPr="00CC3E2D">
              <w:rPr>
                <w:color w:val="222222"/>
                <w:sz w:val="22"/>
                <w:szCs w:val="22"/>
              </w:rPr>
              <w:t>264</w:t>
            </w:r>
          </w:p>
        </w:tc>
        <w:tc>
          <w:tcPr>
            <w:tcW w:w="1559" w:type="dxa"/>
          </w:tcPr>
          <w:p w:rsidR="005A63B5" w:rsidRPr="00CC3E2D" w:rsidRDefault="00363523" w:rsidP="003423EE">
            <w:pPr>
              <w:jc w:val="center"/>
              <w:rPr>
                <w:color w:val="000000"/>
                <w:sz w:val="22"/>
                <w:szCs w:val="22"/>
              </w:rPr>
            </w:pPr>
            <w:r w:rsidRPr="00CC3E2D">
              <w:rPr>
                <w:color w:val="000000"/>
                <w:sz w:val="22"/>
                <w:szCs w:val="22"/>
              </w:rPr>
              <w:t>1</w:t>
            </w:r>
            <w:r w:rsidR="00CC3E2D" w:rsidRPr="00CC3E2D">
              <w:rPr>
                <w:color w:val="000000"/>
                <w:sz w:val="22"/>
                <w:szCs w:val="22"/>
              </w:rPr>
              <w:t>6</w:t>
            </w:r>
          </w:p>
        </w:tc>
        <w:tc>
          <w:tcPr>
            <w:tcW w:w="1418" w:type="dxa"/>
          </w:tcPr>
          <w:p w:rsidR="005A63B5" w:rsidRPr="00CC3E2D" w:rsidRDefault="00363523" w:rsidP="006A1E85">
            <w:pPr>
              <w:jc w:val="center"/>
              <w:rPr>
                <w:color w:val="222222"/>
                <w:sz w:val="22"/>
                <w:szCs w:val="22"/>
              </w:rPr>
            </w:pPr>
            <w:r w:rsidRPr="00CC3E2D">
              <w:rPr>
                <w:color w:val="222222"/>
                <w:sz w:val="22"/>
                <w:szCs w:val="22"/>
              </w:rPr>
              <w:t>2</w:t>
            </w:r>
          </w:p>
        </w:tc>
        <w:tc>
          <w:tcPr>
            <w:tcW w:w="1417" w:type="dxa"/>
          </w:tcPr>
          <w:p w:rsidR="005A63B5" w:rsidRPr="00CC3E2D" w:rsidRDefault="00363523" w:rsidP="006A1E85">
            <w:pPr>
              <w:jc w:val="center"/>
              <w:rPr>
                <w:color w:val="222222"/>
                <w:sz w:val="22"/>
                <w:szCs w:val="22"/>
              </w:rPr>
            </w:pPr>
            <w:r w:rsidRPr="00CC3E2D">
              <w:rPr>
                <w:color w:val="222222"/>
                <w:sz w:val="22"/>
                <w:szCs w:val="22"/>
              </w:rPr>
              <w:t>-</w:t>
            </w:r>
          </w:p>
        </w:tc>
      </w:tr>
      <w:tr w:rsidR="005A63B5" w:rsidRPr="00CD6839" w:rsidTr="002574A2">
        <w:tc>
          <w:tcPr>
            <w:tcW w:w="3686" w:type="dxa"/>
          </w:tcPr>
          <w:p w:rsidR="005A63B5" w:rsidRPr="00CC3E2D" w:rsidRDefault="005A63B5" w:rsidP="006A1E85">
            <w:pPr>
              <w:pStyle w:val="ab"/>
              <w:spacing w:before="0" w:beforeAutospacing="0" w:after="0" w:afterAutospacing="0"/>
              <w:jc w:val="both"/>
              <w:rPr>
                <w:rFonts w:eastAsia="Calibri"/>
                <w:color w:val="222222"/>
                <w:sz w:val="22"/>
                <w:szCs w:val="22"/>
              </w:rPr>
            </w:pPr>
            <w:r w:rsidRPr="00CC3E2D">
              <w:rPr>
                <w:rFonts w:eastAsia="Calibri"/>
                <w:color w:val="222222"/>
                <w:sz w:val="22"/>
                <w:szCs w:val="22"/>
              </w:rPr>
              <w:t xml:space="preserve">ЕПГУ (регистрация на </w:t>
            </w:r>
            <w:proofErr w:type="spellStart"/>
            <w:r w:rsidRPr="00CC3E2D">
              <w:rPr>
                <w:rFonts w:eastAsia="Calibri"/>
                <w:color w:val="222222"/>
                <w:sz w:val="22"/>
                <w:szCs w:val="22"/>
              </w:rPr>
              <w:t>Госпортале</w:t>
            </w:r>
            <w:proofErr w:type="spellEnd"/>
            <w:r w:rsidRPr="00CC3E2D">
              <w:rPr>
                <w:rFonts w:eastAsia="Calibri"/>
                <w:color w:val="222222"/>
                <w:sz w:val="22"/>
                <w:szCs w:val="22"/>
              </w:rPr>
              <w:t>)</w:t>
            </w:r>
          </w:p>
        </w:tc>
        <w:tc>
          <w:tcPr>
            <w:tcW w:w="1559" w:type="dxa"/>
          </w:tcPr>
          <w:p w:rsidR="005A63B5" w:rsidRPr="00CC3E2D" w:rsidRDefault="00CC3E2D" w:rsidP="006A1E85">
            <w:pPr>
              <w:jc w:val="center"/>
              <w:rPr>
                <w:color w:val="222222"/>
                <w:sz w:val="22"/>
                <w:szCs w:val="22"/>
              </w:rPr>
            </w:pPr>
            <w:r w:rsidRPr="00CC3E2D">
              <w:rPr>
                <w:color w:val="222222"/>
                <w:sz w:val="22"/>
                <w:szCs w:val="22"/>
              </w:rPr>
              <w:t>3017</w:t>
            </w:r>
          </w:p>
        </w:tc>
        <w:tc>
          <w:tcPr>
            <w:tcW w:w="1559" w:type="dxa"/>
          </w:tcPr>
          <w:p w:rsidR="005A63B5" w:rsidRPr="00CC3E2D" w:rsidRDefault="00CC3E2D" w:rsidP="006A1E85">
            <w:pPr>
              <w:jc w:val="center"/>
              <w:rPr>
                <w:color w:val="000000"/>
                <w:sz w:val="22"/>
                <w:szCs w:val="22"/>
              </w:rPr>
            </w:pPr>
            <w:r w:rsidRPr="00CC3E2D">
              <w:rPr>
                <w:color w:val="000000"/>
                <w:sz w:val="22"/>
                <w:szCs w:val="22"/>
              </w:rPr>
              <w:t>2048</w:t>
            </w:r>
          </w:p>
        </w:tc>
        <w:tc>
          <w:tcPr>
            <w:tcW w:w="1418" w:type="dxa"/>
          </w:tcPr>
          <w:p w:rsidR="005A63B5" w:rsidRPr="00CC3E2D" w:rsidRDefault="00951F86" w:rsidP="006A1E85">
            <w:pPr>
              <w:jc w:val="center"/>
              <w:rPr>
                <w:color w:val="222222"/>
                <w:sz w:val="22"/>
                <w:szCs w:val="22"/>
              </w:rPr>
            </w:pPr>
            <w:r w:rsidRPr="00CC3E2D">
              <w:rPr>
                <w:color w:val="222222"/>
                <w:sz w:val="22"/>
                <w:szCs w:val="22"/>
              </w:rPr>
              <w:t>-</w:t>
            </w:r>
          </w:p>
        </w:tc>
        <w:tc>
          <w:tcPr>
            <w:tcW w:w="1417" w:type="dxa"/>
          </w:tcPr>
          <w:p w:rsidR="005A63B5" w:rsidRPr="00CC3E2D" w:rsidRDefault="00363523" w:rsidP="006A1E85">
            <w:pPr>
              <w:jc w:val="center"/>
              <w:rPr>
                <w:color w:val="222222"/>
                <w:sz w:val="22"/>
                <w:szCs w:val="22"/>
              </w:rPr>
            </w:pPr>
            <w:r w:rsidRPr="00CC3E2D">
              <w:rPr>
                <w:color w:val="222222"/>
                <w:sz w:val="22"/>
                <w:szCs w:val="22"/>
              </w:rPr>
              <w:t>-</w:t>
            </w:r>
          </w:p>
        </w:tc>
      </w:tr>
      <w:tr w:rsidR="005A63B5" w:rsidRPr="00CD6839" w:rsidTr="002574A2">
        <w:tc>
          <w:tcPr>
            <w:tcW w:w="3686" w:type="dxa"/>
          </w:tcPr>
          <w:p w:rsidR="005A63B5" w:rsidRPr="00CC3E2D" w:rsidRDefault="005A63B5" w:rsidP="006A1E85">
            <w:pPr>
              <w:pStyle w:val="ab"/>
              <w:spacing w:before="0" w:beforeAutospacing="0" w:after="0" w:afterAutospacing="0"/>
              <w:jc w:val="both"/>
              <w:rPr>
                <w:rFonts w:eastAsia="Calibri"/>
                <w:b/>
                <w:color w:val="222222"/>
                <w:sz w:val="22"/>
                <w:szCs w:val="22"/>
              </w:rPr>
            </w:pPr>
            <w:r w:rsidRPr="00CC3E2D">
              <w:rPr>
                <w:rFonts w:eastAsia="Calibri"/>
                <w:b/>
                <w:color w:val="222222"/>
                <w:sz w:val="22"/>
                <w:szCs w:val="22"/>
              </w:rPr>
              <w:t>ВСЕГО</w:t>
            </w:r>
          </w:p>
        </w:tc>
        <w:tc>
          <w:tcPr>
            <w:tcW w:w="1559" w:type="dxa"/>
          </w:tcPr>
          <w:p w:rsidR="005A63B5" w:rsidRPr="00CC3E2D" w:rsidRDefault="00CC3E2D" w:rsidP="00CC3E2D">
            <w:pPr>
              <w:jc w:val="center"/>
              <w:rPr>
                <w:b/>
                <w:bCs/>
                <w:color w:val="222222"/>
                <w:sz w:val="22"/>
                <w:szCs w:val="22"/>
              </w:rPr>
            </w:pPr>
            <w:r w:rsidRPr="00CC3E2D">
              <w:rPr>
                <w:b/>
                <w:bCs/>
                <w:color w:val="222222"/>
                <w:sz w:val="22"/>
                <w:szCs w:val="22"/>
              </w:rPr>
              <w:t>265</w:t>
            </w:r>
            <w:r>
              <w:rPr>
                <w:b/>
                <w:bCs/>
                <w:color w:val="222222"/>
                <w:sz w:val="22"/>
                <w:szCs w:val="22"/>
              </w:rPr>
              <w:t>2</w:t>
            </w:r>
            <w:r w:rsidRPr="00CC3E2D">
              <w:rPr>
                <w:b/>
                <w:bCs/>
                <w:color w:val="222222"/>
                <w:sz w:val="22"/>
                <w:szCs w:val="22"/>
              </w:rPr>
              <w:t>7</w:t>
            </w:r>
          </w:p>
        </w:tc>
        <w:tc>
          <w:tcPr>
            <w:tcW w:w="1559" w:type="dxa"/>
          </w:tcPr>
          <w:p w:rsidR="005A63B5" w:rsidRPr="00CC3E2D" w:rsidRDefault="00CC3E2D" w:rsidP="00951F86">
            <w:pPr>
              <w:jc w:val="center"/>
              <w:rPr>
                <w:b/>
                <w:bCs/>
                <w:color w:val="000000"/>
                <w:sz w:val="22"/>
                <w:szCs w:val="22"/>
              </w:rPr>
            </w:pPr>
            <w:r w:rsidRPr="00CC3E2D">
              <w:rPr>
                <w:b/>
                <w:bCs/>
                <w:color w:val="000000"/>
                <w:sz w:val="22"/>
                <w:szCs w:val="22"/>
              </w:rPr>
              <w:t>26233</w:t>
            </w:r>
          </w:p>
        </w:tc>
        <w:tc>
          <w:tcPr>
            <w:tcW w:w="1418" w:type="dxa"/>
          </w:tcPr>
          <w:p w:rsidR="005A63B5" w:rsidRPr="00CC3E2D" w:rsidRDefault="00CC3E2D" w:rsidP="006A1E85">
            <w:pPr>
              <w:jc w:val="center"/>
              <w:rPr>
                <w:b/>
                <w:bCs/>
                <w:color w:val="222222"/>
                <w:sz w:val="22"/>
                <w:szCs w:val="22"/>
              </w:rPr>
            </w:pPr>
            <w:r w:rsidRPr="00CC3E2D">
              <w:rPr>
                <w:b/>
                <w:bCs/>
                <w:color w:val="222222"/>
                <w:sz w:val="22"/>
                <w:szCs w:val="22"/>
              </w:rPr>
              <w:t>3116</w:t>
            </w:r>
          </w:p>
        </w:tc>
        <w:tc>
          <w:tcPr>
            <w:tcW w:w="1417" w:type="dxa"/>
          </w:tcPr>
          <w:p w:rsidR="005A63B5" w:rsidRPr="00CC3E2D" w:rsidRDefault="00CC3E2D" w:rsidP="006A1E85">
            <w:pPr>
              <w:jc w:val="center"/>
              <w:rPr>
                <w:b/>
                <w:bCs/>
                <w:color w:val="222222"/>
                <w:sz w:val="22"/>
                <w:szCs w:val="22"/>
              </w:rPr>
            </w:pPr>
            <w:r w:rsidRPr="00CC3E2D">
              <w:rPr>
                <w:b/>
                <w:bCs/>
                <w:color w:val="222222"/>
                <w:sz w:val="22"/>
                <w:szCs w:val="22"/>
              </w:rPr>
              <w:t>6171</w:t>
            </w:r>
          </w:p>
        </w:tc>
      </w:tr>
    </w:tbl>
    <w:p w:rsidR="004B2A61" w:rsidRPr="00CD6839" w:rsidRDefault="004B2A61" w:rsidP="002E4F8E">
      <w:pPr>
        <w:pStyle w:val="ab"/>
        <w:spacing w:before="0" w:beforeAutospacing="0" w:after="0" w:afterAutospacing="0"/>
        <w:ind w:firstLine="709"/>
        <w:jc w:val="center"/>
        <w:rPr>
          <w:b/>
          <w:highlight w:val="yellow"/>
        </w:rPr>
      </w:pPr>
    </w:p>
    <w:p w:rsidR="00B3719C" w:rsidRPr="00CD6839" w:rsidRDefault="00B3719C"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2415A6" w:rsidRPr="00CD6839" w:rsidRDefault="002415A6" w:rsidP="000B535B">
      <w:pPr>
        <w:autoSpaceDE w:val="0"/>
        <w:autoSpaceDN w:val="0"/>
        <w:adjustRightInd w:val="0"/>
        <w:ind w:firstLine="708"/>
        <w:jc w:val="both"/>
        <w:outlineLvl w:val="0"/>
        <w:rPr>
          <w:sz w:val="24"/>
          <w:szCs w:val="24"/>
          <w:highlight w:val="yellow"/>
          <w:lang w:val="en-US"/>
        </w:rPr>
      </w:pPr>
    </w:p>
    <w:p w:rsidR="00C32951" w:rsidRPr="00E7529E" w:rsidRDefault="00C32951" w:rsidP="00C32951">
      <w:pPr>
        <w:numPr>
          <w:ilvl w:val="0"/>
          <w:numId w:val="2"/>
        </w:numPr>
        <w:tabs>
          <w:tab w:val="num" w:pos="540"/>
        </w:tabs>
        <w:ind w:left="720"/>
        <w:jc w:val="center"/>
        <w:rPr>
          <w:b/>
          <w:sz w:val="32"/>
        </w:rPr>
      </w:pPr>
      <w:r w:rsidRPr="00E7529E">
        <w:rPr>
          <w:b/>
          <w:sz w:val="32"/>
        </w:rPr>
        <w:lastRenderedPageBreak/>
        <w:t>Социальная политика</w:t>
      </w:r>
    </w:p>
    <w:p w:rsidR="00C32951" w:rsidRPr="00E7529E" w:rsidRDefault="00C32951" w:rsidP="00C32951">
      <w:pPr>
        <w:numPr>
          <w:ilvl w:val="0"/>
          <w:numId w:val="1"/>
        </w:numPr>
        <w:tabs>
          <w:tab w:val="clear" w:pos="720"/>
          <w:tab w:val="num" w:pos="0"/>
        </w:tabs>
        <w:ind w:left="0" w:firstLine="0"/>
        <w:jc w:val="center"/>
        <w:rPr>
          <w:b/>
          <w:sz w:val="28"/>
        </w:rPr>
      </w:pPr>
      <w:r w:rsidRPr="00E7529E">
        <w:rPr>
          <w:b/>
          <w:sz w:val="28"/>
        </w:rPr>
        <w:t>Демографические показатели</w:t>
      </w:r>
    </w:p>
    <w:p w:rsidR="00C32951" w:rsidRPr="00E7529E" w:rsidRDefault="00C32951" w:rsidP="00C32951">
      <w:pPr>
        <w:ind w:firstLine="709"/>
        <w:jc w:val="both"/>
        <w:rPr>
          <w:b/>
          <w:sz w:val="24"/>
          <w:szCs w:val="24"/>
        </w:rPr>
      </w:pPr>
    </w:p>
    <w:p w:rsidR="000F5AE3" w:rsidRPr="00E7529E" w:rsidRDefault="00C32951" w:rsidP="00C32951">
      <w:pPr>
        <w:pStyle w:val="ab"/>
        <w:shd w:val="clear" w:color="auto" w:fill="FFFFFF"/>
        <w:spacing w:before="0" w:beforeAutospacing="0" w:after="0" w:afterAutospacing="0"/>
        <w:ind w:firstLine="709"/>
        <w:jc w:val="both"/>
      </w:pPr>
      <w:r w:rsidRPr="00E7529E">
        <w:t xml:space="preserve">В соответствии с </w:t>
      </w:r>
      <w:r w:rsidR="000F5AE3" w:rsidRPr="00E7529E">
        <w:t>планом мероприятий («дорожн</w:t>
      </w:r>
      <w:r w:rsidR="0002127D" w:rsidRPr="00E7529E">
        <w:t>ая</w:t>
      </w:r>
      <w:r w:rsidR="000F5AE3" w:rsidRPr="00E7529E">
        <w:t xml:space="preserve"> карт</w:t>
      </w:r>
      <w:r w:rsidR="0002127D" w:rsidRPr="00E7529E">
        <w:t>а</w:t>
      </w:r>
      <w:r w:rsidR="000F5AE3" w:rsidRPr="00E7529E">
        <w:t xml:space="preserve">») по реализации в 2016-2020 годах в Ханты-Мансийском автономном округе – Югре </w:t>
      </w:r>
      <w:r w:rsidRPr="00E7529E">
        <w:t>Концепци</w:t>
      </w:r>
      <w:r w:rsidR="000F5AE3" w:rsidRPr="00E7529E">
        <w:t>и</w:t>
      </w:r>
      <w:r w:rsidRPr="00E7529E">
        <w:t xml:space="preserve"> демографической политики </w:t>
      </w:r>
      <w:r w:rsidR="000F5AE3" w:rsidRPr="00E7529E">
        <w:t xml:space="preserve">Российской Федерации на период до 2025 года </w:t>
      </w:r>
      <w:r w:rsidRPr="00E7529E">
        <w:t xml:space="preserve">основными направлениями демографического развития города являются:  </w:t>
      </w:r>
    </w:p>
    <w:p w:rsidR="00BC326B" w:rsidRPr="00E7529E" w:rsidRDefault="000F5AE3" w:rsidP="00C32951">
      <w:pPr>
        <w:pStyle w:val="ab"/>
        <w:shd w:val="clear" w:color="auto" w:fill="FFFFFF"/>
        <w:spacing w:before="0" w:beforeAutospacing="0" w:after="0" w:afterAutospacing="0"/>
        <w:ind w:firstLine="709"/>
        <w:jc w:val="both"/>
      </w:pPr>
      <w:r w:rsidRPr="00E7529E">
        <w:t xml:space="preserve">- </w:t>
      </w:r>
      <w:r w:rsidR="00C32951" w:rsidRPr="00E7529E">
        <w:t>у</w:t>
      </w:r>
      <w:r w:rsidR="00BC326B" w:rsidRPr="00E7529E">
        <w:t>крепление здоровья населения, создание условий и формирование основ здорового образа жизни среди населения;</w:t>
      </w:r>
    </w:p>
    <w:p w:rsidR="00BC326B" w:rsidRPr="00E7529E" w:rsidRDefault="00BC326B" w:rsidP="00C32951">
      <w:pPr>
        <w:pStyle w:val="ab"/>
        <w:shd w:val="clear" w:color="auto" w:fill="FFFFFF"/>
        <w:spacing w:before="0" w:beforeAutospacing="0" w:after="0" w:afterAutospacing="0"/>
        <w:ind w:firstLine="709"/>
        <w:jc w:val="both"/>
      </w:pPr>
      <w:r w:rsidRPr="00E7529E">
        <w:t>-  повышение уровня рождаемости;</w:t>
      </w:r>
    </w:p>
    <w:p w:rsidR="00BC326B" w:rsidRPr="00E7529E" w:rsidRDefault="00BC326B" w:rsidP="00C32951">
      <w:pPr>
        <w:pStyle w:val="ab"/>
        <w:shd w:val="clear" w:color="auto" w:fill="FFFFFF"/>
        <w:spacing w:before="0" w:beforeAutospacing="0" w:after="0" w:afterAutospacing="0"/>
        <w:ind w:firstLine="709"/>
        <w:jc w:val="both"/>
      </w:pPr>
      <w:r w:rsidRPr="00E7529E">
        <w:t>-  повышение ценности и престижа семейного образа жизни;</w:t>
      </w:r>
    </w:p>
    <w:p w:rsidR="00C32951" w:rsidRPr="00E7529E" w:rsidRDefault="00BC326B" w:rsidP="00C32951">
      <w:pPr>
        <w:pStyle w:val="ab"/>
        <w:shd w:val="clear" w:color="auto" w:fill="FFFFFF"/>
        <w:spacing w:before="0" w:beforeAutospacing="0" w:after="0" w:afterAutospacing="0"/>
        <w:ind w:firstLine="709"/>
        <w:jc w:val="both"/>
        <w:rPr>
          <w:sz w:val="28"/>
        </w:rPr>
      </w:pPr>
      <w:r w:rsidRPr="00E7529E">
        <w:t>- снижение уровня заболеваемости и смертности, увеличение продолжительности жизни населения.</w:t>
      </w:r>
    </w:p>
    <w:p w:rsidR="00C32951" w:rsidRPr="00E7529E" w:rsidRDefault="000F5AE3" w:rsidP="00C32951">
      <w:pPr>
        <w:ind w:firstLine="709"/>
        <w:jc w:val="both"/>
        <w:rPr>
          <w:sz w:val="24"/>
        </w:rPr>
      </w:pPr>
      <w:r w:rsidRPr="00E7529E">
        <w:rPr>
          <w:sz w:val="24"/>
          <w:szCs w:val="24"/>
        </w:rPr>
        <w:t>Е</w:t>
      </w:r>
      <w:r w:rsidR="00C32951" w:rsidRPr="00E7529E">
        <w:rPr>
          <w:sz w:val="24"/>
          <w:szCs w:val="24"/>
        </w:rPr>
        <w:t xml:space="preserve">жегодно проводятся заседания  </w:t>
      </w:r>
      <w:r w:rsidR="00C32951" w:rsidRPr="00E7529E">
        <w:rPr>
          <w:sz w:val="24"/>
        </w:rPr>
        <w:t xml:space="preserve">Координационного совета по реализации демографической  и семейной политики при администрации города Урай. </w:t>
      </w:r>
    </w:p>
    <w:p w:rsidR="00C32951" w:rsidRPr="00E7529E" w:rsidRDefault="00C32951" w:rsidP="00C32951">
      <w:pPr>
        <w:ind w:firstLine="567"/>
        <w:jc w:val="center"/>
        <w:rPr>
          <w:rFonts w:eastAsia="Calibri"/>
          <w:b/>
          <w:sz w:val="24"/>
          <w:szCs w:val="24"/>
        </w:rPr>
      </w:pPr>
    </w:p>
    <w:p w:rsidR="00C32951" w:rsidRPr="00E7529E" w:rsidRDefault="00C32951" w:rsidP="00C32951">
      <w:pPr>
        <w:ind w:firstLine="567"/>
        <w:jc w:val="center"/>
        <w:rPr>
          <w:b/>
          <w:szCs w:val="24"/>
        </w:rPr>
      </w:pPr>
      <w:r w:rsidRPr="00E7529E">
        <w:rPr>
          <w:rFonts w:eastAsia="Calibri"/>
          <w:b/>
          <w:sz w:val="24"/>
          <w:szCs w:val="24"/>
        </w:rPr>
        <w:t>Основные демографические показатели по г.Урай</w:t>
      </w:r>
    </w:p>
    <w:p w:rsidR="00C32951" w:rsidRPr="00E7529E" w:rsidRDefault="00C32951" w:rsidP="00C32951">
      <w:pPr>
        <w:jc w:val="right"/>
        <w:rPr>
          <w:sz w:val="22"/>
          <w:szCs w:val="22"/>
        </w:rPr>
      </w:pPr>
      <w:r w:rsidRPr="00E7529E">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C32951" w:rsidRPr="00CD6839"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rPr>
                <w:b w:val="0"/>
                <w:sz w:val="22"/>
                <w:szCs w:val="22"/>
              </w:rPr>
            </w:pPr>
            <w:r w:rsidRPr="00E7529E">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E20E0D" w:rsidRDefault="00E7529E" w:rsidP="00E7529E">
            <w:pPr>
              <w:pStyle w:val="a5"/>
              <w:rPr>
                <w:b w:val="0"/>
                <w:sz w:val="22"/>
                <w:szCs w:val="22"/>
              </w:rPr>
            </w:pPr>
            <w:r w:rsidRPr="00E20E0D">
              <w:rPr>
                <w:b w:val="0"/>
                <w:sz w:val="22"/>
                <w:szCs w:val="22"/>
              </w:rPr>
              <w:t>01.07.</w:t>
            </w:r>
            <w:r w:rsidR="00C32951" w:rsidRPr="00E20E0D">
              <w:rPr>
                <w:b w:val="0"/>
                <w:sz w:val="22"/>
                <w:szCs w:val="22"/>
              </w:rPr>
              <w:t>2018</w:t>
            </w:r>
          </w:p>
        </w:tc>
        <w:tc>
          <w:tcPr>
            <w:tcW w:w="1418" w:type="dxa"/>
            <w:tcBorders>
              <w:top w:val="single" w:sz="4" w:space="0" w:color="auto"/>
              <w:left w:val="single" w:sz="4" w:space="0" w:color="auto"/>
              <w:bottom w:val="single" w:sz="4" w:space="0" w:color="auto"/>
              <w:right w:val="single" w:sz="4" w:space="0" w:color="auto"/>
            </w:tcBorders>
            <w:hideMark/>
          </w:tcPr>
          <w:p w:rsidR="00C32951" w:rsidRPr="00E7529E" w:rsidRDefault="00E7529E" w:rsidP="002D377B">
            <w:pPr>
              <w:pStyle w:val="a5"/>
              <w:rPr>
                <w:b w:val="0"/>
                <w:sz w:val="22"/>
                <w:szCs w:val="22"/>
              </w:rPr>
            </w:pPr>
            <w:r w:rsidRPr="00E7529E">
              <w:rPr>
                <w:b w:val="0"/>
                <w:sz w:val="22"/>
                <w:szCs w:val="22"/>
              </w:rPr>
              <w:t>01.07.</w:t>
            </w:r>
            <w:r w:rsidR="00C32951" w:rsidRPr="00E7529E">
              <w:rPr>
                <w:b w:val="0"/>
                <w:sz w:val="22"/>
                <w:szCs w:val="22"/>
              </w:rPr>
              <w:t>2019 (оценка)</w:t>
            </w:r>
          </w:p>
          <w:p w:rsidR="00C32951" w:rsidRPr="00E7529E" w:rsidRDefault="00C32951" w:rsidP="002D377B">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rPr>
                <w:b w:val="0"/>
                <w:sz w:val="22"/>
                <w:szCs w:val="22"/>
              </w:rPr>
            </w:pPr>
            <w:r w:rsidRPr="00E7529E">
              <w:rPr>
                <w:b w:val="0"/>
                <w:sz w:val="22"/>
                <w:szCs w:val="22"/>
              </w:rPr>
              <w:t>Отношение</w:t>
            </w:r>
          </w:p>
          <w:p w:rsidR="00C32951" w:rsidRPr="00E7529E" w:rsidRDefault="00C32951" w:rsidP="002D377B">
            <w:pPr>
              <w:pStyle w:val="a5"/>
              <w:rPr>
                <w:b w:val="0"/>
                <w:sz w:val="22"/>
                <w:szCs w:val="22"/>
                <w:lang w:val="en-US"/>
              </w:rPr>
            </w:pPr>
            <w:r w:rsidRPr="00E7529E">
              <w:rPr>
                <w:b w:val="0"/>
                <w:sz w:val="22"/>
                <w:szCs w:val="22"/>
              </w:rPr>
              <w:t>201</w:t>
            </w:r>
            <w:r w:rsidRPr="00E7529E">
              <w:rPr>
                <w:b w:val="0"/>
                <w:sz w:val="22"/>
                <w:szCs w:val="22"/>
                <w:lang w:val="en-US"/>
              </w:rPr>
              <w:t>8</w:t>
            </w:r>
            <w:r w:rsidRPr="00E7529E">
              <w:rPr>
                <w:b w:val="0"/>
                <w:sz w:val="22"/>
                <w:szCs w:val="22"/>
              </w:rPr>
              <w:t>/201</w:t>
            </w:r>
            <w:r w:rsidRPr="00E7529E">
              <w:rPr>
                <w:b w:val="0"/>
                <w:sz w:val="22"/>
                <w:szCs w:val="22"/>
                <w:lang w:val="en-US"/>
              </w:rPr>
              <w:t>7</w:t>
            </w:r>
          </w:p>
          <w:p w:rsidR="00C32951" w:rsidRPr="00CD6839" w:rsidRDefault="00C32951" w:rsidP="002D377B">
            <w:pPr>
              <w:pStyle w:val="a5"/>
              <w:rPr>
                <w:b w:val="0"/>
                <w:sz w:val="22"/>
                <w:szCs w:val="22"/>
                <w:highlight w:val="yellow"/>
              </w:rPr>
            </w:pPr>
            <w:r w:rsidRPr="00E7529E">
              <w:rPr>
                <w:b w:val="0"/>
                <w:sz w:val="22"/>
                <w:szCs w:val="22"/>
              </w:rPr>
              <w:t xml:space="preserve">(%) </w:t>
            </w:r>
          </w:p>
        </w:tc>
      </w:tr>
      <w:tr w:rsidR="00C32951" w:rsidRPr="00CD6839"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E20E0D" w:rsidRDefault="00C32951" w:rsidP="00E20E0D">
            <w:pPr>
              <w:pStyle w:val="a5"/>
              <w:rPr>
                <w:b w:val="0"/>
                <w:sz w:val="22"/>
                <w:szCs w:val="22"/>
              </w:rPr>
            </w:pPr>
            <w:r w:rsidRPr="00E20E0D">
              <w:rPr>
                <w:b w:val="0"/>
                <w:sz w:val="22"/>
                <w:szCs w:val="22"/>
              </w:rPr>
              <w:t>40 3</w:t>
            </w:r>
            <w:r w:rsidR="00E20E0D" w:rsidRPr="00E20E0D">
              <w:rPr>
                <w:b w:val="0"/>
                <w:sz w:val="22"/>
                <w:szCs w:val="22"/>
              </w:rPr>
              <w:t>91</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C32951" w:rsidP="00BE1DEE">
            <w:pPr>
              <w:pStyle w:val="a5"/>
              <w:rPr>
                <w:b w:val="0"/>
                <w:sz w:val="22"/>
                <w:szCs w:val="22"/>
              </w:rPr>
            </w:pPr>
            <w:r w:rsidRPr="00BE1DEE">
              <w:rPr>
                <w:b w:val="0"/>
                <w:sz w:val="22"/>
                <w:szCs w:val="22"/>
              </w:rPr>
              <w:t>40 3</w:t>
            </w:r>
            <w:r w:rsidR="00BE1DEE" w:rsidRPr="00BE1DEE">
              <w:rPr>
                <w:b w:val="0"/>
                <w:sz w:val="22"/>
                <w:szCs w:val="22"/>
                <w:lang w:val="en-US"/>
              </w:rPr>
              <w:t>46</w:t>
            </w:r>
            <w:r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BE1DEE" w:rsidRDefault="005577F1" w:rsidP="00BE1DEE">
            <w:pPr>
              <w:jc w:val="center"/>
              <w:rPr>
                <w:sz w:val="22"/>
                <w:szCs w:val="22"/>
              </w:rPr>
            </w:pPr>
            <w:r w:rsidRPr="00BE1DEE">
              <w:rPr>
                <w:sz w:val="22"/>
                <w:szCs w:val="22"/>
              </w:rPr>
              <w:t>99,</w:t>
            </w:r>
            <w:r w:rsidR="00BE1DEE" w:rsidRPr="00BE1DEE">
              <w:rPr>
                <w:sz w:val="22"/>
                <w:szCs w:val="22"/>
                <w:lang w:val="en-US"/>
              </w:rPr>
              <w:t>9</w:t>
            </w:r>
            <w:r w:rsidRPr="00BE1DEE">
              <w:rPr>
                <w:sz w:val="22"/>
                <w:szCs w:val="22"/>
              </w:rPr>
              <w:t>*</w:t>
            </w:r>
          </w:p>
        </w:tc>
      </w:tr>
      <w:tr w:rsidR="00C32951" w:rsidRPr="00CD6839" w:rsidTr="002D377B">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E20E0D" w:rsidRDefault="00C32951" w:rsidP="00E20E0D">
            <w:pPr>
              <w:pStyle w:val="a5"/>
              <w:rPr>
                <w:b w:val="0"/>
                <w:sz w:val="22"/>
                <w:szCs w:val="22"/>
              </w:rPr>
            </w:pPr>
            <w:r w:rsidRPr="00E20E0D">
              <w:rPr>
                <w:b w:val="0"/>
                <w:sz w:val="22"/>
                <w:szCs w:val="22"/>
              </w:rPr>
              <w:t>40 4</w:t>
            </w:r>
            <w:r w:rsidR="00E20E0D" w:rsidRPr="00E20E0D">
              <w:rPr>
                <w:b w:val="0"/>
                <w:sz w:val="22"/>
                <w:szCs w:val="22"/>
              </w:rPr>
              <w:t>34</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C32951" w:rsidP="00BE1DEE">
            <w:pPr>
              <w:pStyle w:val="a5"/>
              <w:rPr>
                <w:b w:val="0"/>
                <w:sz w:val="22"/>
                <w:szCs w:val="22"/>
                <w:lang w:val="en-US"/>
              </w:rPr>
            </w:pPr>
            <w:r w:rsidRPr="00BE1DEE">
              <w:rPr>
                <w:b w:val="0"/>
                <w:sz w:val="22"/>
                <w:szCs w:val="22"/>
                <w:lang w:val="en-US"/>
              </w:rPr>
              <w:t>40</w:t>
            </w:r>
            <w:r w:rsidR="005577F1" w:rsidRPr="00BE1DEE">
              <w:rPr>
                <w:b w:val="0"/>
                <w:sz w:val="22"/>
                <w:szCs w:val="22"/>
              </w:rPr>
              <w:t> </w:t>
            </w:r>
            <w:r w:rsidR="00BE1DEE" w:rsidRPr="00BE1DEE">
              <w:rPr>
                <w:b w:val="0"/>
                <w:sz w:val="22"/>
                <w:szCs w:val="22"/>
                <w:lang w:val="en-US"/>
              </w:rPr>
              <w:t>319</w:t>
            </w:r>
            <w:r w:rsidR="005577F1"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C32951" w:rsidRPr="00BE1DEE" w:rsidRDefault="00D6573A" w:rsidP="002D377B">
            <w:pPr>
              <w:jc w:val="center"/>
              <w:rPr>
                <w:sz w:val="22"/>
                <w:szCs w:val="22"/>
              </w:rPr>
            </w:pPr>
            <w:r w:rsidRPr="00BE1DEE">
              <w:rPr>
                <w:sz w:val="22"/>
                <w:szCs w:val="22"/>
              </w:rPr>
              <w:t>99,7</w:t>
            </w:r>
            <w:r w:rsidR="005577F1" w:rsidRPr="00BE1DEE">
              <w:rPr>
                <w:sz w:val="22"/>
                <w:szCs w:val="22"/>
              </w:rPr>
              <w:t>*</w:t>
            </w:r>
          </w:p>
        </w:tc>
      </w:tr>
      <w:tr w:rsidR="00C32951" w:rsidRPr="00CD6839" w:rsidTr="002D377B">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E20E0D" w:rsidRDefault="00E20E0D" w:rsidP="002D377B">
            <w:pPr>
              <w:pStyle w:val="a5"/>
              <w:rPr>
                <w:b w:val="0"/>
                <w:sz w:val="22"/>
                <w:szCs w:val="22"/>
              </w:rPr>
            </w:pPr>
            <w:r w:rsidRPr="00E20E0D">
              <w:rPr>
                <w:b w:val="0"/>
                <w:sz w:val="22"/>
                <w:szCs w:val="22"/>
              </w:rPr>
              <w:t>248</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BE1DEE" w:rsidP="002D377B">
            <w:pPr>
              <w:pStyle w:val="a5"/>
              <w:rPr>
                <w:b w:val="0"/>
                <w:sz w:val="22"/>
                <w:szCs w:val="22"/>
              </w:rPr>
            </w:pPr>
            <w:r w:rsidRPr="00BE1DEE">
              <w:rPr>
                <w:b w:val="0"/>
                <w:sz w:val="22"/>
                <w:szCs w:val="22"/>
                <w:lang w:val="en-US"/>
              </w:rPr>
              <w:t>225</w:t>
            </w:r>
            <w:r w:rsidR="005577F1"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BE1DEE" w:rsidRDefault="00BE1DEE" w:rsidP="00BE1DEE">
            <w:pPr>
              <w:jc w:val="center"/>
              <w:rPr>
                <w:sz w:val="22"/>
                <w:szCs w:val="22"/>
              </w:rPr>
            </w:pPr>
            <w:r w:rsidRPr="00BE1DEE">
              <w:rPr>
                <w:sz w:val="22"/>
                <w:szCs w:val="22"/>
                <w:lang w:val="en-US"/>
              </w:rPr>
              <w:t>90</w:t>
            </w:r>
            <w:r w:rsidR="005577F1" w:rsidRPr="00BE1DEE">
              <w:rPr>
                <w:sz w:val="22"/>
                <w:szCs w:val="22"/>
              </w:rPr>
              <w:t>,</w:t>
            </w:r>
            <w:r w:rsidRPr="00BE1DEE">
              <w:rPr>
                <w:sz w:val="22"/>
                <w:szCs w:val="22"/>
                <w:lang w:val="en-US"/>
              </w:rPr>
              <w:t>7</w:t>
            </w:r>
            <w:r w:rsidR="005577F1" w:rsidRPr="00BE1DEE">
              <w:rPr>
                <w:sz w:val="22"/>
                <w:szCs w:val="22"/>
              </w:rPr>
              <w:t>*</w:t>
            </w:r>
          </w:p>
        </w:tc>
      </w:tr>
      <w:tr w:rsidR="00C32951" w:rsidRPr="00CD6839"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E20E0D" w:rsidRDefault="00E20E0D" w:rsidP="002D377B">
            <w:pPr>
              <w:pStyle w:val="a5"/>
              <w:rPr>
                <w:b w:val="0"/>
                <w:sz w:val="22"/>
                <w:szCs w:val="22"/>
              </w:rPr>
            </w:pPr>
            <w:r w:rsidRPr="00E20E0D">
              <w:rPr>
                <w:b w:val="0"/>
                <w:sz w:val="22"/>
                <w:szCs w:val="22"/>
              </w:rPr>
              <w:t>201</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BE1DEE" w:rsidP="00BE1DEE">
            <w:pPr>
              <w:pStyle w:val="a5"/>
              <w:rPr>
                <w:b w:val="0"/>
                <w:sz w:val="22"/>
                <w:szCs w:val="22"/>
              </w:rPr>
            </w:pPr>
            <w:r w:rsidRPr="00BE1DEE">
              <w:rPr>
                <w:b w:val="0"/>
                <w:sz w:val="22"/>
                <w:szCs w:val="22"/>
                <w:lang w:val="en-US"/>
              </w:rPr>
              <w:t>1</w:t>
            </w:r>
            <w:r w:rsidR="004B776C" w:rsidRPr="00BE1DEE">
              <w:rPr>
                <w:b w:val="0"/>
                <w:sz w:val="22"/>
                <w:szCs w:val="22"/>
                <w:lang w:val="en-US"/>
              </w:rPr>
              <w:t>8</w:t>
            </w:r>
            <w:r w:rsidRPr="00BE1DEE">
              <w:rPr>
                <w:b w:val="0"/>
                <w:sz w:val="22"/>
                <w:szCs w:val="22"/>
                <w:lang w:val="en-US"/>
              </w:rPr>
              <w:t>3</w:t>
            </w:r>
            <w:r w:rsidR="005577F1"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BE1DEE" w:rsidRDefault="00BE1DEE" w:rsidP="002D377B">
            <w:pPr>
              <w:jc w:val="center"/>
              <w:rPr>
                <w:sz w:val="22"/>
                <w:szCs w:val="22"/>
              </w:rPr>
            </w:pPr>
            <w:r w:rsidRPr="00BE1DEE">
              <w:rPr>
                <w:sz w:val="22"/>
                <w:szCs w:val="22"/>
                <w:lang w:val="en-US"/>
              </w:rPr>
              <w:t>91</w:t>
            </w:r>
            <w:r w:rsidR="0036713B">
              <w:rPr>
                <w:sz w:val="22"/>
                <w:szCs w:val="22"/>
              </w:rPr>
              <w:t>,</w:t>
            </w:r>
            <w:r w:rsidR="00C16810">
              <w:rPr>
                <w:sz w:val="22"/>
                <w:szCs w:val="22"/>
                <w:lang w:val="en-US"/>
              </w:rPr>
              <w:t>0</w:t>
            </w:r>
            <w:r w:rsidR="005577F1" w:rsidRPr="00BE1DEE">
              <w:rPr>
                <w:sz w:val="22"/>
                <w:szCs w:val="22"/>
              </w:rPr>
              <w:t>*</w:t>
            </w:r>
          </w:p>
        </w:tc>
      </w:tr>
      <w:tr w:rsidR="00C32951" w:rsidRPr="00CD6839" w:rsidTr="002D377B">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CD6839" w:rsidRDefault="00E20E0D" w:rsidP="002D377B">
            <w:pPr>
              <w:pStyle w:val="a5"/>
              <w:rPr>
                <w:b w:val="0"/>
                <w:sz w:val="22"/>
                <w:szCs w:val="22"/>
                <w:highlight w:val="yellow"/>
              </w:rPr>
            </w:pPr>
            <w:r w:rsidRPr="00E20E0D">
              <w:rPr>
                <w:b w:val="0"/>
                <w:sz w:val="22"/>
                <w:szCs w:val="22"/>
              </w:rPr>
              <w:t>675</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BE1DEE" w:rsidP="002D377B">
            <w:pPr>
              <w:pStyle w:val="a5"/>
              <w:rPr>
                <w:b w:val="0"/>
                <w:sz w:val="22"/>
                <w:szCs w:val="22"/>
              </w:rPr>
            </w:pPr>
            <w:r w:rsidRPr="00BE1DEE">
              <w:rPr>
                <w:b w:val="0"/>
                <w:sz w:val="22"/>
                <w:szCs w:val="22"/>
                <w:lang w:val="en-US"/>
              </w:rPr>
              <w:t>718</w:t>
            </w:r>
            <w:r w:rsidR="005577F1"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BE1DEE" w:rsidRDefault="005577F1" w:rsidP="00BE1DEE">
            <w:pPr>
              <w:jc w:val="center"/>
              <w:rPr>
                <w:sz w:val="22"/>
                <w:szCs w:val="22"/>
              </w:rPr>
            </w:pPr>
            <w:r w:rsidRPr="00BE1DEE">
              <w:rPr>
                <w:sz w:val="22"/>
                <w:szCs w:val="22"/>
              </w:rPr>
              <w:t>1</w:t>
            </w:r>
            <w:r w:rsidR="00BE1DEE" w:rsidRPr="00BE1DEE">
              <w:rPr>
                <w:sz w:val="22"/>
                <w:szCs w:val="22"/>
                <w:lang w:val="en-US"/>
              </w:rPr>
              <w:t>06</w:t>
            </w:r>
            <w:r w:rsidRPr="00BE1DEE">
              <w:rPr>
                <w:sz w:val="22"/>
                <w:szCs w:val="22"/>
              </w:rPr>
              <w:t>,</w:t>
            </w:r>
            <w:r w:rsidR="00BE1DEE" w:rsidRPr="00BE1DEE">
              <w:rPr>
                <w:sz w:val="22"/>
                <w:szCs w:val="22"/>
                <w:lang w:val="en-US"/>
              </w:rPr>
              <w:t>4</w:t>
            </w:r>
            <w:r w:rsidRPr="00BE1DEE">
              <w:rPr>
                <w:sz w:val="22"/>
                <w:szCs w:val="22"/>
              </w:rPr>
              <w:t>*</w:t>
            </w:r>
          </w:p>
        </w:tc>
      </w:tr>
      <w:tr w:rsidR="00C32951" w:rsidRPr="00CD6839" w:rsidTr="002D377B">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E7529E" w:rsidRDefault="00C32951" w:rsidP="002D377B">
            <w:pPr>
              <w:pStyle w:val="a5"/>
              <w:jc w:val="both"/>
              <w:rPr>
                <w:b w:val="0"/>
                <w:sz w:val="22"/>
                <w:szCs w:val="22"/>
              </w:rPr>
            </w:pPr>
            <w:r w:rsidRPr="00E7529E">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CD6839" w:rsidRDefault="00E20E0D" w:rsidP="002D377B">
            <w:pPr>
              <w:pStyle w:val="a5"/>
              <w:rPr>
                <w:b w:val="0"/>
                <w:sz w:val="22"/>
                <w:szCs w:val="22"/>
                <w:highlight w:val="yellow"/>
              </w:rPr>
            </w:pPr>
            <w:r w:rsidRPr="00E20E0D">
              <w:rPr>
                <w:b w:val="0"/>
                <w:sz w:val="22"/>
                <w:szCs w:val="22"/>
              </w:rPr>
              <w:t>808</w:t>
            </w:r>
          </w:p>
        </w:tc>
        <w:tc>
          <w:tcPr>
            <w:tcW w:w="1418" w:type="dxa"/>
            <w:tcBorders>
              <w:top w:val="single" w:sz="4" w:space="0" w:color="auto"/>
              <w:left w:val="single" w:sz="4" w:space="0" w:color="auto"/>
              <w:bottom w:val="single" w:sz="4" w:space="0" w:color="auto"/>
              <w:right w:val="single" w:sz="4" w:space="0" w:color="auto"/>
            </w:tcBorders>
            <w:hideMark/>
          </w:tcPr>
          <w:p w:rsidR="00C32951" w:rsidRPr="00BE1DEE" w:rsidRDefault="00BE1DEE" w:rsidP="002D377B">
            <w:pPr>
              <w:pStyle w:val="a5"/>
              <w:rPr>
                <w:b w:val="0"/>
                <w:sz w:val="22"/>
                <w:szCs w:val="22"/>
              </w:rPr>
            </w:pPr>
            <w:r w:rsidRPr="00BE1DEE">
              <w:rPr>
                <w:b w:val="0"/>
                <w:sz w:val="22"/>
                <w:szCs w:val="22"/>
                <w:lang w:val="en-US"/>
              </w:rPr>
              <w:t>706</w:t>
            </w:r>
            <w:r w:rsidR="005577F1" w:rsidRPr="00BE1DEE">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BE1DEE" w:rsidRDefault="00BE1DEE" w:rsidP="00BE1DEE">
            <w:pPr>
              <w:jc w:val="center"/>
              <w:rPr>
                <w:sz w:val="22"/>
                <w:szCs w:val="22"/>
              </w:rPr>
            </w:pPr>
            <w:r w:rsidRPr="00BE1DEE">
              <w:rPr>
                <w:sz w:val="22"/>
                <w:szCs w:val="22"/>
                <w:lang w:val="en-US"/>
              </w:rPr>
              <w:t>87</w:t>
            </w:r>
            <w:r w:rsidR="005577F1" w:rsidRPr="00BE1DEE">
              <w:rPr>
                <w:sz w:val="22"/>
                <w:szCs w:val="22"/>
              </w:rPr>
              <w:t>,</w:t>
            </w:r>
            <w:r w:rsidRPr="00BE1DEE">
              <w:rPr>
                <w:sz w:val="22"/>
                <w:szCs w:val="22"/>
                <w:lang w:val="en-US"/>
              </w:rPr>
              <w:t>4</w:t>
            </w:r>
            <w:r w:rsidR="005577F1" w:rsidRPr="00BE1DEE">
              <w:rPr>
                <w:sz w:val="22"/>
                <w:szCs w:val="22"/>
              </w:rPr>
              <w:t>*</w:t>
            </w:r>
          </w:p>
        </w:tc>
      </w:tr>
    </w:tbl>
    <w:p w:rsidR="00C32951" w:rsidRDefault="00FA74E1" w:rsidP="00C32951">
      <w:pPr>
        <w:rPr>
          <w:lang w:val="en-US"/>
        </w:rPr>
      </w:pPr>
      <w:r w:rsidRPr="00FA74E1">
        <w:t xml:space="preserve">    *- оценка на 01.0</w:t>
      </w:r>
      <w:r>
        <w:rPr>
          <w:lang w:val="en-US"/>
        </w:rPr>
        <w:t>7</w:t>
      </w:r>
      <w:r w:rsidRPr="00FA74E1">
        <w:t xml:space="preserve">.2019    </w:t>
      </w:r>
    </w:p>
    <w:p w:rsidR="00FA74E1" w:rsidRPr="00FA74E1" w:rsidRDefault="00FA74E1" w:rsidP="00C32951">
      <w:pPr>
        <w:rPr>
          <w:highlight w:val="yellow"/>
          <w:lang w:val="en-US"/>
        </w:rPr>
      </w:pPr>
    </w:p>
    <w:p w:rsidR="00C32951" w:rsidRPr="00C16810" w:rsidRDefault="00C32951" w:rsidP="00C32951">
      <w:pPr>
        <w:pStyle w:val="a3"/>
        <w:ind w:firstLine="709"/>
        <w:rPr>
          <w:szCs w:val="24"/>
        </w:rPr>
      </w:pPr>
      <w:r w:rsidRPr="0072453C">
        <w:t xml:space="preserve">По данным отдела по вопросам миграции ОМВД РФ в городе Урай </w:t>
      </w:r>
      <w:r w:rsidRPr="0072453C">
        <w:rPr>
          <w:szCs w:val="24"/>
        </w:rPr>
        <w:t xml:space="preserve">численность </w:t>
      </w:r>
      <w:r w:rsidRPr="00C16810">
        <w:rPr>
          <w:szCs w:val="24"/>
        </w:rPr>
        <w:t>зарегистрированного населения на 01.0</w:t>
      </w:r>
      <w:r w:rsidR="00E7529E" w:rsidRPr="00C16810">
        <w:rPr>
          <w:szCs w:val="24"/>
        </w:rPr>
        <w:t>7</w:t>
      </w:r>
      <w:r w:rsidRPr="00C16810">
        <w:rPr>
          <w:szCs w:val="24"/>
        </w:rPr>
        <w:t xml:space="preserve">.2019 </w:t>
      </w:r>
      <w:r w:rsidR="0072453C" w:rsidRPr="00C16810">
        <w:rPr>
          <w:szCs w:val="24"/>
        </w:rPr>
        <w:t>уменьш</w:t>
      </w:r>
      <w:r w:rsidR="00D31CF1" w:rsidRPr="00C16810">
        <w:rPr>
          <w:szCs w:val="24"/>
        </w:rPr>
        <w:t>илась</w:t>
      </w:r>
      <w:r w:rsidRPr="00C16810">
        <w:rPr>
          <w:szCs w:val="24"/>
        </w:rPr>
        <w:t xml:space="preserve"> на </w:t>
      </w:r>
      <w:r w:rsidR="0072453C" w:rsidRPr="00C16810">
        <w:rPr>
          <w:szCs w:val="24"/>
        </w:rPr>
        <w:t>38</w:t>
      </w:r>
      <w:r w:rsidRPr="00C16810">
        <w:rPr>
          <w:szCs w:val="24"/>
        </w:rPr>
        <w:t xml:space="preserve"> человек (по отношению </w:t>
      </w:r>
      <w:r w:rsidRPr="00C16810">
        <w:rPr>
          <w:color w:val="000000"/>
          <w:szCs w:val="24"/>
        </w:rPr>
        <w:t>к 01.0</w:t>
      </w:r>
      <w:r w:rsidR="0072453C" w:rsidRPr="00C16810">
        <w:rPr>
          <w:color w:val="000000"/>
          <w:szCs w:val="24"/>
        </w:rPr>
        <w:t>7</w:t>
      </w:r>
      <w:r w:rsidRPr="00C16810">
        <w:rPr>
          <w:color w:val="000000"/>
          <w:szCs w:val="24"/>
        </w:rPr>
        <w:t xml:space="preserve">.2018) </w:t>
      </w:r>
      <w:r w:rsidRPr="00C16810">
        <w:rPr>
          <w:szCs w:val="24"/>
        </w:rPr>
        <w:t>и составила 45 6</w:t>
      </w:r>
      <w:r w:rsidR="0072453C" w:rsidRPr="00C16810">
        <w:rPr>
          <w:szCs w:val="24"/>
        </w:rPr>
        <w:t>18</w:t>
      </w:r>
      <w:r w:rsidRPr="00C16810">
        <w:rPr>
          <w:szCs w:val="24"/>
        </w:rPr>
        <w:t xml:space="preserve"> человек</w:t>
      </w:r>
      <w:r w:rsidRPr="00C16810">
        <w:rPr>
          <w:color w:val="000000"/>
          <w:szCs w:val="24"/>
        </w:rPr>
        <w:t>.</w:t>
      </w:r>
    </w:p>
    <w:p w:rsidR="00D6573A" w:rsidRPr="00C23E5E" w:rsidRDefault="00C32951" w:rsidP="00C32951">
      <w:pPr>
        <w:pStyle w:val="a3"/>
        <w:ind w:firstLine="709"/>
        <w:rPr>
          <w:szCs w:val="24"/>
        </w:rPr>
      </w:pPr>
      <w:r w:rsidRPr="00C16810">
        <w:rPr>
          <w:szCs w:val="24"/>
        </w:rPr>
        <w:t xml:space="preserve">Среднегодовая численность населения </w:t>
      </w:r>
      <w:r w:rsidR="00D6573A" w:rsidRPr="00C16810">
        <w:rPr>
          <w:szCs w:val="24"/>
        </w:rPr>
        <w:t>на 01.0</w:t>
      </w:r>
      <w:r w:rsidR="00E7529E" w:rsidRPr="00C16810">
        <w:rPr>
          <w:szCs w:val="24"/>
        </w:rPr>
        <w:t>7</w:t>
      </w:r>
      <w:r w:rsidR="00D6573A" w:rsidRPr="00C16810">
        <w:rPr>
          <w:szCs w:val="24"/>
        </w:rPr>
        <w:t>.</w:t>
      </w:r>
      <w:r w:rsidRPr="00C16810">
        <w:rPr>
          <w:szCs w:val="24"/>
        </w:rPr>
        <w:t>201</w:t>
      </w:r>
      <w:r w:rsidR="00D6573A" w:rsidRPr="00C16810">
        <w:rPr>
          <w:szCs w:val="24"/>
        </w:rPr>
        <w:t>9</w:t>
      </w:r>
      <w:r w:rsidRPr="00C16810">
        <w:rPr>
          <w:szCs w:val="24"/>
        </w:rPr>
        <w:t xml:space="preserve"> года </w:t>
      </w:r>
      <w:r w:rsidR="00C23E5E" w:rsidRPr="00C16810">
        <w:rPr>
          <w:szCs w:val="24"/>
        </w:rPr>
        <w:t>(</w:t>
      </w:r>
      <w:r w:rsidRPr="00C16810">
        <w:rPr>
          <w:szCs w:val="24"/>
        </w:rPr>
        <w:t xml:space="preserve">по </w:t>
      </w:r>
      <w:r w:rsidR="00D92063">
        <w:rPr>
          <w:szCs w:val="24"/>
        </w:rPr>
        <w:t xml:space="preserve">предварительной </w:t>
      </w:r>
      <w:r w:rsidR="00D6573A" w:rsidRPr="00C16810">
        <w:rPr>
          <w:szCs w:val="24"/>
        </w:rPr>
        <w:t>оценке</w:t>
      </w:r>
      <w:r w:rsidR="00C23E5E" w:rsidRPr="00C16810">
        <w:rPr>
          <w:szCs w:val="24"/>
        </w:rPr>
        <w:t>)</w:t>
      </w:r>
      <w:r w:rsidRPr="00C16810">
        <w:rPr>
          <w:szCs w:val="24"/>
        </w:rPr>
        <w:t xml:space="preserve"> снизилась </w:t>
      </w:r>
      <w:r w:rsidR="00D6573A" w:rsidRPr="00C16810">
        <w:rPr>
          <w:szCs w:val="24"/>
        </w:rPr>
        <w:t xml:space="preserve">по отношению к аналогичному периоду 2018 года </w:t>
      </w:r>
      <w:r w:rsidRPr="00C16810">
        <w:rPr>
          <w:szCs w:val="24"/>
        </w:rPr>
        <w:t>на 0,3% и составила 40</w:t>
      </w:r>
      <w:r w:rsidR="00C16810" w:rsidRPr="00C16810">
        <w:rPr>
          <w:szCs w:val="24"/>
        </w:rPr>
        <w:t>319</w:t>
      </w:r>
      <w:r w:rsidRPr="00C16810">
        <w:rPr>
          <w:szCs w:val="24"/>
        </w:rPr>
        <w:t xml:space="preserve"> человек. </w:t>
      </w:r>
      <w:r w:rsidR="00C23E5E" w:rsidRPr="00C16810">
        <w:rPr>
          <w:szCs w:val="24"/>
        </w:rPr>
        <w:t>По</w:t>
      </w:r>
      <w:r w:rsidR="00C23E5E" w:rsidRPr="00C23E5E">
        <w:rPr>
          <w:szCs w:val="24"/>
        </w:rPr>
        <w:t xml:space="preserve"> оценке</w:t>
      </w:r>
      <w:r w:rsidR="00C23E5E">
        <w:rPr>
          <w:szCs w:val="24"/>
        </w:rPr>
        <w:t xml:space="preserve"> 2019 года среднегодовая численность населения города Урай </w:t>
      </w:r>
      <w:r w:rsidR="001827E0">
        <w:rPr>
          <w:szCs w:val="24"/>
        </w:rPr>
        <w:t xml:space="preserve"> снизится на 0,1% к  2018 год</w:t>
      </w:r>
      <w:r w:rsidR="00D92063">
        <w:rPr>
          <w:szCs w:val="24"/>
        </w:rPr>
        <w:t>у</w:t>
      </w:r>
      <w:r w:rsidR="001827E0">
        <w:rPr>
          <w:szCs w:val="24"/>
        </w:rPr>
        <w:t xml:space="preserve"> и составит 40342 человека.</w:t>
      </w:r>
    </w:p>
    <w:p w:rsidR="00D6573A" w:rsidRPr="00C16810" w:rsidRDefault="00D6573A" w:rsidP="00C32951">
      <w:pPr>
        <w:pStyle w:val="a3"/>
        <w:ind w:firstLine="709"/>
        <w:rPr>
          <w:szCs w:val="24"/>
        </w:rPr>
      </w:pPr>
      <w:r w:rsidRPr="00C16810">
        <w:rPr>
          <w:szCs w:val="24"/>
        </w:rPr>
        <w:t xml:space="preserve">По </w:t>
      </w:r>
      <w:r w:rsidR="0093538F">
        <w:rPr>
          <w:szCs w:val="24"/>
        </w:rPr>
        <w:t>предварительным</w:t>
      </w:r>
      <w:r w:rsidRPr="00C16810">
        <w:rPr>
          <w:szCs w:val="24"/>
        </w:rPr>
        <w:t xml:space="preserve"> данным на 01.0</w:t>
      </w:r>
      <w:r w:rsidR="00E7529E" w:rsidRPr="00C16810">
        <w:rPr>
          <w:szCs w:val="24"/>
        </w:rPr>
        <w:t>7</w:t>
      </w:r>
      <w:r w:rsidRPr="00C16810">
        <w:rPr>
          <w:szCs w:val="24"/>
        </w:rPr>
        <w:t xml:space="preserve">.2019 года по отношению к аналогичному периоду 2018 года естественный прирост населения </w:t>
      </w:r>
      <w:r w:rsidR="00C16810" w:rsidRPr="00C16810">
        <w:rPr>
          <w:szCs w:val="24"/>
        </w:rPr>
        <w:t>незначительно снизился</w:t>
      </w:r>
      <w:r w:rsidRPr="00C16810">
        <w:rPr>
          <w:szCs w:val="24"/>
        </w:rPr>
        <w:t xml:space="preserve"> и составил </w:t>
      </w:r>
      <w:r w:rsidR="00C16810" w:rsidRPr="00C16810">
        <w:rPr>
          <w:szCs w:val="24"/>
        </w:rPr>
        <w:t>42</w:t>
      </w:r>
      <w:r w:rsidR="005577F1" w:rsidRPr="00C16810">
        <w:rPr>
          <w:szCs w:val="24"/>
        </w:rPr>
        <w:t xml:space="preserve"> человек</w:t>
      </w:r>
      <w:r w:rsidR="00C16810" w:rsidRPr="00C16810">
        <w:rPr>
          <w:szCs w:val="24"/>
        </w:rPr>
        <w:t>а</w:t>
      </w:r>
      <w:r w:rsidR="005577F1" w:rsidRPr="00C16810">
        <w:rPr>
          <w:szCs w:val="24"/>
        </w:rPr>
        <w:t>.</w:t>
      </w:r>
    </w:p>
    <w:p w:rsidR="003966CF" w:rsidRPr="00EF7555" w:rsidRDefault="003966CF" w:rsidP="003966CF">
      <w:pPr>
        <w:pStyle w:val="ab"/>
        <w:shd w:val="clear" w:color="auto" w:fill="FFFFFF"/>
        <w:spacing w:before="0" w:beforeAutospacing="0" w:after="0" w:afterAutospacing="0"/>
        <w:ind w:firstLine="709"/>
        <w:jc w:val="both"/>
      </w:pPr>
      <w:r w:rsidRPr="00C16810">
        <w:t>По оценке 2019 года ожидается увеличение рождаемости. Число родившихся в 2019 году увеличится на 6,4% (к 20</w:t>
      </w:r>
      <w:r w:rsidR="004A683D">
        <w:t xml:space="preserve">18 году) и составит </w:t>
      </w:r>
      <w:r w:rsidR="004A683D" w:rsidRPr="004A683D">
        <w:t>516 человек. Показатель смертности прогнозируются на незначительное увеличение</w:t>
      </w:r>
      <w:r w:rsidR="00D92063">
        <w:t>, рост</w:t>
      </w:r>
      <w:r w:rsidR="004A683D" w:rsidRPr="004A683D">
        <w:t xml:space="preserve"> составит</w:t>
      </w:r>
      <w:r w:rsidR="004A683D">
        <w:t xml:space="preserve"> 1,6% к 2018 году.</w:t>
      </w:r>
      <w:r w:rsidRPr="00C16810">
        <w:t xml:space="preserve"> </w:t>
      </w:r>
      <w:r w:rsidR="004A683D">
        <w:t>К</w:t>
      </w:r>
      <w:r w:rsidRPr="00C16810">
        <w:t>оэффициент естественного</w:t>
      </w:r>
      <w:r w:rsidRPr="006D0BD2">
        <w:t xml:space="preserve"> прироста увеличится на 24,5% и составит 3,15  на 1000 человек (в 2018 году – 2,53 на 1000 человек). Стимулирующую роль на показатели рождаемости продолжают </w:t>
      </w:r>
      <w:proofErr w:type="gramStart"/>
      <w:r w:rsidRPr="006D0BD2">
        <w:t>оказывать  меры</w:t>
      </w:r>
      <w:proofErr w:type="gramEnd"/>
      <w:r w:rsidRPr="006D0BD2">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7241AF" w:rsidRDefault="007241AF" w:rsidP="007241AF">
      <w:pPr>
        <w:pStyle w:val="ab"/>
        <w:shd w:val="clear" w:color="auto" w:fill="FFFFFF"/>
        <w:spacing w:before="0" w:beforeAutospacing="0" w:after="0" w:afterAutospacing="0"/>
        <w:ind w:firstLine="709"/>
        <w:jc w:val="both"/>
      </w:pPr>
      <w:r w:rsidRPr="0093538F">
        <w:t>Вторым фактором демографического развития является миграционное движение населения. На 01.07.201</w:t>
      </w:r>
      <w:r w:rsidR="0093538F" w:rsidRPr="0093538F">
        <w:t>9</w:t>
      </w:r>
      <w:r w:rsidRPr="0093538F">
        <w:t xml:space="preserve"> года в муниципальном образовании прослеживается </w:t>
      </w:r>
      <w:r w:rsidR="0093538F" w:rsidRPr="0093538F">
        <w:t xml:space="preserve">незначительное </w:t>
      </w:r>
      <w:r w:rsidRPr="0093538F">
        <w:t xml:space="preserve">превышение числа </w:t>
      </w:r>
      <w:proofErr w:type="gramStart"/>
      <w:r w:rsidR="0093538F" w:rsidRPr="0093538F">
        <w:t>прибывших</w:t>
      </w:r>
      <w:proofErr w:type="gramEnd"/>
      <w:r w:rsidR="0093538F" w:rsidRPr="0093538F">
        <w:t xml:space="preserve"> </w:t>
      </w:r>
      <w:r w:rsidR="0093538F">
        <w:t>в</w:t>
      </w:r>
      <w:r w:rsidR="0093538F" w:rsidRPr="0093538F">
        <w:t xml:space="preserve"> </w:t>
      </w:r>
      <w:r w:rsidRPr="0093538F">
        <w:t>город над</w:t>
      </w:r>
      <w:r w:rsidR="0093538F" w:rsidRPr="0093538F">
        <w:t xml:space="preserve"> выбывшими</w:t>
      </w:r>
      <w:r w:rsidRPr="0093538F">
        <w:t xml:space="preserve">. </w:t>
      </w:r>
    </w:p>
    <w:p w:rsidR="007241AF" w:rsidRPr="007241AF" w:rsidRDefault="00810591" w:rsidP="007241AF">
      <w:pPr>
        <w:pStyle w:val="ab"/>
        <w:shd w:val="clear" w:color="auto" w:fill="FFFFFF"/>
        <w:spacing w:before="0" w:beforeAutospacing="0" w:after="0" w:afterAutospacing="0"/>
        <w:ind w:firstLine="709"/>
        <w:jc w:val="both"/>
      </w:pPr>
      <w:r>
        <w:t>Миграционный прирост составил</w:t>
      </w:r>
      <w:r w:rsidR="006547E4" w:rsidRPr="006547E4">
        <w:t xml:space="preserve"> 12</w:t>
      </w:r>
      <w:r w:rsidR="007241AF" w:rsidRPr="006547E4">
        <w:t xml:space="preserve"> человек.</w:t>
      </w:r>
      <w:r w:rsidR="007241AF" w:rsidRPr="007241AF">
        <w:t xml:space="preserve"> </w:t>
      </w:r>
    </w:p>
    <w:p w:rsidR="007241AF" w:rsidRPr="007241AF" w:rsidRDefault="00554FEC" w:rsidP="007241AF">
      <w:pPr>
        <w:pStyle w:val="211"/>
        <w:ind w:firstLine="709"/>
        <w:rPr>
          <w:sz w:val="24"/>
          <w:szCs w:val="24"/>
        </w:rPr>
      </w:pPr>
      <w:r>
        <w:rPr>
          <w:sz w:val="24"/>
          <w:szCs w:val="24"/>
        </w:rPr>
        <w:lastRenderedPageBreak/>
        <w:t>Таким образом, е</w:t>
      </w:r>
      <w:r w:rsidR="007241AF" w:rsidRPr="007241AF">
        <w:rPr>
          <w:sz w:val="24"/>
          <w:szCs w:val="24"/>
        </w:rPr>
        <w:t xml:space="preserve">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007241AF" w:rsidRPr="007241AF">
        <w:rPr>
          <w:rFonts w:ascii="Times New Roman CYR" w:hAnsi="Times New Roman CYR"/>
          <w:sz w:val="24"/>
          <w:szCs w:val="24"/>
        </w:rPr>
        <w:t>ф</w:t>
      </w:r>
      <w:r w:rsidR="007241AF" w:rsidRPr="007241AF">
        <w:rPr>
          <w:sz w:val="24"/>
          <w:szCs w:val="24"/>
        </w:rPr>
        <w:t xml:space="preserve">ормированием основ здорового образа жизни, популяризацией занятий физической культурой и спортом. </w:t>
      </w:r>
      <w:r w:rsidR="007241AF" w:rsidRPr="007241AF">
        <w:rPr>
          <w:color w:val="FF0000"/>
          <w:szCs w:val="28"/>
        </w:rPr>
        <w:t xml:space="preserve"> </w:t>
      </w:r>
      <w:r w:rsidR="007241AF" w:rsidRPr="007241AF">
        <w:rPr>
          <w:sz w:val="24"/>
          <w:szCs w:val="24"/>
        </w:rPr>
        <w:t xml:space="preserve"> </w:t>
      </w:r>
    </w:p>
    <w:p w:rsidR="007241AF" w:rsidRPr="007241AF" w:rsidRDefault="007241AF" w:rsidP="007241AF">
      <w:pPr>
        <w:ind w:firstLine="708"/>
        <w:jc w:val="both"/>
        <w:rPr>
          <w:sz w:val="28"/>
          <w:szCs w:val="28"/>
        </w:rPr>
      </w:pPr>
      <w:r w:rsidRPr="007241AF">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7241AF">
        <w:rPr>
          <w:sz w:val="28"/>
          <w:szCs w:val="28"/>
        </w:rPr>
        <w:t xml:space="preserve">  </w:t>
      </w:r>
    </w:p>
    <w:p w:rsidR="003966CF" w:rsidRPr="00CD6839" w:rsidRDefault="003966CF" w:rsidP="00C32951">
      <w:pPr>
        <w:pStyle w:val="a3"/>
        <w:ind w:firstLine="709"/>
        <w:rPr>
          <w:szCs w:val="24"/>
          <w:highlight w:val="yellow"/>
        </w:rPr>
      </w:pPr>
    </w:p>
    <w:p w:rsidR="00C32951" w:rsidRPr="0072453C" w:rsidRDefault="00C32951" w:rsidP="00C32951">
      <w:pPr>
        <w:ind w:firstLine="708"/>
        <w:rPr>
          <w:b/>
          <w:sz w:val="24"/>
          <w:szCs w:val="24"/>
        </w:rPr>
      </w:pPr>
      <w:r w:rsidRPr="0072453C">
        <w:rPr>
          <w:b/>
          <w:sz w:val="24"/>
          <w:szCs w:val="24"/>
        </w:rPr>
        <w:t>2. Анализ заработной платы, рынка труда и занятости населения</w:t>
      </w:r>
    </w:p>
    <w:p w:rsidR="00C32951" w:rsidRPr="0072453C" w:rsidRDefault="00C32951" w:rsidP="00C32951">
      <w:pPr>
        <w:ind w:firstLine="708"/>
        <w:rPr>
          <w:b/>
          <w:sz w:val="24"/>
          <w:szCs w:val="24"/>
        </w:rPr>
      </w:pPr>
    </w:p>
    <w:p w:rsidR="00C32951" w:rsidRPr="0072453C" w:rsidRDefault="00C32951" w:rsidP="00C32951">
      <w:pPr>
        <w:pStyle w:val="a3"/>
        <w:ind w:left="709" w:firstLine="0"/>
        <w:rPr>
          <w:b/>
          <w:szCs w:val="24"/>
        </w:rPr>
      </w:pPr>
      <w:r w:rsidRPr="0072453C">
        <w:rPr>
          <w:b/>
          <w:szCs w:val="24"/>
        </w:rPr>
        <w:t>2.1.Заработная плата</w:t>
      </w:r>
    </w:p>
    <w:p w:rsidR="00C32951" w:rsidRPr="00EE2A43" w:rsidRDefault="00C32951" w:rsidP="00C32951">
      <w:pPr>
        <w:pStyle w:val="a5"/>
        <w:ind w:firstLine="720"/>
        <w:jc w:val="both"/>
        <w:rPr>
          <w:b w:val="0"/>
          <w:szCs w:val="24"/>
        </w:rPr>
      </w:pPr>
      <w:r w:rsidRPr="00063D0D">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063D0D">
        <w:rPr>
          <w:b w:val="0"/>
          <w:szCs w:val="24"/>
        </w:rPr>
        <w:t xml:space="preserve">по оценочным данным </w:t>
      </w:r>
      <w:r w:rsidRPr="00063D0D">
        <w:rPr>
          <w:b w:val="0"/>
          <w:szCs w:val="24"/>
        </w:rPr>
        <w:t>за</w:t>
      </w:r>
      <w:r w:rsidR="00A910F7" w:rsidRPr="00063D0D">
        <w:rPr>
          <w:b w:val="0"/>
          <w:szCs w:val="24"/>
        </w:rPr>
        <w:t xml:space="preserve"> 1 </w:t>
      </w:r>
      <w:r w:rsidR="00063D0D" w:rsidRPr="00063D0D">
        <w:rPr>
          <w:b w:val="0"/>
          <w:szCs w:val="24"/>
        </w:rPr>
        <w:t>полугодие</w:t>
      </w:r>
      <w:r w:rsidR="00A910F7" w:rsidRPr="00063D0D">
        <w:rPr>
          <w:b w:val="0"/>
          <w:szCs w:val="24"/>
        </w:rPr>
        <w:t xml:space="preserve">  2019</w:t>
      </w:r>
      <w:r w:rsidRPr="00063D0D">
        <w:rPr>
          <w:b w:val="0"/>
          <w:szCs w:val="24"/>
        </w:rPr>
        <w:t xml:space="preserve"> год</w:t>
      </w:r>
      <w:r w:rsidR="00A910F7" w:rsidRPr="00063D0D">
        <w:rPr>
          <w:b w:val="0"/>
          <w:szCs w:val="24"/>
        </w:rPr>
        <w:t>а</w:t>
      </w:r>
      <w:r w:rsidRPr="00063D0D">
        <w:rPr>
          <w:b w:val="0"/>
          <w:szCs w:val="24"/>
        </w:rPr>
        <w:t xml:space="preserve"> составила </w:t>
      </w:r>
      <w:r w:rsidR="00EE2A43">
        <w:rPr>
          <w:b w:val="0"/>
          <w:szCs w:val="24"/>
        </w:rPr>
        <w:t>68835,2</w:t>
      </w:r>
      <w:r w:rsidR="00A910F7" w:rsidRPr="00063D0D">
        <w:rPr>
          <w:b w:val="0"/>
          <w:szCs w:val="24"/>
        </w:rPr>
        <w:t xml:space="preserve"> </w:t>
      </w:r>
      <w:r w:rsidRPr="00063D0D">
        <w:rPr>
          <w:b w:val="0"/>
          <w:szCs w:val="24"/>
        </w:rPr>
        <w:t xml:space="preserve">рублей </w:t>
      </w:r>
      <w:r w:rsidRPr="00EE2A43">
        <w:rPr>
          <w:b w:val="0"/>
          <w:szCs w:val="24"/>
        </w:rPr>
        <w:t>и по отноше</w:t>
      </w:r>
      <w:r w:rsidR="00063D0D" w:rsidRPr="00EE2A43">
        <w:rPr>
          <w:b w:val="0"/>
          <w:szCs w:val="24"/>
        </w:rPr>
        <w:t>нию к  аналогичному периоду 2018</w:t>
      </w:r>
      <w:r w:rsidRPr="00EE2A43">
        <w:rPr>
          <w:b w:val="0"/>
          <w:szCs w:val="24"/>
        </w:rPr>
        <w:t xml:space="preserve"> </w:t>
      </w:r>
      <w:r w:rsidR="00EE2A43" w:rsidRPr="00EE2A43">
        <w:rPr>
          <w:b w:val="0"/>
          <w:szCs w:val="24"/>
        </w:rPr>
        <w:t xml:space="preserve"> года номинально возросла на 1</w:t>
      </w:r>
      <w:r w:rsidR="00A910F7" w:rsidRPr="00EE2A43">
        <w:rPr>
          <w:b w:val="0"/>
          <w:szCs w:val="24"/>
        </w:rPr>
        <w:t>,</w:t>
      </w:r>
      <w:r w:rsidR="00AF7D5C" w:rsidRPr="00AF7D5C">
        <w:rPr>
          <w:b w:val="0"/>
          <w:szCs w:val="24"/>
        </w:rPr>
        <w:t>1</w:t>
      </w:r>
      <w:r w:rsidRPr="00EE2A43">
        <w:rPr>
          <w:b w:val="0"/>
          <w:szCs w:val="24"/>
        </w:rPr>
        <w:t xml:space="preserve">%. </w:t>
      </w:r>
    </w:p>
    <w:p w:rsidR="007F07FC" w:rsidRPr="00CD6839" w:rsidRDefault="007F07FC" w:rsidP="007F07FC">
      <w:pPr>
        <w:ind w:firstLine="709"/>
        <w:jc w:val="both"/>
        <w:rPr>
          <w:sz w:val="24"/>
          <w:szCs w:val="24"/>
          <w:highlight w:val="yellow"/>
        </w:rPr>
      </w:pPr>
      <w:r w:rsidRPr="0017698F">
        <w:rPr>
          <w:sz w:val="24"/>
          <w:szCs w:val="24"/>
        </w:rPr>
        <w:t xml:space="preserve">В </w:t>
      </w:r>
      <w:r w:rsidR="00352196" w:rsidRPr="0017698F">
        <w:rPr>
          <w:sz w:val="24"/>
          <w:szCs w:val="24"/>
        </w:rPr>
        <w:t xml:space="preserve">1 </w:t>
      </w:r>
      <w:r w:rsidR="00EE2A43" w:rsidRPr="0017698F">
        <w:rPr>
          <w:sz w:val="24"/>
          <w:szCs w:val="24"/>
        </w:rPr>
        <w:t>полугодии</w:t>
      </w:r>
      <w:r w:rsidR="00352196" w:rsidRPr="0017698F">
        <w:rPr>
          <w:sz w:val="24"/>
          <w:szCs w:val="24"/>
        </w:rPr>
        <w:t xml:space="preserve"> 2019 года</w:t>
      </w:r>
      <w:r w:rsidRPr="0017698F">
        <w:rPr>
          <w:sz w:val="24"/>
          <w:szCs w:val="24"/>
        </w:rPr>
        <w:t xml:space="preserve"> состоялось заседание муниципальной трехсторонней комиссии по регулированию социально-трудовых отношений в городе Урай. В заседании приняли участие </w:t>
      </w:r>
      <w:r w:rsidR="0017698F" w:rsidRPr="0017698F">
        <w:rPr>
          <w:sz w:val="24"/>
          <w:szCs w:val="24"/>
        </w:rPr>
        <w:t>представители</w:t>
      </w:r>
      <w:r w:rsidRPr="0017698F">
        <w:rPr>
          <w:sz w:val="24"/>
          <w:szCs w:val="24"/>
        </w:rPr>
        <w:t xml:space="preserve"> предприятий и учреждений города, администрации  и Думы города Урай, объединения работодателей и профессиональных союзов города Урай.</w:t>
      </w:r>
      <w:r w:rsidRPr="00CD6839">
        <w:rPr>
          <w:sz w:val="24"/>
          <w:szCs w:val="24"/>
          <w:highlight w:val="yellow"/>
        </w:rPr>
        <w:t xml:space="preserve"> </w:t>
      </w:r>
    </w:p>
    <w:p w:rsidR="007F07FC" w:rsidRPr="00EE2A43" w:rsidRDefault="007F07FC" w:rsidP="007F07FC">
      <w:pPr>
        <w:tabs>
          <w:tab w:val="left" w:pos="709"/>
        </w:tabs>
        <w:ind w:firstLine="709"/>
        <w:jc w:val="both"/>
        <w:rPr>
          <w:color w:val="111111"/>
          <w:sz w:val="24"/>
          <w:szCs w:val="24"/>
        </w:rPr>
      </w:pPr>
      <w:proofErr w:type="gramStart"/>
      <w:r w:rsidRPr="00EE2A43">
        <w:rPr>
          <w:sz w:val="24"/>
          <w:szCs w:val="24"/>
        </w:rPr>
        <w:t>В ходе заседания были рассмотрены вопросы</w:t>
      </w:r>
      <w:r w:rsidRPr="00EE2A43">
        <w:rPr>
          <w:sz w:val="32"/>
          <w:szCs w:val="32"/>
        </w:rPr>
        <w:t xml:space="preserve"> </w:t>
      </w:r>
      <w:r w:rsidRPr="00EE2A43">
        <w:rPr>
          <w:sz w:val="24"/>
          <w:szCs w:val="24"/>
        </w:rPr>
        <w:t>о сохранении занятости и обеспечении соблюдения предусмотренного трудовым законодательством запрета на ограничение трудовых прав граждан предпенсионного возраста,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  о</w:t>
      </w:r>
      <w:r w:rsidRPr="00EE2A43">
        <w:rPr>
          <w:color w:val="111111"/>
          <w:sz w:val="24"/>
          <w:szCs w:val="24"/>
        </w:rPr>
        <w:t xml:space="preserve"> профилактике ВИЧ/</w:t>
      </w:r>
      <w:proofErr w:type="spellStart"/>
      <w:r w:rsidRPr="00EE2A43">
        <w:rPr>
          <w:color w:val="111111"/>
          <w:sz w:val="24"/>
          <w:szCs w:val="24"/>
        </w:rPr>
        <w:t>СПИДа</w:t>
      </w:r>
      <w:proofErr w:type="spellEnd"/>
      <w:r w:rsidRPr="00EE2A43">
        <w:rPr>
          <w:color w:val="111111"/>
          <w:sz w:val="24"/>
          <w:szCs w:val="24"/>
        </w:rPr>
        <w:t xml:space="preserve"> на рабочих местах и недопущению дискриминации и стигматизации</w:t>
      </w:r>
      <w:proofErr w:type="gramEnd"/>
      <w:r w:rsidRPr="00EE2A43">
        <w:rPr>
          <w:color w:val="111111"/>
          <w:sz w:val="24"/>
          <w:szCs w:val="24"/>
        </w:rPr>
        <w:t xml:space="preserve"> в трудовых коллективах лиц, живущих с ВИЧ – инфекцией, а также проведение </w:t>
      </w:r>
      <w:proofErr w:type="gramStart"/>
      <w:r w:rsidRPr="00EE2A43">
        <w:rPr>
          <w:color w:val="111111"/>
          <w:sz w:val="24"/>
          <w:szCs w:val="24"/>
        </w:rPr>
        <w:t>экспресс-тестирования</w:t>
      </w:r>
      <w:proofErr w:type="gramEnd"/>
      <w:r w:rsidRPr="00EE2A43">
        <w:rPr>
          <w:color w:val="111111"/>
          <w:sz w:val="24"/>
          <w:szCs w:val="24"/>
        </w:rPr>
        <w:t xml:space="preserve"> на рабочих местах. </w:t>
      </w:r>
    </w:p>
    <w:p w:rsidR="007F07FC" w:rsidRPr="00EE2A43" w:rsidRDefault="007F07FC" w:rsidP="007F07FC">
      <w:pPr>
        <w:autoSpaceDE w:val="0"/>
        <w:autoSpaceDN w:val="0"/>
        <w:adjustRightInd w:val="0"/>
        <w:ind w:firstLine="709"/>
        <w:jc w:val="both"/>
        <w:rPr>
          <w:sz w:val="24"/>
          <w:szCs w:val="24"/>
        </w:rPr>
      </w:pPr>
      <w:r w:rsidRPr="00EE2A43">
        <w:rPr>
          <w:sz w:val="24"/>
          <w:szCs w:val="24"/>
        </w:rPr>
        <w:t xml:space="preserve">По итогам заседания были разработаны и приняты решения для исполнения работодателями всех форм собственности. </w:t>
      </w:r>
    </w:p>
    <w:p w:rsidR="007F07FC" w:rsidRPr="0017698F" w:rsidRDefault="007F07FC" w:rsidP="007F07FC">
      <w:pPr>
        <w:tabs>
          <w:tab w:val="left" w:pos="709"/>
        </w:tabs>
        <w:ind w:firstLine="709"/>
        <w:jc w:val="both"/>
        <w:rPr>
          <w:color w:val="111111"/>
          <w:sz w:val="24"/>
          <w:szCs w:val="24"/>
        </w:rPr>
      </w:pPr>
      <w:r w:rsidRPr="0017698F">
        <w:rPr>
          <w:color w:val="111111"/>
          <w:sz w:val="24"/>
          <w:szCs w:val="24"/>
        </w:rPr>
        <w:t>Протокол заседания размещен на официальном сайте администрации города Урай в информационно-телекоммуникационной сети «Интернет», а также направлен электронной почтой в адрес предприятий и учреждений.</w:t>
      </w:r>
    </w:p>
    <w:p w:rsidR="00C32951" w:rsidRPr="0072453C" w:rsidRDefault="00C32951" w:rsidP="00C32951">
      <w:pPr>
        <w:ind w:firstLine="708"/>
        <w:jc w:val="both"/>
        <w:rPr>
          <w:sz w:val="24"/>
          <w:szCs w:val="24"/>
        </w:rPr>
      </w:pPr>
      <w:r w:rsidRPr="0072453C">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проводится еженедельный мониторинг по своевременности выплаты заработной платы. </w:t>
      </w:r>
    </w:p>
    <w:p w:rsidR="00C32951" w:rsidRPr="00E7529E" w:rsidRDefault="00352196" w:rsidP="00C32951">
      <w:pPr>
        <w:ind w:firstLine="709"/>
        <w:jc w:val="both"/>
        <w:rPr>
          <w:sz w:val="24"/>
          <w:szCs w:val="24"/>
        </w:rPr>
      </w:pPr>
      <w:r w:rsidRPr="00E7529E">
        <w:rPr>
          <w:sz w:val="24"/>
          <w:szCs w:val="24"/>
        </w:rPr>
        <w:t xml:space="preserve">В городе Урай </w:t>
      </w:r>
      <w:r w:rsidR="00C32951" w:rsidRPr="00E7529E">
        <w:rPr>
          <w:sz w:val="24"/>
          <w:szCs w:val="24"/>
        </w:rPr>
        <w:t xml:space="preserve">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C32951" w:rsidRPr="0072453C" w:rsidRDefault="002B0846" w:rsidP="008969AA">
      <w:pPr>
        <w:ind w:firstLine="567"/>
        <w:jc w:val="both"/>
        <w:rPr>
          <w:sz w:val="24"/>
          <w:szCs w:val="24"/>
        </w:rPr>
      </w:pPr>
      <w:r w:rsidRPr="00E7529E">
        <w:rPr>
          <w:sz w:val="24"/>
          <w:szCs w:val="24"/>
        </w:rPr>
        <w:t xml:space="preserve">  </w:t>
      </w:r>
      <w:proofErr w:type="gramStart"/>
      <w:r w:rsidR="00C32951" w:rsidRPr="00E7529E">
        <w:rPr>
          <w:sz w:val="24"/>
          <w:szCs w:val="24"/>
        </w:rPr>
        <w:t>Сформирована постоянно действующая рабочая группа К</w:t>
      </w:r>
      <w:r w:rsidR="00C32951" w:rsidRPr="00E7529E">
        <w:rPr>
          <w:rFonts w:eastAsia="Calibri"/>
          <w:sz w:val="24"/>
          <w:szCs w:val="24"/>
        </w:rPr>
        <w:t>омиссии (рабочая группа по легализации трудовых отношений) (далее Рабочая группа) для</w:t>
      </w:r>
      <w:r w:rsidR="00C32951" w:rsidRPr="00E7529E">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и </w:t>
      </w:r>
      <w:r w:rsidR="00352196" w:rsidRPr="00E7529E">
        <w:rPr>
          <w:sz w:val="24"/>
          <w:szCs w:val="24"/>
        </w:rPr>
        <w:t xml:space="preserve">дополнена </w:t>
      </w:r>
      <w:r w:rsidR="00C32951" w:rsidRPr="00E7529E">
        <w:rPr>
          <w:sz w:val="24"/>
          <w:szCs w:val="24"/>
        </w:rPr>
        <w:t xml:space="preserve">направлением деятельности по обеспечению соблюдения предусмотренного </w:t>
      </w:r>
      <w:r w:rsidR="00C32951" w:rsidRPr="0072453C">
        <w:rPr>
          <w:sz w:val="24"/>
          <w:szCs w:val="24"/>
        </w:rPr>
        <w:t>трудовым законодательством запрета на ограничение трудовых прав и свобод граждан в зависимости от</w:t>
      </w:r>
      <w:proofErr w:type="gramEnd"/>
      <w:r w:rsidR="00C32951" w:rsidRPr="0072453C">
        <w:rPr>
          <w:sz w:val="24"/>
          <w:szCs w:val="24"/>
        </w:rPr>
        <w:t xml:space="preserve"> возраста.</w:t>
      </w:r>
      <w:r w:rsidR="008969AA" w:rsidRPr="0072453C">
        <w:rPr>
          <w:sz w:val="24"/>
          <w:szCs w:val="24"/>
        </w:rPr>
        <w:t xml:space="preserve"> </w:t>
      </w:r>
      <w:r w:rsidR="00C32951" w:rsidRPr="0072453C">
        <w:rPr>
          <w:sz w:val="24"/>
          <w:szCs w:val="24"/>
        </w:rPr>
        <w:t>В течение</w:t>
      </w:r>
      <w:r w:rsidR="008969AA" w:rsidRPr="0072453C">
        <w:rPr>
          <w:sz w:val="24"/>
          <w:szCs w:val="24"/>
        </w:rPr>
        <w:t xml:space="preserve"> </w:t>
      </w:r>
      <w:r w:rsidR="0072453C" w:rsidRPr="0072453C">
        <w:rPr>
          <w:sz w:val="24"/>
          <w:szCs w:val="24"/>
        </w:rPr>
        <w:t>6</w:t>
      </w:r>
      <w:r w:rsidR="008969AA" w:rsidRPr="0072453C">
        <w:rPr>
          <w:sz w:val="24"/>
          <w:szCs w:val="24"/>
        </w:rPr>
        <w:t xml:space="preserve"> </w:t>
      </w:r>
      <w:r w:rsidR="0072453C" w:rsidRPr="0072453C">
        <w:rPr>
          <w:sz w:val="24"/>
          <w:szCs w:val="24"/>
        </w:rPr>
        <w:t>месяцев</w:t>
      </w:r>
      <w:r w:rsidR="008969AA" w:rsidRPr="0072453C">
        <w:rPr>
          <w:sz w:val="24"/>
          <w:szCs w:val="24"/>
        </w:rPr>
        <w:t xml:space="preserve"> </w:t>
      </w:r>
      <w:r w:rsidR="00C32951" w:rsidRPr="0072453C">
        <w:rPr>
          <w:sz w:val="24"/>
          <w:szCs w:val="24"/>
        </w:rPr>
        <w:t>2019 года было запланировано и провед</w:t>
      </w:r>
      <w:r w:rsidR="008969AA" w:rsidRPr="0072453C">
        <w:rPr>
          <w:sz w:val="24"/>
          <w:szCs w:val="24"/>
        </w:rPr>
        <w:t xml:space="preserve">ено </w:t>
      </w:r>
      <w:r w:rsidR="0072453C" w:rsidRPr="0072453C">
        <w:rPr>
          <w:sz w:val="24"/>
          <w:szCs w:val="24"/>
        </w:rPr>
        <w:t>3</w:t>
      </w:r>
      <w:r w:rsidR="008969AA" w:rsidRPr="0072453C">
        <w:rPr>
          <w:sz w:val="24"/>
          <w:szCs w:val="24"/>
        </w:rPr>
        <w:t xml:space="preserve"> заседания Рабочей группы, на которые </w:t>
      </w:r>
      <w:r w:rsidR="00C32951" w:rsidRPr="0072453C">
        <w:rPr>
          <w:sz w:val="24"/>
          <w:szCs w:val="24"/>
        </w:rPr>
        <w:t>были приглаше</w:t>
      </w:r>
      <w:r w:rsidR="008969AA" w:rsidRPr="0072453C">
        <w:rPr>
          <w:sz w:val="24"/>
          <w:szCs w:val="24"/>
        </w:rPr>
        <w:t xml:space="preserve">ны руководители </w:t>
      </w:r>
      <w:r w:rsidR="0072453C" w:rsidRPr="0072453C">
        <w:rPr>
          <w:sz w:val="24"/>
          <w:szCs w:val="24"/>
        </w:rPr>
        <w:t>86</w:t>
      </w:r>
      <w:r w:rsidR="008969AA" w:rsidRPr="0072453C">
        <w:rPr>
          <w:sz w:val="24"/>
          <w:szCs w:val="24"/>
        </w:rPr>
        <w:t xml:space="preserve"> организаций (</w:t>
      </w:r>
      <w:r w:rsidR="00C32951" w:rsidRPr="0072453C">
        <w:rPr>
          <w:sz w:val="24"/>
          <w:szCs w:val="24"/>
        </w:rPr>
        <w:t xml:space="preserve">присутствовали представители от </w:t>
      </w:r>
      <w:r w:rsidR="0072453C" w:rsidRPr="0072453C">
        <w:rPr>
          <w:sz w:val="24"/>
          <w:szCs w:val="24"/>
        </w:rPr>
        <w:t>18</w:t>
      </w:r>
      <w:r w:rsidR="00C32951" w:rsidRPr="0072453C">
        <w:rPr>
          <w:sz w:val="24"/>
          <w:szCs w:val="24"/>
        </w:rPr>
        <w:t xml:space="preserve"> организаци</w:t>
      </w:r>
      <w:r w:rsidR="008969AA" w:rsidRPr="0072453C">
        <w:rPr>
          <w:sz w:val="24"/>
          <w:szCs w:val="24"/>
        </w:rPr>
        <w:t>й)</w:t>
      </w:r>
      <w:r w:rsidR="00C32951" w:rsidRPr="0072453C">
        <w:rPr>
          <w:sz w:val="24"/>
          <w:szCs w:val="24"/>
        </w:rPr>
        <w:t>.</w:t>
      </w:r>
      <w:r w:rsidR="008969AA" w:rsidRPr="0072453C">
        <w:rPr>
          <w:sz w:val="24"/>
          <w:szCs w:val="24"/>
        </w:rPr>
        <w:t xml:space="preserve"> </w:t>
      </w:r>
      <w:r w:rsidR="00C32951" w:rsidRPr="0072453C">
        <w:rPr>
          <w:sz w:val="24"/>
          <w:szCs w:val="24"/>
        </w:rPr>
        <w:t xml:space="preserve">В результате работы Рабочей группы за отчетный период на </w:t>
      </w:r>
      <w:r w:rsidR="00C32951" w:rsidRPr="0072453C">
        <w:rPr>
          <w:sz w:val="24"/>
          <w:szCs w:val="24"/>
        </w:rPr>
        <w:lastRenderedPageBreak/>
        <w:t xml:space="preserve">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351FB4" w:rsidRDefault="00C32951" w:rsidP="00401A1C">
      <w:pPr>
        <w:ind w:firstLine="709"/>
        <w:contextualSpacing/>
        <w:jc w:val="both"/>
        <w:rPr>
          <w:sz w:val="24"/>
          <w:szCs w:val="24"/>
        </w:rPr>
      </w:pPr>
      <w:r w:rsidRPr="0072453C">
        <w:rPr>
          <w:sz w:val="24"/>
          <w:szCs w:val="24"/>
        </w:rPr>
        <w:t xml:space="preserve">В рамках </w:t>
      </w:r>
      <w:proofErr w:type="gramStart"/>
      <w:r w:rsidRPr="0072453C">
        <w:rPr>
          <w:sz w:val="24"/>
          <w:szCs w:val="24"/>
        </w:rPr>
        <w:t xml:space="preserve">исполнения </w:t>
      </w:r>
      <w:r w:rsidR="008969AA" w:rsidRPr="0072453C">
        <w:rPr>
          <w:sz w:val="24"/>
          <w:szCs w:val="24"/>
        </w:rPr>
        <w:t xml:space="preserve"> </w:t>
      </w:r>
      <w:r w:rsidRPr="0072453C">
        <w:rPr>
          <w:sz w:val="24"/>
          <w:szCs w:val="24"/>
        </w:rPr>
        <w:t>решений протоколов заседаний Рабочей группы</w:t>
      </w:r>
      <w:proofErr w:type="gramEnd"/>
      <w:r w:rsidRPr="0072453C">
        <w:rPr>
          <w:sz w:val="24"/>
          <w:szCs w:val="24"/>
        </w:rPr>
        <w:t xml:space="preserve">  и реализации мероприятий плана работы на 2019 год, обсуждались вопросы организации профессионального обучения и дополнительного профессионального образования граждан предпенсионного возраста, осуществляющих трудовую деятельность в организациях, находящихся на территории Ханты-Мансийского автономного округа – Югры в 2019 году.</w:t>
      </w:r>
      <w:r w:rsidR="0072453C" w:rsidRPr="0072453C">
        <w:rPr>
          <w:sz w:val="24"/>
          <w:szCs w:val="24"/>
        </w:rPr>
        <w:t xml:space="preserve"> </w:t>
      </w:r>
      <w:r w:rsidR="00351FB4">
        <w:rPr>
          <w:sz w:val="24"/>
          <w:szCs w:val="24"/>
        </w:rPr>
        <w:t xml:space="preserve">            </w:t>
      </w:r>
    </w:p>
    <w:p w:rsidR="00401A1C" w:rsidRPr="00587CE7" w:rsidRDefault="00351FB4" w:rsidP="00401A1C">
      <w:pPr>
        <w:ind w:firstLine="709"/>
        <w:contextualSpacing/>
        <w:jc w:val="both"/>
        <w:rPr>
          <w:sz w:val="24"/>
          <w:szCs w:val="24"/>
        </w:rPr>
      </w:pPr>
      <w:proofErr w:type="gramStart"/>
      <w:r w:rsidRPr="00587CE7">
        <w:rPr>
          <w:color w:val="000000"/>
          <w:sz w:val="24"/>
          <w:szCs w:val="24"/>
        </w:rPr>
        <w:t xml:space="preserve">В целях реализации </w:t>
      </w:r>
      <w:r w:rsidRPr="00587CE7">
        <w:rPr>
          <w:sz w:val="24"/>
          <w:szCs w:val="24"/>
        </w:rPr>
        <w:t>решения 3.1. протокола №22 от 22.05.2019 года ч</w:t>
      </w:r>
      <w:r w:rsidRPr="00587CE7">
        <w:rPr>
          <w:color w:val="000000"/>
          <w:sz w:val="24"/>
          <w:szCs w:val="24"/>
        </w:rPr>
        <w:t>ленами рабочей группы</w:t>
      </w:r>
      <w:r w:rsidRPr="00401A1C">
        <w:rPr>
          <w:sz w:val="24"/>
          <w:szCs w:val="24"/>
        </w:rPr>
        <w:t xml:space="preserve"> </w:t>
      </w:r>
      <w:r w:rsidR="0072453C" w:rsidRPr="00401A1C">
        <w:rPr>
          <w:sz w:val="24"/>
          <w:szCs w:val="24"/>
        </w:rPr>
        <w:t xml:space="preserve">Организовано </w:t>
      </w:r>
      <w:r>
        <w:rPr>
          <w:sz w:val="24"/>
          <w:szCs w:val="24"/>
        </w:rPr>
        <w:t xml:space="preserve">и проведено </w:t>
      </w:r>
      <w:r w:rsidR="0072453C" w:rsidRPr="00401A1C">
        <w:rPr>
          <w:sz w:val="24"/>
          <w:szCs w:val="24"/>
        </w:rPr>
        <w:t xml:space="preserve">информационно-разъяснительное </w:t>
      </w:r>
      <w:r w:rsidR="0072453C" w:rsidRPr="00351FB4">
        <w:rPr>
          <w:sz w:val="24"/>
          <w:szCs w:val="24"/>
        </w:rPr>
        <w:t xml:space="preserve">мероприятие </w:t>
      </w:r>
      <w:r w:rsidR="00401A1C" w:rsidRPr="00351FB4">
        <w:rPr>
          <w:rStyle w:val="af4"/>
          <w:b w:val="0"/>
          <w:color w:val="000000"/>
          <w:sz w:val="24"/>
          <w:szCs w:val="24"/>
        </w:rPr>
        <w:t>с</w:t>
      </w:r>
      <w:r w:rsidR="00401A1C" w:rsidRPr="00351FB4">
        <w:rPr>
          <w:rStyle w:val="af4"/>
          <w:color w:val="000000"/>
          <w:sz w:val="24"/>
          <w:szCs w:val="24"/>
        </w:rPr>
        <w:t xml:space="preserve"> </w:t>
      </w:r>
      <w:r w:rsidR="00401A1C" w:rsidRPr="00351FB4">
        <w:rPr>
          <w:sz w:val="24"/>
          <w:szCs w:val="24"/>
        </w:rPr>
        <w:t>работниками</w:t>
      </w:r>
      <w:r w:rsidR="00401A1C" w:rsidRPr="00587CE7">
        <w:rPr>
          <w:sz w:val="24"/>
          <w:szCs w:val="24"/>
        </w:rPr>
        <w:t xml:space="preserve"> частных охранных организаций, осуществляющих свою деятельность на территории города Урай с целью разъяснения нарушений Трудового законодательства РФ, в том числе по оплате труда и социальной защищенности работников, легализации «серой» заработной платы.</w:t>
      </w:r>
      <w:proofErr w:type="gramEnd"/>
    </w:p>
    <w:p w:rsidR="00401A1C" w:rsidRPr="00587CE7" w:rsidRDefault="00401A1C" w:rsidP="00401A1C">
      <w:pPr>
        <w:ind w:firstLine="709"/>
        <w:contextualSpacing/>
        <w:jc w:val="both"/>
        <w:rPr>
          <w:sz w:val="24"/>
          <w:szCs w:val="24"/>
        </w:rPr>
      </w:pPr>
      <w:r w:rsidRPr="00587CE7">
        <w:rPr>
          <w:sz w:val="24"/>
          <w:szCs w:val="24"/>
        </w:rPr>
        <w:t xml:space="preserve">В ходе </w:t>
      </w:r>
      <w:r>
        <w:rPr>
          <w:sz w:val="24"/>
          <w:szCs w:val="24"/>
        </w:rPr>
        <w:t>мероприятия</w:t>
      </w:r>
      <w:r w:rsidRPr="00587CE7">
        <w:rPr>
          <w:sz w:val="24"/>
          <w:szCs w:val="24"/>
        </w:rPr>
        <w:t>:</w:t>
      </w:r>
    </w:p>
    <w:p w:rsidR="00401A1C" w:rsidRPr="00587CE7" w:rsidRDefault="00401A1C" w:rsidP="00401A1C">
      <w:pPr>
        <w:ind w:firstLine="709"/>
        <w:contextualSpacing/>
        <w:jc w:val="both"/>
        <w:rPr>
          <w:sz w:val="24"/>
          <w:szCs w:val="24"/>
        </w:rPr>
      </w:pPr>
      <w:r w:rsidRPr="00587CE7">
        <w:rPr>
          <w:sz w:val="24"/>
          <w:szCs w:val="24"/>
        </w:rPr>
        <w:t>1.  Сформированы списки работников частных охранных организаций.</w:t>
      </w:r>
    </w:p>
    <w:p w:rsidR="00401A1C" w:rsidRPr="00587CE7" w:rsidRDefault="00401A1C" w:rsidP="00401A1C">
      <w:pPr>
        <w:ind w:firstLine="709"/>
        <w:contextualSpacing/>
        <w:jc w:val="both"/>
        <w:rPr>
          <w:sz w:val="24"/>
          <w:szCs w:val="24"/>
        </w:rPr>
      </w:pPr>
      <w:r w:rsidRPr="00587CE7">
        <w:rPr>
          <w:sz w:val="24"/>
          <w:szCs w:val="24"/>
        </w:rPr>
        <w:t xml:space="preserve">2. Всем работникам  частных охранных организаций даны  разъяснения  по  социальным  и правовым последствиям нелегальных трудовых отношений неформальной занятости как для работника, так и для работодателя. </w:t>
      </w:r>
    </w:p>
    <w:p w:rsidR="00401A1C" w:rsidRPr="00587CE7" w:rsidRDefault="00401A1C" w:rsidP="00401A1C">
      <w:pPr>
        <w:ind w:firstLine="709"/>
        <w:contextualSpacing/>
        <w:jc w:val="both"/>
        <w:rPr>
          <w:sz w:val="24"/>
          <w:szCs w:val="24"/>
        </w:rPr>
      </w:pPr>
      <w:r w:rsidRPr="00587CE7">
        <w:rPr>
          <w:sz w:val="24"/>
          <w:szCs w:val="24"/>
        </w:rPr>
        <w:t>3.  Доведена информация работникам частных охранных организаций о способах и порядке защиты прав на своевременную и в полном объеме оплату труда.</w:t>
      </w:r>
    </w:p>
    <w:p w:rsidR="00401A1C" w:rsidRDefault="00401A1C" w:rsidP="00401A1C">
      <w:pPr>
        <w:tabs>
          <w:tab w:val="left" w:pos="360"/>
        </w:tabs>
        <w:contextualSpacing/>
        <w:jc w:val="both"/>
        <w:rPr>
          <w:sz w:val="24"/>
          <w:szCs w:val="24"/>
        </w:rPr>
      </w:pPr>
      <w:r>
        <w:rPr>
          <w:sz w:val="24"/>
          <w:szCs w:val="24"/>
        </w:rPr>
        <w:t xml:space="preserve">            </w:t>
      </w:r>
      <w:r w:rsidRPr="00587CE7">
        <w:rPr>
          <w:sz w:val="24"/>
          <w:szCs w:val="24"/>
        </w:rPr>
        <w:t>4. Вручены  информационные  буклеты</w:t>
      </w:r>
      <w:r>
        <w:rPr>
          <w:sz w:val="24"/>
          <w:szCs w:val="24"/>
        </w:rPr>
        <w:t xml:space="preserve">/брошюры «Снижение неформальной </w:t>
      </w:r>
      <w:r w:rsidRPr="00587CE7">
        <w:rPr>
          <w:sz w:val="24"/>
          <w:szCs w:val="24"/>
        </w:rPr>
        <w:t xml:space="preserve">занятости  и легализации заработной платы и трудовых отношений», а также листовки-памятки. </w:t>
      </w:r>
    </w:p>
    <w:p w:rsidR="00401A1C" w:rsidRPr="00AE0784" w:rsidRDefault="00401A1C" w:rsidP="00401A1C">
      <w:pPr>
        <w:tabs>
          <w:tab w:val="left" w:pos="360"/>
        </w:tabs>
        <w:ind w:firstLine="720"/>
        <w:contextualSpacing/>
        <w:jc w:val="both"/>
        <w:rPr>
          <w:sz w:val="24"/>
          <w:szCs w:val="24"/>
        </w:rPr>
      </w:pPr>
      <w:proofErr w:type="gramStart"/>
      <w:r w:rsidRPr="00AE0784">
        <w:rPr>
          <w:sz w:val="24"/>
          <w:szCs w:val="24"/>
        </w:rPr>
        <w:t xml:space="preserve">Кроме того, списки работников частных охранных организаций, сформированные в результате  </w:t>
      </w:r>
      <w:r w:rsidRPr="00351FB4">
        <w:rPr>
          <w:rStyle w:val="af4"/>
          <w:b w:val="0"/>
          <w:color w:val="000000"/>
          <w:sz w:val="24"/>
          <w:szCs w:val="24"/>
        </w:rPr>
        <w:t xml:space="preserve">информационно-разъяснительного мероприятия, </w:t>
      </w:r>
      <w:r w:rsidRPr="00351FB4">
        <w:rPr>
          <w:b/>
          <w:sz w:val="24"/>
          <w:szCs w:val="24"/>
        </w:rPr>
        <w:t>направлены</w:t>
      </w:r>
      <w:r w:rsidRPr="00AE0784">
        <w:rPr>
          <w:sz w:val="24"/>
          <w:szCs w:val="24"/>
        </w:rPr>
        <w:t xml:space="preserve"> Межрайонн</w:t>
      </w:r>
      <w:r>
        <w:rPr>
          <w:sz w:val="24"/>
          <w:szCs w:val="24"/>
        </w:rPr>
        <w:t>ой</w:t>
      </w:r>
      <w:r w:rsidRPr="00AE0784">
        <w:rPr>
          <w:sz w:val="24"/>
          <w:szCs w:val="24"/>
        </w:rPr>
        <w:t xml:space="preserve"> ИФНС России №2 по Ханты-Мансийскому автономному округу – Югре (г.Урай)</w:t>
      </w:r>
      <w:r>
        <w:rPr>
          <w:sz w:val="24"/>
          <w:szCs w:val="24"/>
        </w:rPr>
        <w:t xml:space="preserve"> </w:t>
      </w:r>
      <w:r w:rsidRPr="00AE0784">
        <w:rPr>
          <w:sz w:val="24"/>
          <w:szCs w:val="24"/>
        </w:rPr>
        <w:t>по месту регистрации частн</w:t>
      </w:r>
      <w:r>
        <w:rPr>
          <w:sz w:val="24"/>
          <w:szCs w:val="24"/>
        </w:rPr>
        <w:t>ой</w:t>
      </w:r>
      <w:r w:rsidRPr="00AE0784">
        <w:rPr>
          <w:sz w:val="24"/>
          <w:szCs w:val="24"/>
        </w:rPr>
        <w:t xml:space="preserve"> охранн</w:t>
      </w:r>
      <w:r>
        <w:rPr>
          <w:sz w:val="24"/>
          <w:szCs w:val="24"/>
        </w:rPr>
        <w:t>ой</w:t>
      </w:r>
      <w:r w:rsidRPr="00AE0784">
        <w:rPr>
          <w:sz w:val="24"/>
          <w:szCs w:val="24"/>
        </w:rPr>
        <w:t xml:space="preserve"> организаци</w:t>
      </w:r>
      <w:r>
        <w:rPr>
          <w:sz w:val="24"/>
          <w:szCs w:val="24"/>
        </w:rPr>
        <w:t xml:space="preserve">и - </w:t>
      </w:r>
      <w:r w:rsidRPr="00AE0784">
        <w:rPr>
          <w:sz w:val="24"/>
          <w:szCs w:val="24"/>
        </w:rPr>
        <w:t xml:space="preserve"> обществ</w:t>
      </w:r>
      <w:r>
        <w:rPr>
          <w:sz w:val="24"/>
          <w:szCs w:val="24"/>
        </w:rPr>
        <w:t>у</w:t>
      </w:r>
      <w:r w:rsidRPr="00AE0784">
        <w:rPr>
          <w:sz w:val="24"/>
          <w:szCs w:val="24"/>
        </w:rPr>
        <w:t xml:space="preserve"> с ограниченной ответственностью частная охранная организация «Крым» (ООО ЧОО «Крым») в </w:t>
      </w:r>
      <w:r w:rsidRPr="00AE0784">
        <w:rPr>
          <w:color w:val="000000"/>
          <w:sz w:val="24"/>
          <w:szCs w:val="24"/>
        </w:rPr>
        <w:t xml:space="preserve">ИФНС России по </w:t>
      </w:r>
      <w:proofErr w:type="spellStart"/>
      <w:r w:rsidRPr="00AE0784">
        <w:rPr>
          <w:color w:val="000000"/>
          <w:sz w:val="24"/>
          <w:szCs w:val="24"/>
        </w:rPr>
        <w:t>Сургутскому</w:t>
      </w:r>
      <w:proofErr w:type="spellEnd"/>
      <w:r w:rsidRPr="00AE0784">
        <w:rPr>
          <w:color w:val="000000"/>
          <w:sz w:val="24"/>
          <w:szCs w:val="24"/>
        </w:rPr>
        <w:t xml:space="preserve"> району Ханты-Мансийского автономного округа – Югры для проведения контрольных мероприятий</w:t>
      </w:r>
      <w:r>
        <w:rPr>
          <w:color w:val="000000"/>
          <w:sz w:val="24"/>
          <w:szCs w:val="24"/>
        </w:rPr>
        <w:t>.</w:t>
      </w:r>
      <w:proofErr w:type="gramEnd"/>
    </w:p>
    <w:p w:rsidR="00C32951" w:rsidRPr="00401A1C" w:rsidRDefault="00C32951" w:rsidP="00C32951">
      <w:pPr>
        <w:tabs>
          <w:tab w:val="left" w:pos="360"/>
        </w:tabs>
        <w:ind w:firstLine="567"/>
        <w:jc w:val="both"/>
        <w:rPr>
          <w:sz w:val="24"/>
          <w:szCs w:val="24"/>
        </w:rPr>
      </w:pPr>
      <w:r w:rsidRPr="00401A1C">
        <w:rPr>
          <w:sz w:val="24"/>
          <w:szCs w:val="24"/>
        </w:rPr>
        <w:t xml:space="preserve">В городе Урай за </w:t>
      </w:r>
      <w:r w:rsidR="00401A1C" w:rsidRPr="00401A1C">
        <w:rPr>
          <w:sz w:val="24"/>
          <w:szCs w:val="24"/>
        </w:rPr>
        <w:t>6 месяцев</w:t>
      </w:r>
      <w:r w:rsidRPr="00401A1C">
        <w:rPr>
          <w:sz w:val="24"/>
          <w:szCs w:val="24"/>
        </w:rPr>
        <w:t xml:space="preserve"> 2019 год</w:t>
      </w:r>
      <w:r w:rsidR="00401A1C" w:rsidRPr="00401A1C">
        <w:rPr>
          <w:sz w:val="24"/>
          <w:szCs w:val="24"/>
        </w:rPr>
        <w:t>а на рабочих местах легализован</w:t>
      </w:r>
      <w:r w:rsidRPr="00401A1C">
        <w:rPr>
          <w:sz w:val="24"/>
          <w:szCs w:val="24"/>
        </w:rPr>
        <w:t xml:space="preserve"> </w:t>
      </w:r>
      <w:r w:rsidR="00401A1C" w:rsidRPr="00401A1C">
        <w:rPr>
          <w:sz w:val="24"/>
          <w:szCs w:val="24"/>
        </w:rPr>
        <w:t>151 человек, что составляет 43</w:t>
      </w:r>
      <w:r w:rsidRPr="00401A1C">
        <w:rPr>
          <w:sz w:val="24"/>
          <w:szCs w:val="24"/>
        </w:rPr>
        <w:t>,</w:t>
      </w:r>
      <w:r w:rsidR="00401A1C" w:rsidRPr="00401A1C">
        <w:rPr>
          <w:sz w:val="24"/>
          <w:szCs w:val="24"/>
        </w:rPr>
        <w:t>0</w:t>
      </w:r>
      <w:r w:rsidRPr="00401A1C">
        <w:rPr>
          <w:sz w:val="24"/>
          <w:szCs w:val="24"/>
        </w:rPr>
        <w:t xml:space="preserve">% от доведенного контрольного показателя (351 человек) по г.Урай на 2019 год.     </w:t>
      </w:r>
    </w:p>
    <w:p w:rsidR="00C32951" w:rsidRPr="00401A1C" w:rsidRDefault="00C32951" w:rsidP="00C32951">
      <w:pPr>
        <w:tabs>
          <w:tab w:val="left" w:pos="360"/>
        </w:tabs>
        <w:ind w:firstLine="567"/>
        <w:jc w:val="both"/>
        <w:rPr>
          <w:sz w:val="24"/>
        </w:rPr>
      </w:pPr>
      <w:r w:rsidRPr="00401A1C">
        <w:rPr>
          <w:sz w:val="24"/>
          <w:szCs w:val="24"/>
        </w:rPr>
        <w:t xml:space="preserve"> Планомерная работа коллегиального органа дает заметные положительные результаты.</w:t>
      </w:r>
      <w:r w:rsidR="002B0846" w:rsidRPr="00401A1C">
        <w:rPr>
          <w:sz w:val="24"/>
          <w:szCs w:val="24"/>
        </w:rPr>
        <w:t xml:space="preserve"> </w:t>
      </w:r>
      <w:r w:rsidRPr="00401A1C">
        <w:rPr>
          <w:sz w:val="24"/>
          <w:szCs w:val="24"/>
        </w:rPr>
        <w:t xml:space="preserve">В </w:t>
      </w:r>
      <w:r w:rsidRPr="00401A1C">
        <w:rPr>
          <w:sz w:val="24"/>
        </w:rPr>
        <w:t xml:space="preserve">течение </w:t>
      </w:r>
      <w:r w:rsidR="00401A1C">
        <w:rPr>
          <w:sz w:val="24"/>
        </w:rPr>
        <w:t>6</w:t>
      </w:r>
      <w:r w:rsidRPr="00401A1C">
        <w:rPr>
          <w:sz w:val="24"/>
        </w:rPr>
        <w:t xml:space="preserve"> </w:t>
      </w:r>
      <w:r w:rsidR="00401A1C">
        <w:rPr>
          <w:sz w:val="24"/>
        </w:rPr>
        <w:t>месяцев</w:t>
      </w:r>
      <w:r w:rsidRPr="00401A1C">
        <w:rPr>
          <w:sz w:val="24"/>
        </w:rPr>
        <w:t xml:space="preserve"> 2019 года </w:t>
      </w:r>
      <w:r w:rsidR="001C3027" w:rsidRPr="00401A1C">
        <w:rPr>
          <w:sz w:val="24"/>
        </w:rPr>
        <w:t xml:space="preserve">учреждениями и организациями города Урай </w:t>
      </w:r>
      <w:r w:rsidRPr="00401A1C">
        <w:rPr>
          <w:sz w:val="24"/>
        </w:rPr>
        <w:t>была погашена:</w:t>
      </w:r>
    </w:p>
    <w:p w:rsidR="00C32951" w:rsidRPr="00401A1C" w:rsidRDefault="00C32951" w:rsidP="00C32951">
      <w:pPr>
        <w:tabs>
          <w:tab w:val="left" w:pos="360"/>
        </w:tabs>
        <w:ind w:firstLine="567"/>
        <w:jc w:val="both"/>
        <w:rPr>
          <w:sz w:val="24"/>
          <w:szCs w:val="24"/>
        </w:rPr>
      </w:pPr>
      <w:r w:rsidRPr="00401A1C">
        <w:rPr>
          <w:sz w:val="24"/>
        </w:rPr>
        <w:t xml:space="preserve">  - просроченная задолженность п</w:t>
      </w:r>
      <w:r w:rsidRPr="00401A1C">
        <w:rPr>
          <w:sz w:val="24"/>
          <w:szCs w:val="24"/>
        </w:rPr>
        <w:t xml:space="preserve">о налогу на доходы физических лиц за 2016-2019гг. в размере </w:t>
      </w:r>
      <w:r w:rsidR="00401A1C" w:rsidRPr="00401A1C">
        <w:rPr>
          <w:sz w:val="24"/>
          <w:szCs w:val="24"/>
        </w:rPr>
        <w:t xml:space="preserve">5 523 180,59 </w:t>
      </w:r>
      <w:r w:rsidRPr="00401A1C">
        <w:rPr>
          <w:sz w:val="24"/>
          <w:szCs w:val="24"/>
        </w:rPr>
        <w:t>рублей;</w:t>
      </w:r>
    </w:p>
    <w:p w:rsidR="00C32951" w:rsidRPr="00401A1C" w:rsidRDefault="00C32951" w:rsidP="00C32951">
      <w:pPr>
        <w:tabs>
          <w:tab w:val="left" w:pos="360"/>
        </w:tabs>
        <w:ind w:firstLine="567"/>
        <w:jc w:val="both"/>
        <w:rPr>
          <w:sz w:val="24"/>
          <w:szCs w:val="24"/>
        </w:rPr>
      </w:pPr>
      <w:r w:rsidRPr="00401A1C">
        <w:rPr>
          <w:sz w:val="24"/>
          <w:szCs w:val="24"/>
        </w:rPr>
        <w:t xml:space="preserve">  - </w:t>
      </w:r>
      <w:r w:rsidRPr="00401A1C">
        <w:rPr>
          <w:sz w:val="24"/>
        </w:rPr>
        <w:t>просроченная задолженность п</w:t>
      </w:r>
      <w:r w:rsidRPr="00401A1C">
        <w:rPr>
          <w:sz w:val="24"/>
          <w:szCs w:val="24"/>
        </w:rPr>
        <w:t xml:space="preserve">о страховым взносам за 2016-2019гг. в размере </w:t>
      </w:r>
      <w:r w:rsidR="00401A1C" w:rsidRPr="00401A1C">
        <w:rPr>
          <w:sz w:val="24"/>
          <w:szCs w:val="24"/>
        </w:rPr>
        <w:t xml:space="preserve">5 140 872,62 </w:t>
      </w:r>
      <w:r w:rsidRPr="00401A1C">
        <w:rPr>
          <w:sz w:val="24"/>
          <w:szCs w:val="24"/>
        </w:rPr>
        <w:t>рублей.</w:t>
      </w:r>
    </w:p>
    <w:p w:rsidR="002415A6" w:rsidRPr="00401A1C" w:rsidRDefault="002415A6" w:rsidP="00C32951">
      <w:pPr>
        <w:tabs>
          <w:tab w:val="left" w:pos="360"/>
        </w:tabs>
        <w:ind w:firstLine="567"/>
        <w:jc w:val="both"/>
        <w:rPr>
          <w:sz w:val="24"/>
          <w:szCs w:val="24"/>
        </w:rPr>
      </w:pPr>
    </w:p>
    <w:p w:rsidR="00C32951" w:rsidRPr="00412E82" w:rsidRDefault="00C32951" w:rsidP="00C32951">
      <w:pPr>
        <w:tabs>
          <w:tab w:val="left" w:pos="360"/>
        </w:tabs>
        <w:ind w:firstLine="567"/>
        <w:jc w:val="both"/>
        <w:rPr>
          <w:sz w:val="24"/>
          <w:szCs w:val="24"/>
        </w:rPr>
      </w:pPr>
      <w:r w:rsidRPr="00412E82">
        <w:rPr>
          <w:b/>
          <w:sz w:val="24"/>
          <w:szCs w:val="24"/>
        </w:rPr>
        <w:t>2.2. Трудовая деятельность и безработица</w:t>
      </w:r>
      <w:r w:rsidRPr="00412E82">
        <w:rPr>
          <w:sz w:val="24"/>
          <w:szCs w:val="24"/>
        </w:rPr>
        <w:t xml:space="preserve"> </w:t>
      </w:r>
    </w:p>
    <w:p w:rsidR="00C32951" w:rsidRPr="00412E82" w:rsidRDefault="00C32951" w:rsidP="00C32951">
      <w:pPr>
        <w:tabs>
          <w:tab w:val="left" w:pos="360"/>
        </w:tabs>
        <w:ind w:firstLine="567"/>
        <w:jc w:val="both"/>
        <w:rPr>
          <w:color w:val="000000" w:themeColor="text1"/>
          <w:sz w:val="24"/>
          <w:szCs w:val="24"/>
        </w:rPr>
      </w:pPr>
      <w:r w:rsidRPr="00412E82">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412E82" w:rsidRDefault="00C32951" w:rsidP="00C32951">
      <w:pPr>
        <w:autoSpaceDE w:val="0"/>
        <w:autoSpaceDN w:val="0"/>
        <w:ind w:firstLine="567"/>
        <w:jc w:val="both"/>
        <w:rPr>
          <w:color w:val="000000" w:themeColor="text1"/>
          <w:sz w:val="24"/>
          <w:szCs w:val="24"/>
        </w:rPr>
      </w:pPr>
      <w:r w:rsidRPr="00412E82">
        <w:rPr>
          <w:color w:val="000000" w:themeColor="text1"/>
          <w:sz w:val="24"/>
          <w:szCs w:val="24"/>
        </w:rPr>
        <w:t>По оценочным данным на 01.0</w:t>
      </w:r>
      <w:r w:rsidR="00412E82" w:rsidRPr="00412E82">
        <w:rPr>
          <w:color w:val="000000" w:themeColor="text1"/>
          <w:sz w:val="24"/>
          <w:szCs w:val="24"/>
        </w:rPr>
        <w:t>7</w:t>
      </w:r>
      <w:r w:rsidRPr="00412E82">
        <w:rPr>
          <w:color w:val="000000" w:themeColor="text1"/>
          <w:sz w:val="24"/>
          <w:szCs w:val="24"/>
        </w:rPr>
        <w:t>.2019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w:t>
      </w:r>
      <w:r w:rsidR="00412E82" w:rsidRPr="00412E82">
        <w:rPr>
          <w:color w:val="000000" w:themeColor="text1"/>
          <w:sz w:val="24"/>
          <w:szCs w:val="24"/>
        </w:rPr>
        <w:t>84</w:t>
      </w:r>
      <w:r w:rsidRPr="00412E82">
        <w:rPr>
          <w:color w:val="000000" w:themeColor="text1"/>
          <w:sz w:val="24"/>
          <w:szCs w:val="24"/>
        </w:rPr>
        <w:t xml:space="preserve"> тыс. человек  (98,</w:t>
      </w:r>
      <w:r w:rsidR="00412E82" w:rsidRPr="00412E82">
        <w:rPr>
          <w:color w:val="000000" w:themeColor="text1"/>
          <w:sz w:val="24"/>
          <w:szCs w:val="24"/>
        </w:rPr>
        <w:t>7</w:t>
      </w:r>
      <w:r w:rsidRPr="00412E82">
        <w:rPr>
          <w:color w:val="000000" w:themeColor="text1"/>
          <w:sz w:val="24"/>
          <w:szCs w:val="24"/>
        </w:rPr>
        <w:t xml:space="preserve"> % к аналогичному периоду 2018 года). </w:t>
      </w:r>
    </w:p>
    <w:p w:rsidR="00C32951" w:rsidRPr="00412E82" w:rsidRDefault="00C32951" w:rsidP="00C32951">
      <w:pPr>
        <w:ind w:firstLine="567"/>
        <w:jc w:val="both"/>
        <w:rPr>
          <w:sz w:val="24"/>
          <w:szCs w:val="24"/>
        </w:rPr>
      </w:pPr>
      <w:r w:rsidRPr="00412E82">
        <w:rPr>
          <w:sz w:val="24"/>
          <w:szCs w:val="24"/>
        </w:rPr>
        <w:t xml:space="preserve">За </w:t>
      </w:r>
      <w:r w:rsidR="00412E82" w:rsidRPr="00412E82">
        <w:rPr>
          <w:sz w:val="24"/>
          <w:szCs w:val="24"/>
        </w:rPr>
        <w:t>6 месяцев</w:t>
      </w:r>
      <w:r w:rsidRPr="00412E82">
        <w:rPr>
          <w:sz w:val="24"/>
          <w:szCs w:val="24"/>
        </w:rPr>
        <w:t xml:space="preserve"> 2019 года 2</w:t>
      </w:r>
      <w:r w:rsidR="00412E82" w:rsidRPr="00412E82">
        <w:rPr>
          <w:sz w:val="24"/>
          <w:szCs w:val="24"/>
        </w:rPr>
        <w:t>7</w:t>
      </w:r>
      <w:r w:rsidRPr="00412E82">
        <w:rPr>
          <w:sz w:val="24"/>
          <w:szCs w:val="24"/>
        </w:rPr>
        <w:t xml:space="preserve"> предприятий города представили информацию о сокращении численности работников на </w:t>
      </w:r>
      <w:r w:rsidR="00412E82" w:rsidRPr="00412E82">
        <w:rPr>
          <w:sz w:val="24"/>
          <w:szCs w:val="24"/>
        </w:rPr>
        <w:t>133</w:t>
      </w:r>
      <w:r w:rsidRPr="00412E82">
        <w:rPr>
          <w:sz w:val="24"/>
          <w:szCs w:val="24"/>
        </w:rPr>
        <w:t xml:space="preserve"> человека, фактически сокращено </w:t>
      </w:r>
      <w:r w:rsidR="00412E82" w:rsidRPr="00412E82">
        <w:rPr>
          <w:sz w:val="24"/>
          <w:szCs w:val="24"/>
        </w:rPr>
        <w:t>42</w:t>
      </w:r>
      <w:r w:rsidRPr="00412E82">
        <w:rPr>
          <w:sz w:val="24"/>
          <w:szCs w:val="24"/>
        </w:rPr>
        <w:t xml:space="preserve"> человек</w:t>
      </w:r>
      <w:r w:rsidR="00412E82" w:rsidRPr="00412E82">
        <w:rPr>
          <w:sz w:val="24"/>
          <w:szCs w:val="24"/>
        </w:rPr>
        <w:t>а</w:t>
      </w:r>
      <w:r w:rsidRPr="00412E82">
        <w:rPr>
          <w:sz w:val="24"/>
          <w:szCs w:val="24"/>
        </w:rPr>
        <w:t>.</w:t>
      </w:r>
    </w:p>
    <w:p w:rsidR="00C32951" w:rsidRPr="00412E82" w:rsidRDefault="00C32951" w:rsidP="00C32951">
      <w:pPr>
        <w:ind w:firstLine="567"/>
        <w:jc w:val="both"/>
        <w:rPr>
          <w:sz w:val="24"/>
          <w:szCs w:val="24"/>
        </w:rPr>
      </w:pPr>
      <w:r w:rsidRPr="00412E82">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w:t>
      </w:r>
      <w:r w:rsidR="00412E82" w:rsidRPr="00412E82">
        <w:rPr>
          <w:sz w:val="24"/>
          <w:szCs w:val="24"/>
        </w:rPr>
        <w:t>41</w:t>
      </w:r>
      <w:r w:rsidRPr="00412E82">
        <w:rPr>
          <w:sz w:val="24"/>
          <w:szCs w:val="24"/>
        </w:rPr>
        <w:t xml:space="preserve"> человек, из них признано безработными 1</w:t>
      </w:r>
      <w:r w:rsidR="00412E82" w:rsidRPr="00412E82">
        <w:rPr>
          <w:sz w:val="24"/>
          <w:szCs w:val="24"/>
        </w:rPr>
        <w:t>6</w:t>
      </w:r>
      <w:r w:rsidRPr="00412E82">
        <w:rPr>
          <w:sz w:val="24"/>
          <w:szCs w:val="24"/>
        </w:rPr>
        <w:t xml:space="preserve"> человек.</w:t>
      </w:r>
    </w:p>
    <w:p w:rsidR="00C32951" w:rsidRPr="00412E82" w:rsidRDefault="00C32951" w:rsidP="00C32951">
      <w:pPr>
        <w:ind w:firstLine="567"/>
        <w:jc w:val="both"/>
        <w:rPr>
          <w:sz w:val="24"/>
          <w:szCs w:val="24"/>
        </w:rPr>
      </w:pPr>
      <w:r w:rsidRPr="00412E82">
        <w:rPr>
          <w:sz w:val="24"/>
          <w:szCs w:val="24"/>
        </w:rPr>
        <w:lastRenderedPageBreak/>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C32951" w:rsidRPr="003949FE" w:rsidRDefault="00C32951" w:rsidP="00C32951">
      <w:pPr>
        <w:ind w:firstLine="709"/>
        <w:jc w:val="both"/>
        <w:rPr>
          <w:sz w:val="24"/>
          <w:szCs w:val="24"/>
        </w:rPr>
      </w:pPr>
    </w:p>
    <w:p w:rsidR="00C32951" w:rsidRPr="003949FE" w:rsidRDefault="00C32951" w:rsidP="00C32951">
      <w:pPr>
        <w:jc w:val="center"/>
        <w:rPr>
          <w:b/>
          <w:sz w:val="24"/>
          <w:szCs w:val="24"/>
        </w:rPr>
      </w:pPr>
      <w:r w:rsidRPr="003949FE">
        <w:rPr>
          <w:b/>
          <w:sz w:val="24"/>
          <w:szCs w:val="24"/>
        </w:rPr>
        <w:t>Ситуация на рынке труда</w:t>
      </w:r>
    </w:p>
    <w:p w:rsidR="00C32951" w:rsidRPr="003949FE" w:rsidRDefault="00C32951" w:rsidP="00C32951">
      <w:pPr>
        <w:jc w:val="right"/>
        <w:rPr>
          <w:sz w:val="22"/>
          <w:szCs w:val="22"/>
        </w:rPr>
      </w:pPr>
      <w:r w:rsidRPr="003949FE">
        <w:rPr>
          <w:sz w:val="22"/>
          <w:szCs w:val="22"/>
        </w:rPr>
        <w:t xml:space="preserve">таблица 2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894"/>
        <w:gridCol w:w="993"/>
        <w:gridCol w:w="1417"/>
        <w:gridCol w:w="1418"/>
        <w:gridCol w:w="864"/>
      </w:tblGrid>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center"/>
              <w:rPr>
                <w:sz w:val="24"/>
                <w:szCs w:val="24"/>
              </w:rPr>
            </w:pPr>
            <w:r w:rsidRPr="003949FE">
              <w:rPr>
                <w:sz w:val="24"/>
                <w:szCs w:val="24"/>
              </w:rPr>
              <w:t>№</w:t>
            </w:r>
          </w:p>
        </w:tc>
        <w:tc>
          <w:tcPr>
            <w:tcW w:w="4894"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center"/>
              <w:rPr>
                <w:sz w:val="24"/>
                <w:szCs w:val="24"/>
              </w:rPr>
            </w:pPr>
            <w:r w:rsidRPr="003949FE">
              <w:rPr>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center"/>
              <w:rPr>
                <w:sz w:val="24"/>
                <w:szCs w:val="24"/>
              </w:rPr>
            </w:pPr>
            <w:r w:rsidRPr="003949FE">
              <w:rPr>
                <w:sz w:val="24"/>
                <w:szCs w:val="24"/>
              </w:rPr>
              <w:t xml:space="preserve">Ед. </w:t>
            </w:r>
            <w:proofErr w:type="spellStart"/>
            <w:r w:rsidRPr="003949FE">
              <w:rPr>
                <w:sz w:val="24"/>
                <w:szCs w:val="24"/>
              </w:rPr>
              <w:t>изм</w:t>
            </w:r>
            <w:proofErr w:type="spellEnd"/>
            <w:r w:rsidRPr="003949FE">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3949FE" w:rsidRDefault="00C32951" w:rsidP="003949FE">
            <w:pPr>
              <w:jc w:val="center"/>
              <w:rPr>
                <w:sz w:val="24"/>
                <w:szCs w:val="24"/>
              </w:rPr>
            </w:pPr>
            <w:r w:rsidRPr="003949FE">
              <w:rPr>
                <w:sz w:val="24"/>
                <w:szCs w:val="24"/>
              </w:rPr>
              <w:t>на 01.0</w:t>
            </w:r>
            <w:r w:rsidR="003949FE" w:rsidRPr="003949FE">
              <w:rPr>
                <w:sz w:val="24"/>
                <w:szCs w:val="24"/>
              </w:rPr>
              <w:t>7</w:t>
            </w:r>
            <w:r w:rsidRPr="003949FE">
              <w:rPr>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C32951" w:rsidRPr="003949FE" w:rsidRDefault="00C32951" w:rsidP="003949FE">
            <w:pPr>
              <w:jc w:val="center"/>
              <w:rPr>
                <w:sz w:val="24"/>
                <w:szCs w:val="24"/>
              </w:rPr>
            </w:pPr>
            <w:r w:rsidRPr="003949FE">
              <w:rPr>
                <w:sz w:val="24"/>
                <w:szCs w:val="24"/>
              </w:rPr>
              <w:t>на 01.0</w:t>
            </w:r>
            <w:r w:rsidR="003949FE" w:rsidRPr="003949FE">
              <w:rPr>
                <w:sz w:val="24"/>
                <w:szCs w:val="24"/>
              </w:rPr>
              <w:t>7</w:t>
            </w:r>
            <w:r w:rsidRPr="003949FE">
              <w:rPr>
                <w:sz w:val="24"/>
                <w:szCs w:val="24"/>
              </w:rPr>
              <w:t>.2019</w:t>
            </w:r>
          </w:p>
        </w:tc>
        <w:tc>
          <w:tcPr>
            <w:tcW w:w="864"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pStyle w:val="a5"/>
              <w:rPr>
                <w:b w:val="0"/>
                <w:sz w:val="22"/>
                <w:szCs w:val="22"/>
              </w:rPr>
            </w:pPr>
            <w:r w:rsidRPr="003949FE">
              <w:rPr>
                <w:b w:val="0"/>
                <w:sz w:val="22"/>
                <w:szCs w:val="22"/>
              </w:rPr>
              <w:t>Отношение</w:t>
            </w:r>
          </w:p>
          <w:p w:rsidR="00C32951" w:rsidRPr="003949FE" w:rsidRDefault="00C32951" w:rsidP="002D377B">
            <w:pPr>
              <w:pStyle w:val="a5"/>
              <w:rPr>
                <w:b w:val="0"/>
                <w:sz w:val="22"/>
                <w:szCs w:val="22"/>
                <w:lang w:val="en-US"/>
              </w:rPr>
            </w:pPr>
            <w:r w:rsidRPr="003949FE">
              <w:rPr>
                <w:b w:val="0"/>
                <w:sz w:val="22"/>
                <w:szCs w:val="22"/>
              </w:rPr>
              <w:t>2019/2018</w:t>
            </w:r>
          </w:p>
          <w:p w:rsidR="00C32951" w:rsidRPr="003949FE" w:rsidRDefault="00C32951" w:rsidP="002D377B">
            <w:pPr>
              <w:jc w:val="center"/>
              <w:rPr>
                <w:sz w:val="24"/>
                <w:szCs w:val="24"/>
              </w:rPr>
            </w:pPr>
            <w:r w:rsidRPr="003949FE">
              <w:rPr>
                <w:sz w:val="22"/>
                <w:szCs w:val="22"/>
              </w:rPr>
              <w:t>(%)</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both"/>
              <w:rPr>
                <w:sz w:val="24"/>
                <w:szCs w:val="24"/>
              </w:rPr>
            </w:pPr>
            <w:r w:rsidRPr="003949FE">
              <w:rPr>
                <w:sz w:val="24"/>
                <w:szCs w:val="24"/>
              </w:rPr>
              <w:t>1</w:t>
            </w:r>
          </w:p>
        </w:tc>
        <w:tc>
          <w:tcPr>
            <w:tcW w:w="4894"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both"/>
              <w:rPr>
                <w:sz w:val="24"/>
                <w:szCs w:val="24"/>
              </w:rPr>
            </w:pPr>
            <w:r w:rsidRPr="003949FE">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C32951" w:rsidRPr="003949FE" w:rsidRDefault="00C32951" w:rsidP="002D377B">
            <w:pPr>
              <w:jc w:val="center"/>
              <w:rPr>
                <w:sz w:val="24"/>
                <w:szCs w:val="24"/>
              </w:rPr>
            </w:pPr>
            <w:r w:rsidRPr="003949FE">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3949FE" w:rsidRDefault="00C32951" w:rsidP="003949FE">
            <w:pPr>
              <w:jc w:val="center"/>
              <w:rPr>
                <w:sz w:val="24"/>
                <w:szCs w:val="24"/>
              </w:rPr>
            </w:pPr>
            <w:r w:rsidRPr="003949FE">
              <w:rPr>
                <w:sz w:val="24"/>
                <w:szCs w:val="24"/>
              </w:rPr>
              <w:t>1</w:t>
            </w:r>
            <w:r w:rsidR="003949FE" w:rsidRPr="003949FE">
              <w:rPr>
                <w:sz w:val="24"/>
                <w:szCs w:val="24"/>
              </w:rPr>
              <w:t>90</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3949FE" w:rsidRDefault="003949FE" w:rsidP="002D377B">
            <w:pPr>
              <w:jc w:val="center"/>
              <w:rPr>
                <w:sz w:val="24"/>
                <w:szCs w:val="24"/>
              </w:rPr>
            </w:pPr>
            <w:r w:rsidRPr="003949FE">
              <w:rPr>
                <w:sz w:val="24"/>
                <w:szCs w:val="24"/>
              </w:rPr>
              <w:t>246</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0A30DE" w:rsidRDefault="002F568B" w:rsidP="000A30DE">
            <w:pPr>
              <w:jc w:val="center"/>
              <w:rPr>
                <w:sz w:val="24"/>
                <w:szCs w:val="24"/>
              </w:rPr>
            </w:pPr>
            <w:r w:rsidRPr="000A30DE">
              <w:rPr>
                <w:sz w:val="24"/>
                <w:szCs w:val="24"/>
              </w:rPr>
              <w:t>1</w:t>
            </w:r>
            <w:r w:rsidR="000A30DE" w:rsidRPr="000A30DE">
              <w:rPr>
                <w:sz w:val="24"/>
                <w:szCs w:val="24"/>
              </w:rPr>
              <w:t>29</w:t>
            </w:r>
            <w:r w:rsidRPr="000A30DE">
              <w:rPr>
                <w:sz w:val="24"/>
                <w:szCs w:val="24"/>
              </w:rPr>
              <w:t>,</w:t>
            </w:r>
            <w:r w:rsidR="000A30DE" w:rsidRPr="000A30DE">
              <w:rPr>
                <w:sz w:val="24"/>
                <w:szCs w:val="24"/>
              </w:rPr>
              <w:t>5</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both"/>
              <w:rPr>
                <w:sz w:val="24"/>
                <w:szCs w:val="24"/>
              </w:rPr>
            </w:pPr>
            <w:r w:rsidRPr="00CC2E0D">
              <w:rPr>
                <w:sz w:val="24"/>
                <w:szCs w:val="24"/>
              </w:rPr>
              <w:t>2</w:t>
            </w:r>
          </w:p>
        </w:tc>
        <w:tc>
          <w:tcPr>
            <w:tcW w:w="4894"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both"/>
              <w:rPr>
                <w:sz w:val="24"/>
                <w:szCs w:val="24"/>
              </w:rPr>
            </w:pPr>
            <w:r w:rsidRPr="00CC2E0D">
              <w:rPr>
                <w:sz w:val="24"/>
                <w:szCs w:val="24"/>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center"/>
              <w:rPr>
                <w:sz w:val="24"/>
                <w:szCs w:val="24"/>
              </w:rPr>
            </w:pPr>
            <w:r w:rsidRPr="00CC2E0D">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CC2E0D" w:rsidRDefault="00C32951" w:rsidP="00CC2E0D">
            <w:pPr>
              <w:jc w:val="center"/>
              <w:rPr>
                <w:sz w:val="24"/>
                <w:szCs w:val="24"/>
              </w:rPr>
            </w:pPr>
            <w:r w:rsidRPr="00CC2E0D">
              <w:rPr>
                <w:sz w:val="24"/>
                <w:szCs w:val="24"/>
              </w:rPr>
              <w:t>12</w:t>
            </w:r>
            <w:r w:rsidR="00CC2E0D" w:rsidRPr="00CC2E0D">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CC2E0D" w:rsidRDefault="00C32951" w:rsidP="00CC2E0D">
            <w:pPr>
              <w:jc w:val="center"/>
              <w:rPr>
                <w:sz w:val="24"/>
                <w:szCs w:val="24"/>
              </w:rPr>
            </w:pPr>
            <w:r w:rsidRPr="00CC2E0D">
              <w:rPr>
                <w:sz w:val="24"/>
                <w:szCs w:val="24"/>
                <w:lang w:val="en-US"/>
              </w:rPr>
              <w:t>1</w:t>
            </w:r>
            <w:r w:rsidR="00CC2E0D" w:rsidRPr="00CC2E0D">
              <w:rPr>
                <w:sz w:val="24"/>
                <w:szCs w:val="24"/>
              </w:rPr>
              <w:t>40</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0A30DE" w:rsidRDefault="002F568B" w:rsidP="000A30DE">
            <w:pPr>
              <w:jc w:val="center"/>
              <w:rPr>
                <w:sz w:val="24"/>
                <w:szCs w:val="24"/>
              </w:rPr>
            </w:pPr>
            <w:r w:rsidRPr="000A30DE">
              <w:rPr>
                <w:sz w:val="24"/>
                <w:szCs w:val="24"/>
              </w:rPr>
              <w:t>11</w:t>
            </w:r>
            <w:r w:rsidR="000A30DE" w:rsidRPr="000A30DE">
              <w:rPr>
                <w:sz w:val="24"/>
                <w:szCs w:val="24"/>
              </w:rPr>
              <w:t>0</w:t>
            </w:r>
            <w:r w:rsidRPr="000A30DE">
              <w:rPr>
                <w:sz w:val="24"/>
                <w:szCs w:val="24"/>
              </w:rPr>
              <w:t>,</w:t>
            </w:r>
            <w:r w:rsidR="000A30DE" w:rsidRPr="000A30DE">
              <w:rPr>
                <w:sz w:val="24"/>
                <w:szCs w:val="24"/>
              </w:rPr>
              <w:t>2</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both"/>
              <w:rPr>
                <w:sz w:val="24"/>
                <w:szCs w:val="24"/>
              </w:rPr>
            </w:pPr>
            <w:r w:rsidRPr="00CC2E0D">
              <w:rPr>
                <w:sz w:val="24"/>
                <w:szCs w:val="24"/>
              </w:rPr>
              <w:t>3</w:t>
            </w:r>
          </w:p>
        </w:tc>
        <w:tc>
          <w:tcPr>
            <w:tcW w:w="4894"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both"/>
              <w:rPr>
                <w:sz w:val="24"/>
                <w:szCs w:val="24"/>
              </w:rPr>
            </w:pPr>
            <w:r w:rsidRPr="00CC2E0D">
              <w:rPr>
                <w:sz w:val="24"/>
                <w:szCs w:val="24"/>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C32951" w:rsidRPr="00CC2E0D" w:rsidRDefault="00C32951" w:rsidP="002D377B">
            <w:pPr>
              <w:jc w:val="center"/>
              <w:rPr>
                <w:sz w:val="24"/>
                <w:szCs w:val="24"/>
              </w:rPr>
            </w:pPr>
            <w:r w:rsidRPr="00CC2E0D">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CC2E0D" w:rsidRDefault="00CC2E0D" w:rsidP="002D377B">
            <w:pPr>
              <w:jc w:val="center"/>
              <w:rPr>
                <w:sz w:val="24"/>
                <w:szCs w:val="24"/>
              </w:rPr>
            </w:pPr>
            <w:r w:rsidRPr="00CC2E0D">
              <w:rPr>
                <w:sz w:val="24"/>
                <w:szCs w:val="24"/>
              </w:rPr>
              <w:t>78</w:t>
            </w:r>
          </w:p>
          <w:p w:rsidR="00C32951" w:rsidRPr="00CC2E0D" w:rsidRDefault="00C32951" w:rsidP="002D377B">
            <w:pPr>
              <w:jc w:val="center"/>
              <w:rPr>
                <w:sz w:val="24"/>
                <w:szCs w:val="24"/>
              </w:rPr>
            </w:pPr>
          </w:p>
          <w:p w:rsidR="00C32951" w:rsidRPr="00CC2E0D" w:rsidRDefault="00C32951" w:rsidP="002D37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2951" w:rsidRPr="00CC2E0D" w:rsidRDefault="00CC2E0D" w:rsidP="002D377B">
            <w:pPr>
              <w:jc w:val="center"/>
              <w:rPr>
                <w:sz w:val="24"/>
                <w:szCs w:val="24"/>
              </w:rPr>
            </w:pPr>
            <w:r w:rsidRPr="00CC2E0D">
              <w:rPr>
                <w:sz w:val="24"/>
                <w:szCs w:val="24"/>
              </w:rPr>
              <w:t>8</w:t>
            </w:r>
            <w:r w:rsidR="00C32951" w:rsidRPr="00CC2E0D">
              <w:rPr>
                <w:sz w:val="24"/>
                <w:szCs w:val="24"/>
              </w:rPr>
              <w:t>9</w:t>
            </w:r>
          </w:p>
          <w:p w:rsidR="00C32951" w:rsidRPr="00CC2E0D" w:rsidRDefault="00C32951" w:rsidP="002D377B">
            <w:pPr>
              <w:jc w:val="center"/>
              <w:rPr>
                <w:sz w:val="24"/>
                <w:szCs w:val="24"/>
              </w:rPr>
            </w:pPr>
          </w:p>
          <w:p w:rsidR="00C32951" w:rsidRPr="00CC2E0D" w:rsidRDefault="00C32951" w:rsidP="002D377B">
            <w:pPr>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C32951" w:rsidRPr="000A30DE" w:rsidRDefault="002F568B" w:rsidP="002D377B">
            <w:pPr>
              <w:jc w:val="center"/>
              <w:rPr>
                <w:sz w:val="24"/>
                <w:szCs w:val="24"/>
              </w:rPr>
            </w:pPr>
            <w:r w:rsidRPr="000A30DE">
              <w:rPr>
                <w:sz w:val="24"/>
                <w:szCs w:val="24"/>
              </w:rPr>
              <w:t>1</w:t>
            </w:r>
            <w:r w:rsidR="000A30DE" w:rsidRPr="000A30DE">
              <w:rPr>
                <w:sz w:val="24"/>
                <w:szCs w:val="24"/>
              </w:rPr>
              <w:t>14,1</w:t>
            </w:r>
          </w:p>
          <w:p w:rsidR="00C32951" w:rsidRPr="000A30DE" w:rsidRDefault="00C32951" w:rsidP="002D377B">
            <w:pPr>
              <w:jc w:val="center"/>
              <w:rPr>
                <w:sz w:val="24"/>
                <w:szCs w:val="24"/>
              </w:rPr>
            </w:pPr>
          </w:p>
          <w:p w:rsidR="00C32951" w:rsidRPr="000A30DE" w:rsidRDefault="00C32951" w:rsidP="002D377B">
            <w:pPr>
              <w:jc w:val="center"/>
              <w:rPr>
                <w:sz w:val="24"/>
                <w:szCs w:val="24"/>
              </w:rPr>
            </w:pP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7B43CA" w:rsidRDefault="00C32951" w:rsidP="002D377B">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both"/>
              <w:rPr>
                <w:sz w:val="24"/>
                <w:szCs w:val="24"/>
              </w:rPr>
            </w:pPr>
            <w:r w:rsidRPr="002C6694">
              <w:rPr>
                <w:sz w:val="24"/>
                <w:szCs w:val="24"/>
              </w:rPr>
              <w:t>- женщины</w:t>
            </w:r>
          </w:p>
        </w:tc>
        <w:tc>
          <w:tcPr>
            <w:tcW w:w="993"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2C6694" w:rsidRDefault="00CC2E0D" w:rsidP="002D377B">
            <w:pPr>
              <w:jc w:val="center"/>
              <w:rPr>
                <w:sz w:val="24"/>
                <w:szCs w:val="24"/>
              </w:rPr>
            </w:pPr>
            <w:r w:rsidRPr="002C6694">
              <w:rPr>
                <w:sz w:val="24"/>
                <w:szCs w:val="24"/>
              </w:rPr>
              <w:t>49</w:t>
            </w:r>
          </w:p>
        </w:tc>
        <w:tc>
          <w:tcPr>
            <w:tcW w:w="1418" w:type="dxa"/>
            <w:tcBorders>
              <w:top w:val="single" w:sz="4" w:space="0" w:color="auto"/>
              <w:left w:val="single" w:sz="4" w:space="0" w:color="auto"/>
              <w:bottom w:val="single" w:sz="4" w:space="0" w:color="auto"/>
              <w:right w:val="single" w:sz="4" w:space="0" w:color="auto"/>
            </w:tcBorders>
          </w:tcPr>
          <w:p w:rsidR="00C32951" w:rsidRPr="002C6694" w:rsidRDefault="00CC2E0D" w:rsidP="002D377B">
            <w:pPr>
              <w:jc w:val="center"/>
              <w:rPr>
                <w:sz w:val="24"/>
                <w:szCs w:val="24"/>
              </w:rPr>
            </w:pPr>
            <w:r w:rsidRPr="002C6694">
              <w:rPr>
                <w:sz w:val="24"/>
                <w:szCs w:val="24"/>
              </w:rPr>
              <w:t>46</w:t>
            </w:r>
          </w:p>
        </w:tc>
        <w:tc>
          <w:tcPr>
            <w:tcW w:w="864" w:type="dxa"/>
            <w:tcBorders>
              <w:top w:val="single" w:sz="4" w:space="0" w:color="auto"/>
              <w:left w:val="single" w:sz="4" w:space="0" w:color="auto"/>
              <w:bottom w:val="single" w:sz="4" w:space="0" w:color="auto"/>
              <w:right w:val="single" w:sz="4" w:space="0" w:color="auto"/>
            </w:tcBorders>
          </w:tcPr>
          <w:p w:rsidR="00C32951" w:rsidRPr="00CD6839" w:rsidRDefault="00C32951" w:rsidP="007B43CA">
            <w:pPr>
              <w:jc w:val="center"/>
              <w:rPr>
                <w:sz w:val="24"/>
                <w:szCs w:val="24"/>
                <w:highlight w:val="yellow"/>
              </w:rPr>
            </w:pPr>
            <w:r w:rsidRPr="007B43CA">
              <w:rPr>
                <w:sz w:val="24"/>
                <w:szCs w:val="24"/>
              </w:rPr>
              <w:t>9</w:t>
            </w:r>
            <w:r w:rsidR="007B43CA" w:rsidRPr="007B43CA">
              <w:rPr>
                <w:sz w:val="24"/>
                <w:szCs w:val="24"/>
              </w:rPr>
              <w:t>3</w:t>
            </w:r>
            <w:r w:rsidRPr="007B43CA">
              <w:rPr>
                <w:sz w:val="24"/>
                <w:szCs w:val="24"/>
              </w:rPr>
              <w:t>,</w:t>
            </w:r>
            <w:r w:rsidR="002F568B" w:rsidRPr="007B43CA">
              <w:rPr>
                <w:sz w:val="24"/>
                <w:szCs w:val="24"/>
              </w:rPr>
              <w:t>9</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7B43CA" w:rsidRDefault="00C32951" w:rsidP="002D377B">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both"/>
              <w:rPr>
                <w:sz w:val="24"/>
                <w:szCs w:val="24"/>
              </w:rPr>
            </w:pPr>
            <w:r w:rsidRPr="002C6694">
              <w:rPr>
                <w:sz w:val="24"/>
                <w:szCs w:val="24"/>
              </w:rPr>
              <w:t>- мужчины.</w:t>
            </w:r>
          </w:p>
        </w:tc>
        <w:tc>
          <w:tcPr>
            <w:tcW w:w="993"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2C6694" w:rsidRDefault="00CC2E0D" w:rsidP="002D377B">
            <w:pPr>
              <w:jc w:val="center"/>
              <w:rPr>
                <w:sz w:val="24"/>
                <w:szCs w:val="24"/>
              </w:rPr>
            </w:pPr>
            <w:r w:rsidRPr="002C6694">
              <w:rPr>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C32951" w:rsidRPr="002C6694" w:rsidRDefault="00CC2E0D" w:rsidP="002D377B">
            <w:pPr>
              <w:jc w:val="center"/>
              <w:rPr>
                <w:sz w:val="24"/>
                <w:szCs w:val="24"/>
              </w:rPr>
            </w:pPr>
            <w:r w:rsidRPr="002C6694">
              <w:rPr>
                <w:sz w:val="24"/>
                <w:szCs w:val="24"/>
              </w:rPr>
              <w:t>43</w:t>
            </w:r>
          </w:p>
        </w:tc>
        <w:tc>
          <w:tcPr>
            <w:tcW w:w="864" w:type="dxa"/>
            <w:tcBorders>
              <w:top w:val="single" w:sz="4" w:space="0" w:color="auto"/>
              <w:left w:val="single" w:sz="4" w:space="0" w:color="auto"/>
              <w:bottom w:val="single" w:sz="4" w:space="0" w:color="auto"/>
              <w:right w:val="single" w:sz="4" w:space="0" w:color="auto"/>
            </w:tcBorders>
          </w:tcPr>
          <w:p w:rsidR="00C32951" w:rsidRPr="00CD6839" w:rsidRDefault="002F568B" w:rsidP="007B43CA">
            <w:pPr>
              <w:jc w:val="center"/>
              <w:rPr>
                <w:sz w:val="24"/>
                <w:szCs w:val="24"/>
                <w:highlight w:val="yellow"/>
              </w:rPr>
            </w:pPr>
            <w:r w:rsidRPr="007B43CA">
              <w:rPr>
                <w:sz w:val="24"/>
                <w:szCs w:val="24"/>
              </w:rPr>
              <w:t>14</w:t>
            </w:r>
            <w:r w:rsidR="007B43CA" w:rsidRPr="007B43CA">
              <w:rPr>
                <w:sz w:val="24"/>
                <w:szCs w:val="24"/>
              </w:rPr>
              <w:t>8</w:t>
            </w:r>
            <w:r w:rsidRPr="007B43CA">
              <w:rPr>
                <w:sz w:val="24"/>
                <w:szCs w:val="24"/>
              </w:rPr>
              <w:t>,</w:t>
            </w:r>
            <w:r w:rsidR="007B43CA" w:rsidRPr="007B43CA">
              <w:rPr>
                <w:sz w:val="24"/>
                <w:szCs w:val="24"/>
              </w:rPr>
              <w:t>3</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7B43CA" w:rsidRDefault="00C32951" w:rsidP="002D377B">
            <w:pPr>
              <w:jc w:val="both"/>
              <w:rPr>
                <w:sz w:val="24"/>
                <w:szCs w:val="24"/>
              </w:rPr>
            </w:pPr>
            <w:r w:rsidRPr="007B43CA">
              <w:rPr>
                <w:sz w:val="24"/>
                <w:szCs w:val="24"/>
              </w:rPr>
              <w:t>4</w:t>
            </w:r>
          </w:p>
        </w:tc>
        <w:tc>
          <w:tcPr>
            <w:tcW w:w="4894"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both"/>
              <w:rPr>
                <w:sz w:val="24"/>
                <w:szCs w:val="24"/>
              </w:rPr>
            </w:pPr>
            <w:r w:rsidRPr="002C6694">
              <w:rPr>
                <w:sz w:val="24"/>
                <w:szCs w:val="24"/>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center"/>
              <w:rPr>
                <w:sz w:val="24"/>
                <w:szCs w:val="24"/>
              </w:rPr>
            </w:pPr>
            <w:r w:rsidRPr="002C6694">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2C6694" w:rsidRDefault="00C32951" w:rsidP="0021337C">
            <w:pPr>
              <w:jc w:val="center"/>
              <w:rPr>
                <w:sz w:val="24"/>
                <w:szCs w:val="24"/>
              </w:rPr>
            </w:pPr>
            <w:r w:rsidRPr="002C6694">
              <w:rPr>
                <w:sz w:val="24"/>
                <w:szCs w:val="24"/>
              </w:rPr>
              <w:t>0,</w:t>
            </w:r>
            <w:r w:rsidR="0021337C" w:rsidRPr="002C6694">
              <w:rPr>
                <w:sz w:val="24"/>
                <w:szCs w:val="24"/>
              </w:rPr>
              <w:t>27</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2C6694" w:rsidRDefault="00C32951" w:rsidP="0021337C">
            <w:pPr>
              <w:jc w:val="center"/>
              <w:rPr>
                <w:sz w:val="24"/>
                <w:szCs w:val="24"/>
              </w:rPr>
            </w:pPr>
            <w:r w:rsidRPr="002C6694">
              <w:rPr>
                <w:sz w:val="24"/>
                <w:szCs w:val="24"/>
              </w:rPr>
              <w:t>0,3</w:t>
            </w:r>
            <w:r w:rsidR="0021337C" w:rsidRPr="002C6694">
              <w:rPr>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CD6839" w:rsidRDefault="002F568B" w:rsidP="007B43CA">
            <w:pPr>
              <w:jc w:val="center"/>
              <w:rPr>
                <w:sz w:val="24"/>
                <w:szCs w:val="24"/>
                <w:highlight w:val="yellow"/>
              </w:rPr>
            </w:pPr>
            <w:r w:rsidRPr="007B43CA">
              <w:rPr>
                <w:sz w:val="24"/>
                <w:szCs w:val="24"/>
              </w:rPr>
              <w:t>11</w:t>
            </w:r>
            <w:r w:rsidR="007B43CA" w:rsidRPr="007B43CA">
              <w:rPr>
                <w:sz w:val="24"/>
                <w:szCs w:val="24"/>
              </w:rPr>
              <w:t>8</w:t>
            </w:r>
            <w:r w:rsidRPr="007B43CA">
              <w:rPr>
                <w:sz w:val="24"/>
                <w:szCs w:val="24"/>
              </w:rPr>
              <w:t>,</w:t>
            </w:r>
            <w:r w:rsidR="007B43CA" w:rsidRPr="007B43CA">
              <w:rPr>
                <w:sz w:val="24"/>
                <w:szCs w:val="24"/>
              </w:rPr>
              <w:t>5</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7B43CA" w:rsidRDefault="00C32951" w:rsidP="002D377B">
            <w:pPr>
              <w:jc w:val="both"/>
              <w:rPr>
                <w:sz w:val="24"/>
                <w:szCs w:val="24"/>
              </w:rPr>
            </w:pPr>
            <w:r w:rsidRPr="007B43CA">
              <w:rPr>
                <w:sz w:val="24"/>
                <w:szCs w:val="24"/>
              </w:rPr>
              <w:t>5</w:t>
            </w:r>
          </w:p>
        </w:tc>
        <w:tc>
          <w:tcPr>
            <w:tcW w:w="4894"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both"/>
              <w:rPr>
                <w:sz w:val="24"/>
                <w:szCs w:val="24"/>
              </w:rPr>
            </w:pPr>
            <w:r w:rsidRPr="002C6694">
              <w:rPr>
                <w:sz w:val="24"/>
                <w:szCs w:val="24"/>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center"/>
              <w:rPr>
                <w:sz w:val="24"/>
                <w:szCs w:val="24"/>
              </w:rPr>
            </w:pPr>
            <w:r w:rsidRPr="002C6694">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2C6694" w:rsidRDefault="002C6694" w:rsidP="002D377B">
            <w:pPr>
              <w:jc w:val="center"/>
              <w:rPr>
                <w:sz w:val="24"/>
                <w:szCs w:val="24"/>
              </w:rPr>
            </w:pPr>
            <w:r w:rsidRPr="002C6694">
              <w:rPr>
                <w:sz w:val="24"/>
                <w:szCs w:val="24"/>
              </w:rPr>
              <w:t>411</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2C6694" w:rsidRDefault="002C6694" w:rsidP="002D377B">
            <w:pPr>
              <w:jc w:val="center"/>
              <w:rPr>
                <w:sz w:val="24"/>
                <w:szCs w:val="24"/>
              </w:rPr>
            </w:pPr>
            <w:r w:rsidRPr="002C6694">
              <w:rPr>
                <w:sz w:val="24"/>
                <w:szCs w:val="24"/>
              </w:rPr>
              <w:t>425</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CD6839" w:rsidRDefault="007B43CA" w:rsidP="002D377B">
            <w:pPr>
              <w:jc w:val="center"/>
              <w:rPr>
                <w:sz w:val="24"/>
                <w:szCs w:val="24"/>
                <w:highlight w:val="yellow"/>
              </w:rPr>
            </w:pPr>
            <w:r w:rsidRPr="007B43CA">
              <w:rPr>
                <w:sz w:val="24"/>
                <w:szCs w:val="24"/>
              </w:rPr>
              <w:t>103,4</w:t>
            </w:r>
          </w:p>
        </w:tc>
      </w:tr>
      <w:tr w:rsidR="00C32951" w:rsidRPr="00CD6839"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7B43CA" w:rsidRDefault="00C32951" w:rsidP="002D377B">
            <w:pPr>
              <w:jc w:val="both"/>
              <w:rPr>
                <w:sz w:val="24"/>
                <w:szCs w:val="24"/>
              </w:rPr>
            </w:pPr>
            <w:r w:rsidRPr="007B43CA">
              <w:rPr>
                <w:sz w:val="24"/>
                <w:szCs w:val="24"/>
              </w:rPr>
              <w:t>6</w:t>
            </w:r>
          </w:p>
        </w:tc>
        <w:tc>
          <w:tcPr>
            <w:tcW w:w="4894"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both"/>
              <w:rPr>
                <w:sz w:val="24"/>
                <w:szCs w:val="24"/>
              </w:rPr>
            </w:pPr>
            <w:r w:rsidRPr="002C6694">
              <w:rPr>
                <w:sz w:val="24"/>
                <w:szCs w:val="24"/>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C32951" w:rsidRPr="002C6694" w:rsidRDefault="00C32951" w:rsidP="002D377B">
            <w:pPr>
              <w:jc w:val="center"/>
              <w:rPr>
                <w:sz w:val="24"/>
                <w:szCs w:val="24"/>
              </w:rPr>
            </w:pPr>
            <w:r w:rsidRPr="002C6694">
              <w:rPr>
                <w:sz w:val="24"/>
                <w:szCs w:val="24"/>
              </w:rPr>
              <w:t>чел./</w:t>
            </w:r>
          </w:p>
          <w:p w:rsidR="00C32951" w:rsidRPr="002C6694" w:rsidRDefault="00C32951" w:rsidP="002D377B">
            <w:pPr>
              <w:jc w:val="center"/>
              <w:rPr>
                <w:sz w:val="24"/>
                <w:szCs w:val="24"/>
              </w:rPr>
            </w:pPr>
            <w:r w:rsidRPr="002C6694">
              <w:rPr>
                <w:sz w:val="24"/>
                <w:szCs w:val="24"/>
              </w:rPr>
              <w:t xml:space="preserve"> 1 раб</w:t>
            </w:r>
            <w:proofErr w:type="gramStart"/>
            <w:r w:rsidRPr="002C6694">
              <w:rPr>
                <w:sz w:val="24"/>
                <w:szCs w:val="24"/>
              </w:rPr>
              <w:t>.</w:t>
            </w:r>
            <w:proofErr w:type="gramEnd"/>
            <w:r w:rsidRPr="002C6694">
              <w:rPr>
                <w:sz w:val="24"/>
                <w:szCs w:val="24"/>
              </w:rPr>
              <w:t xml:space="preserve"> </w:t>
            </w:r>
            <w:proofErr w:type="gramStart"/>
            <w:r w:rsidRPr="002C6694">
              <w:rPr>
                <w:sz w:val="24"/>
                <w:szCs w:val="24"/>
              </w:rPr>
              <w:t>м</w:t>
            </w:r>
            <w:proofErr w:type="gramEnd"/>
            <w:r w:rsidRPr="002C6694">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2C6694" w:rsidRDefault="00C32951" w:rsidP="002C6694">
            <w:pPr>
              <w:jc w:val="center"/>
              <w:rPr>
                <w:sz w:val="24"/>
                <w:szCs w:val="24"/>
              </w:rPr>
            </w:pPr>
            <w:r w:rsidRPr="002C6694">
              <w:rPr>
                <w:sz w:val="24"/>
                <w:szCs w:val="24"/>
              </w:rPr>
              <w:t>0,</w:t>
            </w:r>
            <w:r w:rsidR="002C6694" w:rsidRPr="002C6694">
              <w:rPr>
                <w:sz w:val="24"/>
                <w:szCs w:val="24"/>
              </w:rPr>
              <w:t>31</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2C6694" w:rsidRDefault="00C32951" w:rsidP="002C6694">
            <w:pPr>
              <w:jc w:val="center"/>
              <w:rPr>
                <w:sz w:val="24"/>
                <w:szCs w:val="24"/>
              </w:rPr>
            </w:pPr>
            <w:r w:rsidRPr="002C6694">
              <w:rPr>
                <w:sz w:val="24"/>
                <w:szCs w:val="24"/>
              </w:rPr>
              <w:t>0,</w:t>
            </w:r>
            <w:r w:rsidR="002C6694" w:rsidRPr="002C6694">
              <w:rPr>
                <w:sz w:val="24"/>
                <w:szCs w:val="24"/>
              </w:rPr>
              <w:t>33</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CD6839" w:rsidRDefault="002F568B" w:rsidP="007B43CA">
            <w:pPr>
              <w:jc w:val="center"/>
              <w:rPr>
                <w:sz w:val="24"/>
                <w:szCs w:val="24"/>
                <w:highlight w:val="yellow"/>
              </w:rPr>
            </w:pPr>
            <w:r w:rsidRPr="007B43CA">
              <w:rPr>
                <w:sz w:val="24"/>
                <w:szCs w:val="24"/>
              </w:rPr>
              <w:t>1</w:t>
            </w:r>
            <w:r w:rsidR="007B43CA" w:rsidRPr="007B43CA">
              <w:rPr>
                <w:sz w:val="24"/>
                <w:szCs w:val="24"/>
              </w:rPr>
              <w:t>0</w:t>
            </w:r>
            <w:r w:rsidRPr="007B43CA">
              <w:rPr>
                <w:sz w:val="24"/>
                <w:szCs w:val="24"/>
              </w:rPr>
              <w:t>6</w:t>
            </w:r>
            <w:r w:rsidR="007B43CA" w:rsidRPr="007B43CA">
              <w:rPr>
                <w:sz w:val="24"/>
                <w:szCs w:val="24"/>
              </w:rPr>
              <w:t>,5</w:t>
            </w:r>
          </w:p>
        </w:tc>
      </w:tr>
    </w:tbl>
    <w:p w:rsidR="00C32951" w:rsidRPr="00CD6839" w:rsidRDefault="00C32951" w:rsidP="00C32951">
      <w:pPr>
        <w:pStyle w:val="21"/>
        <w:spacing w:after="0" w:line="240" w:lineRule="auto"/>
        <w:ind w:left="0" w:firstLine="709"/>
        <w:jc w:val="both"/>
        <w:rPr>
          <w:sz w:val="24"/>
          <w:szCs w:val="24"/>
          <w:highlight w:val="yellow"/>
        </w:rPr>
      </w:pPr>
    </w:p>
    <w:p w:rsidR="00C32951" w:rsidRPr="000A30DE" w:rsidRDefault="00C32951" w:rsidP="00C32951">
      <w:pPr>
        <w:pStyle w:val="21"/>
        <w:spacing w:after="0" w:line="240" w:lineRule="auto"/>
        <w:ind w:left="0" w:firstLine="567"/>
        <w:jc w:val="both"/>
        <w:rPr>
          <w:sz w:val="24"/>
          <w:szCs w:val="24"/>
        </w:rPr>
      </w:pPr>
      <w:r w:rsidRPr="000A30DE">
        <w:rPr>
          <w:sz w:val="24"/>
          <w:szCs w:val="24"/>
        </w:rPr>
        <w:t>Анализ показателей отчетного периода, а также динамика показателей  показывают у</w:t>
      </w:r>
      <w:r w:rsidR="002F568B" w:rsidRPr="000A30DE">
        <w:rPr>
          <w:sz w:val="24"/>
          <w:szCs w:val="24"/>
        </w:rPr>
        <w:t>худ</w:t>
      </w:r>
      <w:r w:rsidRPr="000A30DE">
        <w:rPr>
          <w:sz w:val="24"/>
          <w:szCs w:val="24"/>
        </w:rPr>
        <w:t xml:space="preserve">шение ситуации на рынке труда. </w:t>
      </w:r>
    </w:p>
    <w:p w:rsidR="00C32951" w:rsidRPr="000A30DE" w:rsidRDefault="00C32951" w:rsidP="00C32951">
      <w:pPr>
        <w:pStyle w:val="21"/>
        <w:spacing w:after="0" w:line="240" w:lineRule="auto"/>
        <w:ind w:left="0" w:firstLine="567"/>
        <w:jc w:val="both"/>
        <w:rPr>
          <w:color w:val="000000" w:themeColor="text1"/>
          <w:sz w:val="24"/>
          <w:szCs w:val="24"/>
        </w:rPr>
      </w:pPr>
      <w:r w:rsidRPr="000A30DE">
        <w:rPr>
          <w:color w:val="000000" w:themeColor="text1"/>
          <w:sz w:val="24"/>
          <w:szCs w:val="24"/>
        </w:rPr>
        <w:t>В отчетном периоде продолжается реализация мероприятий государственной программы «Поддержка занятости населения</w:t>
      </w:r>
      <w:r w:rsidRPr="000A30DE">
        <w:rPr>
          <w:sz w:val="24"/>
          <w:szCs w:val="24"/>
        </w:rPr>
        <w:t>»</w:t>
      </w:r>
      <w:r w:rsidRPr="000A30DE">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C32951" w:rsidRPr="007B43CA" w:rsidRDefault="00C32951" w:rsidP="00C32951">
      <w:pPr>
        <w:pStyle w:val="21"/>
        <w:spacing w:after="0" w:line="240" w:lineRule="auto"/>
        <w:ind w:left="0" w:firstLine="567"/>
        <w:jc w:val="both"/>
        <w:rPr>
          <w:sz w:val="24"/>
          <w:szCs w:val="24"/>
        </w:rPr>
      </w:pPr>
      <w:r w:rsidRPr="000A30DE">
        <w:rPr>
          <w:sz w:val="24"/>
          <w:szCs w:val="24"/>
        </w:rPr>
        <w:t xml:space="preserve">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w:t>
      </w:r>
      <w:r w:rsidRPr="007B43CA">
        <w:rPr>
          <w:sz w:val="24"/>
          <w:szCs w:val="24"/>
        </w:rPr>
        <w:t>постоянном режиме ведется работа с работодателями города Урай.</w:t>
      </w:r>
    </w:p>
    <w:p w:rsidR="00C32951" w:rsidRPr="007B43CA" w:rsidRDefault="00C32951" w:rsidP="00C32951">
      <w:pPr>
        <w:pStyle w:val="21"/>
        <w:spacing w:after="0" w:line="240" w:lineRule="auto"/>
        <w:ind w:left="0" w:firstLine="567"/>
        <w:jc w:val="both"/>
        <w:rPr>
          <w:sz w:val="24"/>
          <w:szCs w:val="24"/>
        </w:rPr>
      </w:pPr>
      <w:r w:rsidRPr="007B43CA">
        <w:rPr>
          <w:sz w:val="24"/>
          <w:szCs w:val="24"/>
        </w:rPr>
        <w:t>За январь-</w:t>
      </w:r>
      <w:r w:rsidR="007B43CA">
        <w:rPr>
          <w:sz w:val="24"/>
          <w:szCs w:val="24"/>
        </w:rPr>
        <w:t>июнь</w:t>
      </w:r>
      <w:r w:rsidRPr="007B43CA">
        <w:rPr>
          <w:sz w:val="24"/>
          <w:szCs w:val="24"/>
        </w:rPr>
        <w:t xml:space="preserve"> 2019 год</w:t>
      </w:r>
      <w:r w:rsidR="001C3027" w:rsidRPr="007B43CA">
        <w:rPr>
          <w:sz w:val="24"/>
          <w:szCs w:val="24"/>
        </w:rPr>
        <w:t>а</w:t>
      </w:r>
      <w:r w:rsidRPr="007B43CA">
        <w:rPr>
          <w:sz w:val="24"/>
          <w:szCs w:val="24"/>
        </w:rPr>
        <w:t xml:space="preserve"> заключено </w:t>
      </w:r>
      <w:r w:rsidR="007B43CA" w:rsidRPr="007B43CA">
        <w:rPr>
          <w:sz w:val="24"/>
          <w:szCs w:val="24"/>
        </w:rPr>
        <w:t>10</w:t>
      </w:r>
      <w:r w:rsidRPr="007B43CA">
        <w:rPr>
          <w:sz w:val="24"/>
          <w:szCs w:val="24"/>
        </w:rPr>
        <w:t xml:space="preserve"> договор</w:t>
      </w:r>
      <w:r w:rsidR="007B43CA" w:rsidRPr="007B43CA">
        <w:rPr>
          <w:sz w:val="24"/>
          <w:szCs w:val="24"/>
        </w:rPr>
        <w:t>ов</w:t>
      </w:r>
      <w:r w:rsidRPr="007B43CA">
        <w:rPr>
          <w:sz w:val="24"/>
          <w:szCs w:val="24"/>
        </w:rPr>
        <w:t xml:space="preserve">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w:t>
      </w:r>
      <w:r w:rsidR="007B43CA" w:rsidRPr="007B43CA">
        <w:rPr>
          <w:sz w:val="24"/>
          <w:szCs w:val="24"/>
        </w:rPr>
        <w:t>10</w:t>
      </w:r>
      <w:r w:rsidRPr="007B43CA">
        <w:rPr>
          <w:sz w:val="24"/>
          <w:szCs w:val="24"/>
        </w:rPr>
        <w:t xml:space="preserve"> предприятиями города на </w:t>
      </w:r>
      <w:r w:rsidR="007B43CA" w:rsidRPr="007B43CA">
        <w:rPr>
          <w:sz w:val="24"/>
          <w:szCs w:val="24"/>
        </w:rPr>
        <w:t>91</w:t>
      </w:r>
      <w:r w:rsidRPr="007B43CA">
        <w:rPr>
          <w:sz w:val="24"/>
          <w:szCs w:val="24"/>
        </w:rPr>
        <w:t xml:space="preserve"> рабоч</w:t>
      </w:r>
      <w:r w:rsidR="007B43CA" w:rsidRPr="007B43CA">
        <w:rPr>
          <w:sz w:val="24"/>
          <w:szCs w:val="24"/>
        </w:rPr>
        <w:t>ее</w:t>
      </w:r>
      <w:r w:rsidRPr="007B43CA">
        <w:rPr>
          <w:sz w:val="24"/>
          <w:szCs w:val="24"/>
        </w:rPr>
        <w:t xml:space="preserve"> мест</w:t>
      </w:r>
      <w:r w:rsidR="007B43CA" w:rsidRPr="007B43CA">
        <w:rPr>
          <w:sz w:val="24"/>
          <w:szCs w:val="24"/>
        </w:rPr>
        <w:t>о</w:t>
      </w:r>
      <w:r w:rsidRPr="007B43CA">
        <w:rPr>
          <w:sz w:val="24"/>
          <w:szCs w:val="24"/>
        </w:rPr>
        <w:t xml:space="preserve"> (за аналогичный период 2018 года было заключено </w:t>
      </w:r>
      <w:r w:rsidR="007B43CA" w:rsidRPr="007B43CA">
        <w:rPr>
          <w:sz w:val="24"/>
          <w:szCs w:val="24"/>
        </w:rPr>
        <w:t>13</w:t>
      </w:r>
      <w:r w:rsidRPr="007B43CA">
        <w:rPr>
          <w:sz w:val="24"/>
          <w:szCs w:val="24"/>
        </w:rPr>
        <w:t xml:space="preserve"> договоров с </w:t>
      </w:r>
      <w:r w:rsidR="007B43CA" w:rsidRPr="007B43CA">
        <w:rPr>
          <w:sz w:val="24"/>
          <w:szCs w:val="24"/>
        </w:rPr>
        <w:t>13</w:t>
      </w:r>
      <w:r w:rsidRPr="007B43CA">
        <w:rPr>
          <w:sz w:val="24"/>
          <w:szCs w:val="24"/>
        </w:rPr>
        <w:t xml:space="preserve"> предприятиями города на 9</w:t>
      </w:r>
      <w:r w:rsidR="007B43CA" w:rsidRPr="007B43CA">
        <w:rPr>
          <w:sz w:val="24"/>
          <w:szCs w:val="24"/>
        </w:rPr>
        <w:t>9</w:t>
      </w:r>
      <w:r w:rsidRPr="007B43CA">
        <w:rPr>
          <w:sz w:val="24"/>
          <w:szCs w:val="24"/>
        </w:rPr>
        <w:t xml:space="preserve"> рабочих мест). Всего за отчетный период трудоустроено на общественные работы </w:t>
      </w:r>
      <w:r w:rsidR="007B43CA" w:rsidRPr="007B43CA">
        <w:rPr>
          <w:sz w:val="24"/>
          <w:szCs w:val="24"/>
        </w:rPr>
        <w:t>4</w:t>
      </w:r>
      <w:r w:rsidRPr="007B43CA">
        <w:rPr>
          <w:sz w:val="24"/>
          <w:szCs w:val="24"/>
        </w:rPr>
        <w:t xml:space="preserve">2 безработных и ищущих работу граждан (за аналогичный период 2018 года - </w:t>
      </w:r>
      <w:r w:rsidR="007B43CA" w:rsidRPr="007B43CA">
        <w:rPr>
          <w:sz w:val="24"/>
          <w:szCs w:val="24"/>
        </w:rPr>
        <w:t>64</w:t>
      </w:r>
      <w:r w:rsidRPr="007B43CA">
        <w:rPr>
          <w:sz w:val="24"/>
          <w:szCs w:val="24"/>
        </w:rPr>
        <w:t xml:space="preserve"> безработных). </w:t>
      </w:r>
    </w:p>
    <w:p w:rsidR="00C32951" w:rsidRDefault="00C32951" w:rsidP="00C32951">
      <w:pPr>
        <w:pStyle w:val="a3"/>
        <w:ind w:firstLine="567"/>
      </w:pPr>
      <w:r w:rsidRPr="00FB1165">
        <w:t xml:space="preserve">За </w:t>
      </w:r>
      <w:r w:rsidRPr="00FB1165">
        <w:rPr>
          <w:szCs w:val="24"/>
        </w:rPr>
        <w:t>январь-</w:t>
      </w:r>
      <w:r w:rsidR="007B43CA" w:rsidRPr="00FB1165">
        <w:rPr>
          <w:szCs w:val="24"/>
        </w:rPr>
        <w:t>июнь</w:t>
      </w:r>
      <w:r w:rsidRPr="00FB1165">
        <w:rPr>
          <w:szCs w:val="24"/>
        </w:rPr>
        <w:t xml:space="preserve"> </w:t>
      </w:r>
      <w:r w:rsidRPr="00FB1165">
        <w:t>201</w:t>
      </w:r>
      <w:r w:rsidR="001C3027" w:rsidRPr="00FB1165">
        <w:t>9</w:t>
      </w:r>
      <w:r w:rsidRPr="00FB1165">
        <w:t xml:space="preserve"> года заключено </w:t>
      </w:r>
      <w:r w:rsidR="00FB1165" w:rsidRPr="00FB1165">
        <w:t>4</w:t>
      </w:r>
      <w:r w:rsidRPr="00FB1165">
        <w:t xml:space="preserve"> договор</w:t>
      </w:r>
      <w:r w:rsidR="00FB1165" w:rsidRPr="00FB1165">
        <w:t>а</w:t>
      </w:r>
      <w:r w:rsidRPr="00FB1165">
        <w:t xml:space="preserve"> «О совместной деятельности по </w:t>
      </w:r>
      <w:r w:rsidRPr="00E20E0D">
        <w:t>организации временн</w:t>
      </w:r>
      <w:r w:rsidR="007B43CA" w:rsidRPr="00E20E0D">
        <w:t>ых работ</w:t>
      </w:r>
      <w:r w:rsidRPr="00E20E0D">
        <w:t xml:space="preserve"> </w:t>
      </w:r>
      <w:r w:rsidR="007B43CA" w:rsidRPr="00E20E0D">
        <w:t>для</w:t>
      </w:r>
      <w:r w:rsidR="007B43CA" w:rsidRPr="00FB1165">
        <w:t xml:space="preserve"> безработных</w:t>
      </w:r>
      <w:r w:rsidRPr="00FB1165">
        <w:t xml:space="preserve"> граждан, испытывающих</w:t>
      </w:r>
      <w:r w:rsidR="007B43CA" w:rsidRPr="00FB1165">
        <w:t xml:space="preserve"> трудности в поиске работы» на 8</w:t>
      </w:r>
      <w:r w:rsidRPr="00FB1165">
        <w:t xml:space="preserve"> рабочих мест с </w:t>
      </w:r>
      <w:r w:rsidR="007B43CA" w:rsidRPr="00FB1165">
        <w:t>4</w:t>
      </w:r>
      <w:r w:rsidRPr="00FB1165">
        <w:t xml:space="preserve"> работодателями города (за аналогичный период 2018 года - 5 договоров на 2</w:t>
      </w:r>
      <w:r w:rsidR="00FB1165" w:rsidRPr="00FB1165">
        <w:t>0</w:t>
      </w:r>
      <w:r w:rsidRPr="00FB1165">
        <w:t xml:space="preserve"> рабочих места с 5 предприятиями города). Оказана  помощь во временном трудоустройстве </w:t>
      </w:r>
      <w:r w:rsidR="00FB1165" w:rsidRPr="00FB1165">
        <w:t>6</w:t>
      </w:r>
      <w:r w:rsidRPr="00FB1165">
        <w:t xml:space="preserve"> безработным гражданам из числа граждан, испытывающих трудности в поиске работы. </w:t>
      </w:r>
    </w:p>
    <w:p w:rsidR="00B73886" w:rsidRDefault="00E20E0D" w:rsidP="00C32951">
      <w:pPr>
        <w:pStyle w:val="a3"/>
        <w:ind w:firstLine="567"/>
      </w:pPr>
      <w:r>
        <w:t xml:space="preserve">Трудоустройство несовершеннолетних граждан в возрасте от 14 до 18 лет на временную работу в первом полугодии 2019 года осуществлялось в соответствии с </w:t>
      </w:r>
      <w:r>
        <w:lastRenderedPageBreak/>
        <w:t xml:space="preserve">договорами о совместной деятельности с муниципальными учреждениями города. </w:t>
      </w:r>
      <w:r w:rsidRPr="00D24BDB">
        <w:t>По состоянию на 01.07.2019 года заключено 17 договоров на 450 рабочих</w:t>
      </w:r>
      <w:r>
        <w:t xml:space="preserve"> мест с 17 организациями города.</w:t>
      </w:r>
    </w:p>
    <w:p w:rsidR="00E20E0D" w:rsidRPr="008400CA" w:rsidRDefault="00E20E0D" w:rsidP="00E20E0D">
      <w:pPr>
        <w:pStyle w:val="a3"/>
        <w:ind w:firstLine="539"/>
      </w:pPr>
      <w:r w:rsidRPr="008400CA">
        <w:t>Приоритетным правом при направлении на работу пользуются дети из малообеспеченных, неблагополучных и неполных семей, дети-сироты, а также подростки, состоящие на учете в комиссии по делам несовершеннолетних.</w:t>
      </w:r>
    </w:p>
    <w:p w:rsidR="00E20E0D" w:rsidRPr="00FB1165" w:rsidRDefault="00E20E0D" w:rsidP="00E20E0D">
      <w:pPr>
        <w:ind w:firstLine="539"/>
        <w:jc w:val="both"/>
      </w:pPr>
      <w:r w:rsidRPr="00E20E0D">
        <w:rPr>
          <w:sz w:val="24"/>
          <w:szCs w:val="24"/>
        </w:rPr>
        <w:t>За  период январь - июнь 2019 года трудоустроено 147 несовершеннолетних граждан по профессиям:  курьер, уборщик территорий.</w:t>
      </w:r>
    </w:p>
    <w:p w:rsidR="00C32951" w:rsidRPr="00FB1165" w:rsidRDefault="00C32951" w:rsidP="00C32951">
      <w:pPr>
        <w:pStyle w:val="a3"/>
        <w:ind w:firstLine="567"/>
        <w:rPr>
          <w:szCs w:val="24"/>
        </w:rPr>
      </w:pPr>
      <w:r w:rsidRPr="00FB1165">
        <w:rPr>
          <w:szCs w:val="24"/>
        </w:rPr>
        <w:t xml:space="preserve">В течение </w:t>
      </w:r>
      <w:r w:rsidR="007B43CA" w:rsidRPr="00FB1165">
        <w:rPr>
          <w:szCs w:val="24"/>
        </w:rPr>
        <w:t>6</w:t>
      </w:r>
      <w:r w:rsidRPr="00FB1165">
        <w:rPr>
          <w:szCs w:val="24"/>
        </w:rPr>
        <w:t xml:space="preserve"> </w:t>
      </w:r>
      <w:r w:rsidR="007B43CA" w:rsidRPr="00FB1165">
        <w:rPr>
          <w:szCs w:val="24"/>
        </w:rPr>
        <w:t>месяцев</w:t>
      </w:r>
      <w:r w:rsidRPr="00FB1165">
        <w:rPr>
          <w:szCs w:val="24"/>
        </w:rPr>
        <w:t xml:space="preserve"> 2019 года Урайским центром занятости населения  было организовано и проведено </w:t>
      </w:r>
      <w:r w:rsidR="00FB1165" w:rsidRPr="00FB1165">
        <w:rPr>
          <w:szCs w:val="24"/>
        </w:rPr>
        <w:t>7</w:t>
      </w:r>
      <w:r w:rsidRPr="00FB1165">
        <w:rPr>
          <w:szCs w:val="24"/>
        </w:rPr>
        <w:t xml:space="preserve"> мини-ярмар</w:t>
      </w:r>
      <w:r w:rsidR="00810591">
        <w:rPr>
          <w:szCs w:val="24"/>
        </w:rPr>
        <w:t>ок</w:t>
      </w:r>
      <w:r w:rsidRPr="00FB1165">
        <w:rPr>
          <w:szCs w:val="24"/>
        </w:rPr>
        <w:t xml:space="preserve"> вакансий, в которых приняли участие </w:t>
      </w:r>
      <w:r w:rsidR="00FB1165" w:rsidRPr="00FB1165">
        <w:rPr>
          <w:szCs w:val="24"/>
        </w:rPr>
        <w:t>36</w:t>
      </w:r>
      <w:r w:rsidRPr="00FB1165">
        <w:rPr>
          <w:szCs w:val="24"/>
        </w:rPr>
        <w:t xml:space="preserve"> человек, было заявлено </w:t>
      </w:r>
      <w:r w:rsidR="00FB1165" w:rsidRPr="00FB1165">
        <w:rPr>
          <w:szCs w:val="24"/>
        </w:rPr>
        <w:t>35</w:t>
      </w:r>
      <w:r w:rsidRPr="00FB1165">
        <w:rPr>
          <w:szCs w:val="24"/>
        </w:rPr>
        <w:t xml:space="preserve">  вакансий. В результате проведенных ярмарок трудоустроено </w:t>
      </w:r>
      <w:r w:rsidR="00FB1165" w:rsidRPr="00FB1165">
        <w:rPr>
          <w:szCs w:val="24"/>
        </w:rPr>
        <w:t>30</w:t>
      </w:r>
      <w:r w:rsidRPr="00FB1165">
        <w:rPr>
          <w:szCs w:val="24"/>
        </w:rPr>
        <w:t xml:space="preserve"> человек.</w:t>
      </w:r>
    </w:p>
    <w:p w:rsidR="00B73886" w:rsidRPr="00B73886" w:rsidRDefault="00C32951" w:rsidP="00C32951">
      <w:pPr>
        <w:ind w:firstLine="567"/>
        <w:jc w:val="both"/>
        <w:rPr>
          <w:sz w:val="24"/>
          <w:szCs w:val="24"/>
        </w:rPr>
      </w:pPr>
      <w:r w:rsidRPr="00FB1165">
        <w:rPr>
          <w:sz w:val="24"/>
          <w:szCs w:val="24"/>
        </w:rPr>
        <w:t>По направле</w:t>
      </w:r>
      <w:r w:rsidR="00FB1165" w:rsidRPr="00FB1165">
        <w:rPr>
          <w:sz w:val="24"/>
          <w:szCs w:val="24"/>
        </w:rPr>
        <w:t>нию центра занятости населения 64</w:t>
      </w:r>
      <w:r w:rsidRPr="00FB1165">
        <w:rPr>
          <w:sz w:val="24"/>
          <w:szCs w:val="24"/>
        </w:rPr>
        <w:t xml:space="preserve"> гражданина (из них </w:t>
      </w:r>
      <w:r w:rsidR="00FB1165" w:rsidRPr="00FB1165">
        <w:rPr>
          <w:sz w:val="24"/>
          <w:szCs w:val="24"/>
        </w:rPr>
        <w:t>39</w:t>
      </w:r>
      <w:r w:rsidRPr="00FB1165">
        <w:rPr>
          <w:sz w:val="24"/>
          <w:szCs w:val="24"/>
        </w:rPr>
        <w:t xml:space="preserve"> безработных граждан) приступили к профессиональному обучению по профессиям: делопроизводитель, специалист-эксперт в области закупок, специалист по охране труда, продавец </w:t>
      </w:r>
      <w:r w:rsidRPr="00B73886">
        <w:rPr>
          <w:sz w:val="24"/>
          <w:szCs w:val="24"/>
        </w:rPr>
        <w:t xml:space="preserve">продовольственных товаров, секретарь, слесарь </w:t>
      </w:r>
      <w:proofErr w:type="spellStart"/>
      <w:r w:rsidRPr="00B73886">
        <w:rPr>
          <w:sz w:val="24"/>
          <w:szCs w:val="24"/>
        </w:rPr>
        <w:t>КИПиА</w:t>
      </w:r>
      <w:proofErr w:type="spellEnd"/>
      <w:r w:rsidRPr="00B73886">
        <w:rPr>
          <w:sz w:val="24"/>
          <w:szCs w:val="24"/>
        </w:rPr>
        <w:t xml:space="preserve">, охранник. Завершили </w:t>
      </w:r>
      <w:proofErr w:type="spellStart"/>
      <w:r w:rsidRPr="00B73886">
        <w:rPr>
          <w:sz w:val="24"/>
          <w:szCs w:val="24"/>
        </w:rPr>
        <w:t>профобучение</w:t>
      </w:r>
      <w:proofErr w:type="spellEnd"/>
      <w:r w:rsidRPr="00B73886">
        <w:rPr>
          <w:sz w:val="24"/>
          <w:szCs w:val="24"/>
        </w:rPr>
        <w:t xml:space="preserve"> </w:t>
      </w:r>
      <w:r w:rsidR="00B73886" w:rsidRPr="00B73886">
        <w:rPr>
          <w:sz w:val="24"/>
          <w:szCs w:val="24"/>
        </w:rPr>
        <w:t>42</w:t>
      </w:r>
      <w:r w:rsidRPr="00B73886">
        <w:rPr>
          <w:sz w:val="24"/>
          <w:szCs w:val="24"/>
        </w:rPr>
        <w:t xml:space="preserve"> безработных граждан</w:t>
      </w:r>
      <w:r w:rsidR="00810591">
        <w:rPr>
          <w:sz w:val="24"/>
          <w:szCs w:val="24"/>
        </w:rPr>
        <w:t>ина</w:t>
      </w:r>
      <w:r w:rsidR="00B73886" w:rsidRPr="00B73886">
        <w:rPr>
          <w:sz w:val="24"/>
          <w:szCs w:val="24"/>
        </w:rPr>
        <w:t>, в том числе 34 безработных гражданина. Трудоустроено 9 человек, из числа завершивших обучение в 2019 году</w:t>
      </w:r>
      <w:r w:rsidRPr="00B73886">
        <w:rPr>
          <w:sz w:val="24"/>
          <w:szCs w:val="24"/>
        </w:rPr>
        <w:t xml:space="preserve">. </w:t>
      </w:r>
    </w:p>
    <w:p w:rsidR="00C32951" w:rsidRPr="00B73886" w:rsidRDefault="00C32951" w:rsidP="00C32951">
      <w:pPr>
        <w:ind w:firstLine="567"/>
        <w:jc w:val="both"/>
        <w:rPr>
          <w:sz w:val="24"/>
          <w:szCs w:val="24"/>
        </w:rPr>
      </w:pPr>
      <w:r w:rsidRPr="00B73886">
        <w:rPr>
          <w:sz w:val="24"/>
          <w:szCs w:val="24"/>
        </w:rPr>
        <w:t xml:space="preserve">Получили государственную услугу по профориентации </w:t>
      </w:r>
      <w:r w:rsidR="00B73886" w:rsidRPr="00B73886">
        <w:rPr>
          <w:sz w:val="24"/>
          <w:szCs w:val="24"/>
        </w:rPr>
        <w:t>732</w:t>
      </w:r>
      <w:r w:rsidRPr="00B73886">
        <w:rPr>
          <w:sz w:val="24"/>
          <w:szCs w:val="24"/>
        </w:rPr>
        <w:t xml:space="preserve"> человек</w:t>
      </w:r>
      <w:r w:rsidR="00B73886" w:rsidRPr="00B73886">
        <w:rPr>
          <w:sz w:val="24"/>
          <w:szCs w:val="24"/>
        </w:rPr>
        <w:t>а</w:t>
      </w:r>
      <w:r w:rsidRPr="00B73886">
        <w:rPr>
          <w:sz w:val="24"/>
          <w:szCs w:val="24"/>
        </w:rPr>
        <w:t>,  по психологической поддержке и социальн</w:t>
      </w:r>
      <w:r w:rsidR="00B73886" w:rsidRPr="00B73886">
        <w:rPr>
          <w:sz w:val="24"/>
          <w:szCs w:val="24"/>
        </w:rPr>
        <w:t>ой адаптации на рынке труда – 89</w:t>
      </w:r>
      <w:r w:rsidRPr="00B73886">
        <w:rPr>
          <w:sz w:val="24"/>
          <w:szCs w:val="24"/>
        </w:rPr>
        <w:t xml:space="preserve"> безработных граждан.</w:t>
      </w:r>
    </w:p>
    <w:p w:rsidR="008068C9" w:rsidRPr="008068C9" w:rsidRDefault="008068C9" w:rsidP="008068C9">
      <w:pPr>
        <w:ind w:firstLine="567"/>
        <w:jc w:val="both"/>
        <w:rPr>
          <w:sz w:val="24"/>
          <w:szCs w:val="24"/>
        </w:rPr>
      </w:pPr>
      <w:r w:rsidRPr="008068C9">
        <w:rPr>
          <w:sz w:val="24"/>
          <w:szCs w:val="24"/>
        </w:rPr>
        <w:t>Кроме того, в рамках реализации мероприятий, направленных на сохранение занятости, реализации региональной составляющей федерального проекта «Старшее поколение» и исполнения п.1.6. протокола заседания рабочей группы по легализации трудовых отношений от 30 января 2019 года (г</w:t>
      </w:r>
      <w:proofErr w:type="gramStart"/>
      <w:r w:rsidRPr="008068C9">
        <w:rPr>
          <w:sz w:val="24"/>
          <w:szCs w:val="24"/>
        </w:rPr>
        <w:t>.Х</w:t>
      </w:r>
      <w:proofErr w:type="gramEnd"/>
      <w:r w:rsidRPr="008068C9">
        <w:rPr>
          <w:sz w:val="24"/>
          <w:szCs w:val="24"/>
        </w:rPr>
        <w:t xml:space="preserve">анты-Мансийск) в КУ </w:t>
      </w:r>
      <w:proofErr w:type="spellStart"/>
      <w:r w:rsidRPr="008068C9">
        <w:rPr>
          <w:sz w:val="24"/>
          <w:szCs w:val="24"/>
        </w:rPr>
        <w:t>ХМАО-Югры</w:t>
      </w:r>
      <w:proofErr w:type="spellEnd"/>
      <w:r w:rsidRPr="008068C9">
        <w:rPr>
          <w:sz w:val="24"/>
          <w:szCs w:val="24"/>
        </w:rPr>
        <w:t xml:space="preserve"> «</w:t>
      </w:r>
      <w:proofErr w:type="spellStart"/>
      <w:r w:rsidRPr="008068C9">
        <w:rPr>
          <w:sz w:val="24"/>
          <w:szCs w:val="24"/>
        </w:rPr>
        <w:t>Урайский</w:t>
      </w:r>
      <w:proofErr w:type="spellEnd"/>
      <w:r w:rsidRPr="008068C9">
        <w:rPr>
          <w:sz w:val="24"/>
          <w:szCs w:val="24"/>
        </w:rPr>
        <w:t xml:space="preserve"> центр занятости населения» направлены списки работников предпенсионного возраста для организации профессионального обучения. Из числа граждан предпенсионного возраста приступили к обучению 11 незанятых трудовой деятельностью граждан, 2 занятых гражданин</w:t>
      </w:r>
      <w:proofErr w:type="gramStart"/>
      <w:r w:rsidRPr="008068C9">
        <w:rPr>
          <w:sz w:val="24"/>
          <w:szCs w:val="24"/>
        </w:rPr>
        <w:t>а-</w:t>
      </w:r>
      <w:proofErr w:type="gramEnd"/>
      <w:r w:rsidRPr="008068C9">
        <w:rPr>
          <w:sz w:val="24"/>
          <w:szCs w:val="24"/>
        </w:rPr>
        <w:t xml:space="preserve"> работающих  в организациях города.</w:t>
      </w:r>
    </w:p>
    <w:p w:rsidR="00C32951" w:rsidRPr="00E20E0D" w:rsidRDefault="00C32951" w:rsidP="00C32951">
      <w:pPr>
        <w:widowControl w:val="0"/>
        <w:ind w:firstLine="567"/>
        <w:jc w:val="both"/>
        <w:rPr>
          <w:sz w:val="24"/>
          <w:szCs w:val="24"/>
        </w:rPr>
      </w:pPr>
      <w:r w:rsidRPr="008068C9">
        <w:rPr>
          <w:sz w:val="24"/>
          <w:szCs w:val="24"/>
        </w:rPr>
        <w:t>В целях расширения возможностей при поиске работы и повышения мобильности</w:t>
      </w:r>
      <w:r w:rsidRPr="00E20E0D">
        <w:rPr>
          <w:sz w:val="24"/>
          <w:szCs w:val="24"/>
        </w:rPr>
        <w:t xml:space="preserve">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CD6839" w:rsidRDefault="009F0FBE" w:rsidP="004110D1">
      <w:pPr>
        <w:widowControl w:val="0"/>
        <w:ind w:firstLine="567"/>
        <w:jc w:val="both"/>
        <w:rPr>
          <w:sz w:val="24"/>
          <w:szCs w:val="24"/>
          <w:highlight w:val="yellow"/>
        </w:rPr>
      </w:pPr>
      <w:r w:rsidRPr="00CD6839">
        <w:rPr>
          <w:color w:val="FF0000"/>
          <w:sz w:val="24"/>
          <w:szCs w:val="24"/>
          <w:highlight w:val="yellow"/>
        </w:rPr>
        <w:t xml:space="preserve"> </w:t>
      </w:r>
    </w:p>
    <w:p w:rsidR="00F244C8" w:rsidRPr="007E5C0E" w:rsidRDefault="00F244C8" w:rsidP="00F244C8">
      <w:pPr>
        <w:jc w:val="center"/>
        <w:rPr>
          <w:b/>
          <w:sz w:val="28"/>
          <w:szCs w:val="28"/>
        </w:rPr>
      </w:pPr>
      <w:r w:rsidRPr="007E5C0E">
        <w:rPr>
          <w:b/>
          <w:sz w:val="28"/>
          <w:szCs w:val="28"/>
        </w:rPr>
        <w:t>3.  Пенсии, социальные выплаты  и пособия</w:t>
      </w:r>
    </w:p>
    <w:p w:rsidR="00F81B88" w:rsidRPr="007E5C0E" w:rsidRDefault="00F81B88" w:rsidP="00F81B88">
      <w:pPr>
        <w:pStyle w:val="a3"/>
        <w:ind w:firstLine="567"/>
      </w:pPr>
      <w:r w:rsidRPr="007E5C0E">
        <w:t>Численность пенсионеров на 01.0</w:t>
      </w:r>
      <w:r w:rsidR="007E5C0E" w:rsidRPr="007E5C0E">
        <w:t>7</w:t>
      </w:r>
      <w:r w:rsidRPr="007E5C0E">
        <w:t xml:space="preserve">.2019 года </w:t>
      </w:r>
      <w:r w:rsidR="00DC3A45">
        <w:t xml:space="preserve">по оценочным данным </w:t>
      </w:r>
      <w:r w:rsidRPr="007E5C0E">
        <w:t>составила 33,2% от общей численности постоянного населения (40</w:t>
      </w:r>
      <w:r w:rsidR="00672F73" w:rsidRPr="007E5C0E">
        <w:t>,3 тыс</w:t>
      </w:r>
      <w:proofErr w:type="gramStart"/>
      <w:r w:rsidR="00672F73" w:rsidRPr="007E5C0E">
        <w:t>.ч</w:t>
      </w:r>
      <w:proofErr w:type="gramEnd"/>
      <w:r w:rsidR="00672F73" w:rsidRPr="007E5C0E">
        <w:t>ел.</w:t>
      </w:r>
      <w:r w:rsidRPr="007E5C0E">
        <w:t>). Численность получателей пенсий продолжает расти и на 01.0</w:t>
      </w:r>
      <w:r w:rsidR="007E5C0E" w:rsidRPr="007E5C0E">
        <w:t>7</w:t>
      </w:r>
      <w:r w:rsidRPr="007E5C0E">
        <w:t xml:space="preserve">.2019 года в сравнении с  аналогичным периодом 2018 года выросла на </w:t>
      </w:r>
      <w:r w:rsidR="007E5C0E" w:rsidRPr="007E5C0E">
        <w:t>30</w:t>
      </w:r>
      <w:r w:rsidRPr="007E5C0E">
        <w:t xml:space="preserve"> человек. </w:t>
      </w:r>
    </w:p>
    <w:p w:rsidR="00F81B88" w:rsidRPr="007E5C0E" w:rsidRDefault="00F81B88" w:rsidP="00F81B88">
      <w:pPr>
        <w:pStyle w:val="a3"/>
        <w:ind w:firstLine="567"/>
        <w:rPr>
          <w:b/>
        </w:rPr>
      </w:pPr>
      <w:r w:rsidRPr="007E5C0E">
        <w:t xml:space="preserve">В 1 </w:t>
      </w:r>
      <w:r w:rsidR="007E5C0E" w:rsidRPr="007E5C0E">
        <w:t>полугодии</w:t>
      </w:r>
      <w:r w:rsidRPr="007E5C0E">
        <w:t xml:space="preserve"> 2019 года в сравнении с 1 </w:t>
      </w:r>
      <w:r w:rsidR="007E5C0E" w:rsidRPr="007E5C0E">
        <w:t>полугодием</w:t>
      </w:r>
      <w:r w:rsidRPr="007E5C0E">
        <w:t xml:space="preserve"> 2018 годом произошло увеличение численности пенсионеров «по возрасту» на </w:t>
      </w:r>
      <w:r w:rsidR="007E5C0E" w:rsidRPr="007E5C0E">
        <w:t>3</w:t>
      </w:r>
      <w:r w:rsidRPr="007E5C0E">
        <w:t xml:space="preserve"> человек</w:t>
      </w:r>
      <w:r w:rsidR="007E5C0E" w:rsidRPr="007E5C0E">
        <w:t>а</w:t>
      </w:r>
      <w:r w:rsidRPr="007E5C0E">
        <w:t xml:space="preserve">; «по инвалидности» на </w:t>
      </w:r>
      <w:r w:rsidR="007E5C0E" w:rsidRPr="007E5C0E">
        <w:t>7</w:t>
      </w:r>
      <w:r w:rsidRPr="007E5C0E">
        <w:t xml:space="preserve"> человек; «по потере кормильца» на </w:t>
      </w:r>
      <w:r w:rsidR="007E5C0E" w:rsidRPr="007E5C0E">
        <w:t>21</w:t>
      </w:r>
      <w:r w:rsidRPr="007E5C0E">
        <w:t xml:space="preserve"> человек</w:t>
      </w:r>
      <w:r w:rsidR="007E5C0E" w:rsidRPr="007E5C0E">
        <w:t>а</w:t>
      </w:r>
      <w:r w:rsidRPr="007E5C0E">
        <w:t>; сокращение численности получателей социальных пенсий на 1 человек</w:t>
      </w:r>
      <w:r w:rsidR="007E5C0E" w:rsidRPr="007E5C0E">
        <w:t>а</w:t>
      </w:r>
      <w:r w:rsidRPr="007E5C0E">
        <w:t>.</w:t>
      </w:r>
    </w:p>
    <w:p w:rsidR="00F81B88" w:rsidRPr="007E5C0E" w:rsidRDefault="00F81B88" w:rsidP="00F81B88">
      <w:pPr>
        <w:pStyle w:val="a3"/>
        <w:ind w:firstLine="0"/>
        <w:jc w:val="center"/>
        <w:rPr>
          <w:b/>
        </w:rPr>
      </w:pPr>
      <w:r w:rsidRPr="007E5C0E">
        <w:rPr>
          <w:b/>
        </w:rPr>
        <w:t>Численность пенсионеров (человек)</w:t>
      </w:r>
    </w:p>
    <w:p w:rsidR="00F81B88" w:rsidRPr="007E5C0E" w:rsidRDefault="00F81B88" w:rsidP="00F81B88">
      <w:pPr>
        <w:pStyle w:val="a3"/>
        <w:ind w:firstLine="0"/>
        <w:jc w:val="right"/>
        <w:rPr>
          <w:sz w:val="22"/>
          <w:szCs w:val="22"/>
        </w:rPr>
      </w:pPr>
      <w:r w:rsidRPr="007E5C0E">
        <w:rPr>
          <w:sz w:val="22"/>
          <w:szCs w:val="22"/>
        </w:rPr>
        <w:t xml:space="preserve">таблица </w:t>
      </w:r>
      <w:r w:rsidR="00A338E9" w:rsidRPr="007E5C0E">
        <w:rPr>
          <w:sz w:val="22"/>
          <w:szCs w:val="22"/>
          <w:lang w:val="en-US"/>
        </w:rPr>
        <w:t>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F81B88" w:rsidRPr="007E5C0E" w:rsidTr="00AB0FF5">
        <w:trPr>
          <w:trHeight w:val="284"/>
          <w:tblHeader/>
          <w:jc w:val="center"/>
        </w:trPr>
        <w:tc>
          <w:tcPr>
            <w:tcW w:w="4413" w:type="dxa"/>
            <w:vAlign w:val="center"/>
          </w:tcPr>
          <w:p w:rsidR="00F81B88" w:rsidRPr="007E5C0E" w:rsidRDefault="00F81B88" w:rsidP="00AB0FF5">
            <w:pPr>
              <w:pStyle w:val="a3"/>
              <w:ind w:firstLine="0"/>
              <w:jc w:val="center"/>
              <w:rPr>
                <w:sz w:val="22"/>
                <w:szCs w:val="22"/>
              </w:rPr>
            </w:pPr>
            <w:r w:rsidRPr="007E5C0E">
              <w:rPr>
                <w:sz w:val="22"/>
                <w:szCs w:val="22"/>
              </w:rPr>
              <w:t>Показатель</w:t>
            </w:r>
          </w:p>
        </w:tc>
        <w:tc>
          <w:tcPr>
            <w:tcW w:w="2617" w:type="dxa"/>
          </w:tcPr>
          <w:p w:rsidR="00F81B88" w:rsidRPr="007E5C0E" w:rsidRDefault="00F81B88" w:rsidP="007E5C0E">
            <w:pPr>
              <w:pStyle w:val="a3"/>
              <w:ind w:firstLine="0"/>
              <w:jc w:val="center"/>
              <w:rPr>
                <w:sz w:val="22"/>
                <w:szCs w:val="22"/>
              </w:rPr>
            </w:pPr>
            <w:r w:rsidRPr="007E5C0E">
              <w:rPr>
                <w:sz w:val="22"/>
                <w:szCs w:val="22"/>
              </w:rPr>
              <w:t>на 01.0</w:t>
            </w:r>
            <w:r w:rsidR="007E5C0E" w:rsidRPr="007E5C0E">
              <w:rPr>
                <w:sz w:val="22"/>
                <w:szCs w:val="22"/>
              </w:rPr>
              <w:t>7</w:t>
            </w:r>
            <w:r w:rsidRPr="007E5C0E">
              <w:rPr>
                <w:sz w:val="22"/>
                <w:szCs w:val="22"/>
              </w:rPr>
              <w:t>.2018</w:t>
            </w:r>
          </w:p>
        </w:tc>
        <w:tc>
          <w:tcPr>
            <w:tcW w:w="2618" w:type="dxa"/>
          </w:tcPr>
          <w:p w:rsidR="00F81B88" w:rsidRPr="007E5C0E" w:rsidRDefault="00F81B88" w:rsidP="007E5C0E">
            <w:pPr>
              <w:pStyle w:val="a9"/>
              <w:jc w:val="center"/>
              <w:rPr>
                <w:sz w:val="22"/>
                <w:szCs w:val="22"/>
              </w:rPr>
            </w:pPr>
            <w:r w:rsidRPr="007E5C0E">
              <w:rPr>
                <w:sz w:val="22"/>
                <w:szCs w:val="22"/>
              </w:rPr>
              <w:t>на 01.0</w:t>
            </w:r>
            <w:r w:rsidR="007E5C0E" w:rsidRPr="007E5C0E">
              <w:rPr>
                <w:sz w:val="22"/>
                <w:szCs w:val="22"/>
              </w:rPr>
              <w:t>7</w:t>
            </w:r>
            <w:r w:rsidRPr="007E5C0E">
              <w:rPr>
                <w:sz w:val="22"/>
                <w:szCs w:val="22"/>
              </w:rPr>
              <w:t>.2019</w:t>
            </w:r>
          </w:p>
        </w:tc>
      </w:tr>
      <w:tr w:rsidR="007E5C0E" w:rsidRPr="007E5C0E" w:rsidTr="00AB0FF5">
        <w:trPr>
          <w:trHeight w:val="280"/>
          <w:jc w:val="center"/>
        </w:trPr>
        <w:tc>
          <w:tcPr>
            <w:tcW w:w="4413" w:type="dxa"/>
          </w:tcPr>
          <w:p w:rsidR="007E5C0E" w:rsidRPr="007E5C0E" w:rsidRDefault="007E5C0E" w:rsidP="00AB0FF5">
            <w:pPr>
              <w:pStyle w:val="a3"/>
              <w:ind w:firstLine="0"/>
              <w:rPr>
                <w:b/>
                <w:sz w:val="22"/>
                <w:szCs w:val="22"/>
              </w:rPr>
            </w:pPr>
            <w:r w:rsidRPr="007E5C0E">
              <w:rPr>
                <w:b/>
                <w:sz w:val="22"/>
                <w:szCs w:val="22"/>
              </w:rPr>
              <w:t>Всего пенсионеров</w:t>
            </w:r>
          </w:p>
        </w:tc>
        <w:tc>
          <w:tcPr>
            <w:tcW w:w="2617" w:type="dxa"/>
            <w:shd w:val="clear" w:color="auto" w:fill="auto"/>
            <w:vAlign w:val="center"/>
          </w:tcPr>
          <w:p w:rsidR="007E5C0E" w:rsidRPr="007E5C0E" w:rsidRDefault="007E5C0E" w:rsidP="007E5C0E">
            <w:pPr>
              <w:pStyle w:val="a3"/>
              <w:ind w:firstLine="0"/>
              <w:jc w:val="center"/>
              <w:rPr>
                <w:b/>
                <w:sz w:val="22"/>
                <w:szCs w:val="22"/>
              </w:rPr>
            </w:pPr>
            <w:r w:rsidRPr="007E5C0E">
              <w:rPr>
                <w:b/>
                <w:sz w:val="22"/>
                <w:szCs w:val="22"/>
              </w:rPr>
              <w:t>13334</w:t>
            </w:r>
          </w:p>
        </w:tc>
        <w:tc>
          <w:tcPr>
            <w:tcW w:w="2618" w:type="dxa"/>
            <w:vAlign w:val="center"/>
          </w:tcPr>
          <w:p w:rsidR="007E5C0E" w:rsidRPr="007E5C0E" w:rsidRDefault="007E5C0E" w:rsidP="007E5C0E">
            <w:pPr>
              <w:pStyle w:val="a3"/>
              <w:ind w:firstLine="0"/>
              <w:jc w:val="center"/>
              <w:rPr>
                <w:b/>
                <w:sz w:val="22"/>
                <w:szCs w:val="22"/>
                <w:lang w:val="en-US"/>
              </w:rPr>
            </w:pPr>
            <w:r w:rsidRPr="007E5C0E">
              <w:rPr>
                <w:b/>
                <w:sz w:val="22"/>
                <w:szCs w:val="22"/>
              </w:rPr>
              <w:t>13 364</w:t>
            </w:r>
          </w:p>
        </w:tc>
      </w:tr>
      <w:tr w:rsidR="007E5C0E" w:rsidRPr="007E5C0E" w:rsidTr="00AB0FF5">
        <w:trPr>
          <w:trHeight w:val="274"/>
          <w:jc w:val="center"/>
        </w:trPr>
        <w:tc>
          <w:tcPr>
            <w:tcW w:w="4413" w:type="dxa"/>
          </w:tcPr>
          <w:p w:rsidR="007E5C0E" w:rsidRPr="007E5C0E" w:rsidRDefault="007E5C0E" w:rsidP="00AB0FF5">
            <w:pPr>
              <w:pStyle w:val="a3"/>
              <w:rPr>
                <w:sz w:val="22"/>
                <w:szCs w:val="22"/>
              </w:rPr>
            </w:pPr>
            <w:r w:rsidRPr="007E5C0E">
              <w:rPr>
                <w:sz w:val="22"/>
                <w:szCs w:val="22"/>
              </w:rPr>
              <w:t xml:space="preserve"> том числе:</w:t>
            </w:r>
          </w:p>
        </w:tc>
        <w:tc>
          <w:tcPr>
            <w:tcW w:w="2617" w:type="dxa"/>
            <w:vAlign w:val="center"/>
          </w:tcPr>
          <w:p w:rsidR="007E5C0E" w:rsidRPr="007E5C0E" w:rsidRDefault="007E5C0E" w:rsidP="007E5C0E">
            <w:pPr>
              <w:rPr>
                <w:b/>
                <w:sz w:val="22"/>
                <w:szCs w:val="22"/>
              </w:rPr>
            </w:pPr>
          </w:p>
        </w:tc>
        <w:tc>
          <w:tcPr>
            <w:tcW w:w="2618" w:type="dxa"/>
            <w:vAlign w:val="center"/>
          </w:tcPr>
          <w:p w:rsidR="007E5C0E" w:rsidRPr="007E5C0E" w:rsidRDefault="007E5C0E" w:rsidP="00AB0FF5">
            <w:pPr>
              <w:rPr>
                <w:b/>
                <w:sz w:val="22"/>
                <w:szCs w:val="22"/>
              </w:rPr>
            </w:pPr>
          </w:p>
        </w:tc>
      </w:tr>
      <w:tr w:rsidR="007E5C0E" w:rsidRPr="007E5C0E" w:rsidTr="00AB0FF5">
        <w:trPr>
          <w:trHeight w:val="294"/>
          <w:jc w:val="center"/>
        </w:trPr>
        <w:tc>
          <w:tcPr>
            <w:tcW w:w="4413" w:type="dxa"/>
          </w:tcPr>
          <w:p w:rsidR="007E5C0E" w:rsidRPr="007E5C0E" w:rsidRDefault="007E5C0E" w:rsidP="00AB0FF5">
            <w:pPr>
              <w:pStyle w:val="a7"/>
              <w:spacing w:after="0"/>
              <w:rPr>
                <w:sz w:val="22"/>
                <w:szCs w:val="22"/>
              </w:rPr>
            </w:pPr>
            <w:r w:rsidRPr="007E5C0E">
              <w:rPr>
                <w:sz w:val="22"/>
                <w:szCs w:val="22"/>
              </w:rPr>
              <w:t xml:space="preserve">по возрасту   </w:t>
            </w:r>
          </w:p>
        </w:tc>
        <w:tc>
          <w:tcPr>
            <w:tcW w:w="2617" w:type="dxa"/>
            <w:vAlign w:val="center"/>
          </w:tcPr>
          <w:p w:rsidR="007E5C0E" w:rsidRPr="007E5C0E" w:rsidRDefault="007E5C0E" w:rsidP="007E5C0E">
            <w:pPr>
              <w:pStyle w:val="a3"/>
              <w:ind w:firstLine="0"/>
              <w:jc w:val="center"/>
              <w:rPr>
                <w:sz w:val="22"/>
                <w:szCs w:val="22"/>
              </w:rPr>
            </w:pPr>
            <w:r w:rsidRPr="007E5C0E">
              <w:rPr>
                <w:sz w:val="22"/>
                <w:szCs w:val="22"/>
              </w:rPr>
              <w:t xml:space="preserve">11 </w:t>
            </w:r>
            <w:r w:rsidRPr="007E5C0E">
              <w:rPr>
                <w:sz w:val="22"/>
                <w:szCs w:val="22"/>
                <w:lang w:val="en-US"/>
              </w:rPr>
              <w:t>872</w:t>
            </w:r>
          </w:p>
        </w:tc>
        <w:tc>
          <w:tcPr>
            <w:tcW w:w="2618" w:type="dxa"/>
            <w:vAlign w:val="center"/>
          </w:tcPr>
          <w:p w:rsidR="007E5C0E" w:rsidRPr="007E5C0E" w:rsidRDefault="007E5C0E" w:rsidP="007E5C0E">
            <w:pPr>
              <w:pStyle w:val="a3"/>
              <w:ind w:firstLine="0"/>
              <w:jc w:val="center"/>
              <w:rPr>
                <w:sz w:val="22"/>
                <w:szCs w:val="22"/>
                <w:lang w:val="en-US"/>
              </w:rPr>
            </w:pPr>
            <w:r w:rsidRPr="007E5C0E">
              <w:rPr>
                <w:sz w:val="22"/>
                <w:szCs w:val="22"/>
              </w:rPr>
              <w:t>11 875</w:t>
            </w:r>
          </w:p>
        </w:tc>
      </w:tr>
      <w:tr w:rsidR="007E5C0E" w:rsidRPr="007E5C0E" w:rsidTr="00AB0FF5">
        <w:trPr>
          <w:trHeight w:val="410"/>
          <w:jc w:val="center"/>
        </w:trPr>
        <w:tc>
          <w:tcPr>
            <w:tcW w:w="4413" w:type="dxa"/>
          </w:tcPr>
          <w:p w:rsidR="007E5C0E" w:rsidRPr="007E5C0E" w:rsidRDefault="007E5C0E" w:rsidP="00AB0FF5">
            <w:pPr>
              <w:pStyle w:val="a3"/>
              <w:ind w:firstLine="0"/>
              <w:rPr>
                <w:sz w:val="22"/>
                <w:szCs w:val="22"/>
              </w:rPr>
            </w:pPr>
            <w:r w:rsidRPr="007E5C0E">
              <w:rPr>
                <w:sz w:val="22"/>
                <w:szCs w:val="22"/>
              </w:rPr>
              <w:t>по инвалидности</w:t>
            </w:r>
          </w:p>
        </w:tc>
        <w:tc>
          <w:tcPr>
            <w:tcW w:w="2617" w:type="dxa"/>
            <w:vAlign w:val="center"/>
          </w:tcPr>
          <w:p w:rsidR="007E5C0E" w:rsidRPr="007E5C0E" w:rsidRDefault="007E5C0E" w:rsidP="007E5C0E">
            <w:pPr>
              <w:pStyle w:val="a3"/>
              <w:ind w:firstLine="0"/>
              <w:jc w:val="center"/>
              <w:rPr>
                <w:sz w:val="22"/>
                <w:szCs w:val="22"/>
              </w:rPr>
            </w:pPr>
            <w:r w:rsidRPr="007E5C0E">
              <w:rPr>
                <w:sz w:val="22"/>
                <w:szCs w:val="22"/>
              </w:rPr>
              <w:t>31</w:t>
            </w:r>
            <w:r w:rsidRPr="007E5C0E">
              <w:rPr>
                <w:sz w:val="22"/>
                <w:szCs w:val="22"/>
                <w:lang w:val="en-US"/>
              </w:rPr>
              <w:t>4</w:t>
            </w:r>
          </w:p>
        </w:tc>
        <w:tc>
          <w:tcPr>
            <w:tcW w:w="2618" w:type="dxa"/>
            <w:vAlign w:val="center"/>
          </w:tcPr>
          <w:p w:rsidR="007E5C0E" w:rsidRPr="007E5C0E" w:rsidRDefault="007E5C0E" w:rsidP="007E5C0E">
            <w:pPr>
              <w:pStyle w:val="a3"/>
              <w:ind w:firstLine="0"/>
              <w:jc w:val="center"/>
              <w:rPr>
                <w:sz w:val="22"/>
                <w:szCs w:val="22"/>
                <w:lang w:val="en-US"/>
              </w:rPr>
            </w:pPr>
            <w:r w:rsidRPr="007E5C0E">
              <w:rPr>
                <w:sz w:val="22"/>
                <w:szCs w:val="22"/>
              </w:rPr>
              <w:t>321</w:t>
            </w:r>
          </w:p>
        </w:tc>
      </w:tr>
      <w:tr w:rsidR="007E5C0E" w:rsidRPr="007E5C0E" w:rsidTr="00AB0FF5">
        <w:trPr>
          <w:trHeight w:val="266"/>
          <w:jc w:val="center"/>
        </w:trPr>
        <w:tc>
          <w:tcPr>
            <w:tcW w:w="4413" w:type="dxa"/>
          </w:tcPr>
          <w:p w:rsidR="007E5C0E" w:rsidRPr="007E5C0E" w:rsidRDefault="007E5C0E" w:rsidP="00AB0FF5">
            <w:pPr>
              <w:pStyle w:val="a3"/>
              <w:ind w:firstLine="0"/>
              <w:rPr>
                <w:sz w:val="22"/>
                <w:szCs w:val="22"/>
              </w:rPr>
            </w:pPr>
            <w:r w:rsidRPr="007E5C0E">
              <w:rPr>
                <w:sz w:val="22"/>
                <w:szCs w:val="22"/>
              </w:rPr>
              <w:t>по потере кормильца</w:t>
            </w:r>
          </w:p>
        </w:tc>
        <w:tc>
          <w:tcPr>
            <w:tcW w:w="2617" w:type="dxa"/>
            <w:vAlign w:val="center"/>
          </w:tcPr>
          <w:p w:rsidR="007E5C0E" w:rsidRPr="007E5C0E" w:rsidRDefault="007E5C0E" w:rsidP="007E5C0E">
            <w:pPr>
              <w:pStyle w:val="a3"/>
              <w:ind w:firstLine="0"/>
              <w:jc w:val="center"/>
              <w:rPr>
                <w:sz w:val="22"/>
                <w:szCs w:val="22"/>
                <w:lang w:val="en-US"/>
              </w:rPr>
            </w:pPr>
            <w:r w:rsidRPr="007E5C0E">
              <w:rPr>
                <w:sz w:val="22"/>
                <w:szCs w:val="22"/>
              </w:rPr>
              <w:t>3</w:t>
            </w:r>
            <w:r w:rsidRPr="007E5C0E">
              <w:rPr>
                <w:sz w:val="22"/>
                <w:szCs w:val="22"/>
                <w:lang w:val="en-US"/>
              </w:rPr>
              <w:t>27</w:t>
            </w:r>
          </w:p>
        </w:tc>
        <w:tc>
          <w:tcPr>
            <w:tcW w:w="2618" w:type="dxa"/>
            <w:vAlign w:val="center"/>
          </w:tcPr>
          <w:p w:rsidR="007E5C0E" w:rsidRPr="007E5C0E" w:rsidRDefault="007E5C0E" w:rsidP="007E5C0E">
            <w:pPr>
              <w:pStyle w:val="a3"/>
              <w:ind w:firstLine="0"/>
              <w:jc w:val="center"/>
              <w:rPr>
                <w:sz w:val="22"/>
                <w:szCs w:val="22"/>
                <w:lang w:val="en-US"/>
              </w:rPr>
            </w:pPr>
            <w:r w:rsidRPr="007E5C0E">
              <w:rPr>
                <w:sz w:val="22"/>
                <w:szCs w:val="22"/>
              </w:rPr>
              <w:t>348</w:t>
            </w:r>
          </w:p>
        </w:tc>
      </w:tr>
      <w:tr w:rsidR="007E5C0E" w:rsidRPr="007E5C0E" w:rsidTr="00AB0FF5">
        <w:trPr>
          <w:trHeight w:val="270"/>
          <w:jc w:val="center"/>
        </w:trPr>
        <w:tc>
          <w:tcPr>
            <w:tcW w:w="4413" w:type="dxa"/>
            <w:vAlign w:val="center"/>
          </w:tcPr>
          <w:p w:rsidR="007E5C0E" w:rsidRPr="007E5C0E" w:rsidRDefault="007E5C0E" w:rsidP="00AB0FF5">
            <w:pPr>
              <w:pStyle w:val="a3"/>
              <w:ind w:firstLine="0"/>
              <w:jc w:val="left"/>
              <w:rPr>
                <w:sz w:val="22"/>
                <w:szCs w:val="22"/>
              </w:rPr>
            </w:pPr>
            <w:r w:rsidRPr="007E5C0E">
              <w:rPr>
                <w:sz w:val="22"/>
                <w:szCs w:val="22"/>
              </w:rPr>
              <w:lastRenderedPageBreak/>
              <w:t>получатели социальных пенсий</w:t>
            </w:r>
          </w:p>
        </w:tc>
        <w:tc>
          <w:tcPr>
            <w:tcW w:w="2617" w:type="dxa"/>
            <w:vAlign w:val="center"/>
          </w:tcPr>
          <w:p w:rsidR="007E5C0E" w:rsidRPr="007E5C0E" w:rsidRDefault="007E5C0E" w:rsidP="007E5C0E">
            <w:pPr>
              <w:pStyle w:val="a3"/>
              <w:ind w:firstLine="0"/>
              <w:jc w:val="center"/>
              <w:rPr>
                <w:sz w:val="22"/>
                <w:szCs w:val="22"/>
              </w:rPr>
            </w:pPr>
            <w:r w:rsidRPr="007E5C0E">
              <w:rPr>
                <w:sz w:val="22"/>
                <w:szCs w:val="22"/>
              </w:rPr>
              <w:t>8</w:t>
            </w:r>
            <w:r w:rsidRPr="007E5C0E">
              <w:rPr>
                <w:sz w:val="22"/>
                <w:szCs w:val="22"/>
                <w:lang w:val="en-US"/>
              </w:rPr>
              <w:t>21</w:t>
            </w:r>
          </w:p>
        </w:tc>
        <w:tc>
          <w:tcPr>
            <w:tcW w:w="2618" w:type="dxa"/>
            <w:vAlign w:val="center"/>
          </w:tcPr>
          <w:p w:rsidR="007E5C0E" w:rsidRPr="007E5C0E" w:rsidRDefault="007E5C0E" w:rsidP="007E5C0E">
            <w:pPr>
              <w:pStyle w:val="a3"/>
              <w:ind w:firstLine="0"/>
              <w:jc w:val="center"/>
              <w:rPr>
                <w:sz w:val="22"/>
                <w:szCs w:val="22"/>
                <w:lang w:val="en-US"/>
              </w:rPr>
            </w:pPr>
            <w:r w:rsidRPr="007E5C0E">
              <w:rPr>
                <w:sz w:val="22"/>
                <w:szCs w:val="22"/>
              </w:rPr>
              <w:t>820</w:t>
            </w:r>
          </w:p>
        </w:tc>
      </w:tr>
    </w:tbl>
    <w:p w:rsidR="0017698F" w:rsidRDefault="0017698F" w:rsidP="00F81B88">
      <w:pPr>
        <w:pStyle w:val="a3"/>
        <w:ind w:firstLine="567"/>
        <w:rPr>
          <w:szCs w:val="24"/>
        </w:rPr>
      </w:pPr>
    </w:p>
    <w:p w:rsidR="00F81B88" w:rsidRPr="007E5C0E" w:rsidRDefault="00F81B88" w:rsidP="00F81B88">
      <w:pPr>
        <w:pStyle w:val="a3"/>
        <w:ind w:firstLine="567"/>
        <w:rPr>
          <w:szCs w:val="24"/>
        </w:rPr>
      </w:pPr>
      <w:r w:rsidRPr="007E5C0E">
        <w:rPr>
          <w:szCs w:val="24"/>
        </w:rPr>
        <w:t>На 01.0</w:t>
      </w:r>
      <w:r w:rsidR="007E5C0E">
        <w:rPr>
          <w:szCs w:val="24"/>
        </w:rPr>
        <w:t>7</w:t>
      </w:r>
      <w:r w:rsidRPr="007E5C0E">
        <w:rPr>
          <w:szCs w:val="24"/>
        </w:rPr>
        <w:t>.2019 года число получателей дополнительных пенсий уменьшилось на 1,</w:t>
      </w:r>
      <w:r w:rsidR="007E5C0E">
        <w:rPr>
          <w:szCs w:val="24"/>
        </w:rPr>
        <w:t>1</w:t>
      </w:r>
      <w:r w:rsidRPr="007E5C0E">
        <w:rPr>
          <w:szCs w:val="24"/>
        </w:rPr>
        <w:t>%, чем на 01.0</w:t>
      </w:r>
      <w:r w:rsidR="007E5C0E">
        <w:rPr>
          <w:szCs w:val="24"/>
        </w:rPr>
        <w:t>7</w:t>
      </w:r>
      <w:r w:rsidRPr="007E5C0E">
        <w:rPr>
          <w:szCs w:val="24"/>
        </w:rPr>
        <w:t>.2018 года (5 4</w:t>
      </w:r>
      <w:r w:rsidR="007E5C0E">
        <w:rPr>
          <w:szCs w:val="24"/>
        </w:rPr>
        <w:t>18</w:t>
      </w:r>
      <w:r w:rsidRPr="007E5C0E">
        <w:rPr>
          <w:szCs w:val="24"/>
        </w:rPr>
        <w:t xml:space="preserve"> человек) и составило 5 361 человек.</w:t>
      </w:r>
    </w:p>
    <w:p w:rsidR="00F81B88" w:rsidRPr="007E5C0E" w:rsidRDefault="00F81B88" w:rsidP="00F81B88">
      <w:pPr>
        <w:pStyle w:val="a7"/>
        <w:spacing w:after="0"/>
        <w:jc w:val="center"/>
        <w:rPr>
          <w:b/>
          <w:sz w:val="24"/>
        </w:rPr>
      </w:pPr>
    </w:p>
    <w:p w:rsidR="00F81B88" w:rsidRPr="007E5C0E" w:rsidRDefault="00F81B88" w:rsidP="00F81B88">
      <w:pPr>
        <w:pStyle w:val="a7"/>
        <w:spacing w:after="0"/>
        <w:jc w:val="center"/>
        <w:rPr>
          <w:b/>
          <w:sz w:val="24"/>
        </w:rPr>
      </w:pPr>
      <w:r w:rsidRPr="007E5C0E">
        <w:rPr>
          <w:b/>
          <w:sz w:val="24"/>
        </w:rPr>
        <w:t xml:space="preserve">Доходы, полученные пенсионерами  </w:t>
      </w:r>
    </w:p>
    <w:p w:rsidR="00F81B88" w:rsidRPr="007E5C0E" w:rsidRDefault="00F81B88" w:rsidP="00F81B88">
      <w:pPr>
        <w:pStyle w:val="a7"/>
        <w:spacing w:after="0"/>
        <w:jc w:val="right"/>
        <w:rPr>
          <w:sz w:val="22"/>
          <w:szCs w:val="22"/>
        </w:rPr>
      </w:pPr>
      <w:r w:rsidRPr="007E5C0E">
        <w:rPr>
          <w:sz w:val="22"/>
          <w:szCs w:val="22"/>
        </w:rPr>
        <w:t xml:space="preserve">таблица </w:t>
      </w:r>
      <w:r w:rsidR="00A338E9" w:rsidRPr="007E5C0E">
        <w:rPr>
          <w:sz w:val="22"/>
          <w:szCs w:val="22"/>
          <w:lang w:val="en-US"/>
        </w:rPr>
        <w:t>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F81B88" w:rsidRPr="007E5C0E" w:rsidTr="00AB0FF5">
        <w:trPr>
          <w:tblHeader/>
          <w:jc w:val="center"/>
        </w:trPr>
        <w:tc>
          <w:tcPr>
            <w:tcW w:w="5738" w:type="dxa"/>
          </w:tcPr>
          <w:p w:rsidR="00F81B88" w:rsidRPr="007E5C0E" w:rsidRDefault="00F81B88" w:rsidP="00AB0FF5">
            <w:pPr>
              <w:pStyle w:val="a7"/>
              <w:jc w:val="center"/>
              <w:rPr>
                <w:sz w:val="24"/>
                <w:szCs w:val="24"/>
              </w:rPr>
            </w:pPr>
            <w:r w:rsidRPr="007E5C0E">
              <w:rPr>
                <w:sz w:val="24"/>
                <w:szCs w:val="24"/>
              </w:rPr>
              <w:t>Показатель</w:t>
            </w:r>
          </w:p>
        </w:tc>
        <w:tc>
          <w:tcPr>
            <w:tcW w:w="2016" w:type="dxa"/>
          </w:tcPr>
          <w:p w:rsidR="00F81B88" w:rsidRPr="007E5C0E" w:rsidRDefault="00F81B88" w:rsidP="007E5C0E">
            <w:pPr>
              <w:pStyle w:val="a7"/>
              <w:jc w:val="center"/>
              <w:rPr>
                <w:sz w:val="24"/>
                <w:szCs w:val="24"/>
              </w:rPr>
            </w:pPr>
            <w:r w:rsidRPr="007E5C0E">
              <w:rPr>
                <w:sz w:val="24"/>
                <w:szCs w:val="24"/>
              </w:rPr>
              <w:t>на 01.0</w:t>
            </w:r>
            <w:r w:rsidR="007E5C0E" w:rsidRPr="007E5C0E">
              <w:rPr>
                <w:sz w:val="24"/>
                <w:szCs w:val="24"/>
              </w:rPr>
              <w:t>7</w:t>
            </w:r>
            <w:r w:rsidRPr="007E5C0E">
              <w:rPr>
                <w:sz w:val="24"/>
                <w:szCs w:val="24"/>
              </w:rPr>
              <w:t>.201</w:t>
            </w:r>
            <w:r w:rsidRPr="007E5C0E">
              <w:rPr>
                <w:sz w:val="24"/>
                <w:szCs w:val="24"/>
                <w:lang w:val="en-US"/>
              </w:rPr>
              <w:t>8</w:t>
            </w:r>
          </w:p>
        </w:tc>
        <w:tc>
          <w:tcPr>
            <w:tcW w:w="2017" w:type="dxa"/>
          </w:tcPr>
          <w:p w:rsidR="00F81B88" w:rsidRPr="007E5C0E" w:rsidRDefault="00F81B88" w:rsidP="007E5C0E">
            <w:pPr>
              <w:pStyle w:val="a7"/>
              <w:jc w:val="center"/>
              <w:rPr>
                <w:sz w:val="24"/>
                <w:szCs w:val="24"/>
              </w:rPr>
            </w:pPr>
            <w:r w:rsidRPr="007E5C0E">
              <w:rPr>
                <w:sz w:val="24"/>
                <w:szCs w:val="24"/>
              </w:rPr>
              <w:t>на 01.0</w:t>
            </w:r>
            <w:r w:rsidR="007E5C0E" w:rsidRPr="007E5C0E">
              <w:rPr>
                <w:sz w:val="24"/>
                <w:szCs w:val="24"/>
              </w:rPr>
              <w:t>7</w:t>
            </w:r>
            <w:r w:rsidRPr="007E5C0E">
              <w:rPr>
                <w:sz w:val="24"/>
                <w:szCs w:val="24"/>
              </w:rPr>
              <w:t>.201</w:t>
            </w:r>
            <w:r w:rsidRPr="007E5C0E">
              <w:rPr>
                <w:sz w:val="24"/>
                <w:szCs w:val="24"/>
                <w:lang w:val="en-US"/>
              </w:rPr>
              <w:t>9</w:t>
            </w:r>
          </w:p>
        </w:tc>
      </w:tr>
      <w:tr w:rsidR="007E5C0E" w:rsidRPr="007E5C0E" w:rsidTr="00AB0FF5">
        <w:trPr>
          <w:jc w:val="center"/>
        </w:trPr>
        <w:tc>
          <w:tcPr>
            <w:tcW w:w="5738" w:type="dxa"/>
          </w:tcPr>
          <w:p w:rsidR="007E5C0E" w:rsidRPr="007E5C0E" w:rsidRDefault="007E5C0E" w:rsidP="00AB0FF5">
            <w:pPr>
              <w:pStyle w:val="210"/>
              <w:ind w:firstLine="0"/>
              <w:jc w:val="left"/>
              <w:rPr>
                <w:szCs w:val="24"/>
              </w:rPr>
            </w:pPr>
            <w:r w:rsidRPr="007E5C0E">
              <w:rPr>
                <w:szCs w:val="24"/>
              </w:rPr>
              <w:t>Сумма назначенных пенсий (государственные пенсии) – тыс. рублей</w:t>
            </w:r>
          </w:p>
        </w:tc>
        <w:tc>
          <w:tcPr>
            <w:tcW w:w="2016" w:type="dxa"/>
          </w:tcPr>
          <w:p w:rsidR="007E5C0E" w:rsidRPr="007E5C0E" w:rsidRDefault="007E5C0E" w:rsidP="007E5C0E">
            <w:pPr>
              <w:pStyle w:val="a5"/>
              <w:rPr>
                <w:b w:val="0"/>
                <w:szCs w:val="24"/>
              </w:rPr>
            </w:pPr>
            <w:r w:rsidRPr="007E5C0E">
              <w:rPr>
                <w:b w:val="0"/>
                <w:szCs w:val="24"/>
              </w:rPr>
              <w:t>1 638 713,84</w:t>
            </w:r>
          </w:p>
        </w:tc>
        <w:tc>
          <w:tcPr>
            <w:tcW w:w="2017" w:type="dxa"/>
          </w:tcPr>
          <w:p w:rsidR="007E5C0E" w:rsidRPr="007E5C0E" w:rsidRDefault="007E5C0E" w:rsidP="007E5C0E">
            <w:pPr>
              <w:pStyle w:val="a5"/>
              <w:rPr>
                <w:b w:val="0"/>
                <w:szCs w:val="24"/>
              </w:rPr>
            </w:pPr>
            <w:r w:rsidRPr="007E5C0E">
              <w:rPr>
                <w:b w:val="0"/>
                <w:szCs w:val="24"/>
              </w:rPr>
              <w:t>173</w:t>
            </w:r>
            <w:r>
              <w:rPr>
                <w:b w:val="0"/>
                <w:szCs w:val="24"/>
              </w:rPr>
              <w:t>8</w:t>
            </w:r>
            <w:r w:rsidRPr="007E5C0E">
              <w:rPr>
                <w:b w:val="0"/>
                <w:szCs w:val="24"/>
              </w:rPr>
              <w:t xml:space="preserve"> 601,26</w:t>
            </w:r>
          </w:p>
        </w:tc>
      </w:tr>
      <w:tr w:rsidR="007E5C0E" w:rsidRPr="00CD6839" w:rsidTr="00AB0FF5">
        <w:trPr>
          <w:jc w:val="center"/>
        </w:trPr>
        <w:tc>
          <w:tcPr>
            <w:tcW w:w="5738" w:type="dxa"/>
          </w:tcPr>
          <w:p w:rsidR="007E5C0E" w:rsidRPr="007E5C0E" w:rsidRDefault="007E5C0E" w:rsidP="00AB0FF5">
            <w:pPr>
              <w:pStyle w:val="210"/>
              <w:ind w:firstLine="0"/>
              <w:jc w:val="left"/>
              <w:rPr>
                <w:szCs w:val="24"/>
              </w:rPr>
            </w:pPr>
            <w:r w:rsidRPr="007E5C0E">
              <w:rPr>
                <w:szCs w:val="24"/>
              </w:rPr>
              <w:t>Сумма начисленных дополнительных пенсий – тыс. рублей</w:t>
            </w:r>
          </w:p>
        </w:tc>
        <w:tc>
          <w:tcPr>
            <w:tcW w:w="2016" w:type="dxa"/>
          </w:tcPr>
          <w:p w:rsidR="007E5C0E" w:rsidRPr="007E5C0E" w:rsidRDefault="007E5C0E" w:rsidP="007E5C0E">
            <w:pPr>
              <w:pStyle w:val="210"/>
              <w:ind w:firstLine="0"/>
              <w:jc w:val="center"/>
              <w:rPr>
                <w:szCs w:val="24"/>
              </w:rPr>
            </w:pPr>
            <w:r w:rsidRPr="007E5C0E">
              <w:rPr>
                <w:szCs w:val="24"/>
              </w:rPr>
              <w:t>32 619,0</w:t>
            </w:r>
          </w:p>
        </w:tc>
        <w:tc>
          <w:tcPr>
            <w:tcW w:w="2017" w:type="dxa"/>
          </w:tcPr>
          <w:p w:rsidR="007E5C0E" w:rsidRPr="007E5C0E" w:rsidRDefault="007E5C0E" w:rsidP="007E5C0E">
            <w:pPr>
              <w:pStyle w:val="210"/>
              <w:ind w:firstLine="0"/>
              <w:jc w:val="center"/>
              <w:rPr>
                <w:szCs w:val="24"/>
              </w:rPr>
            </w:pPr>
            <w:r w:rsidRPr="007E5C0E">
              <w:rPr>
                <w:szCs w:val="24"/>
              </w:rPr>
              <w:t>32 810,2</w:t>
            </w:r>
          </w:p>
        </w:tc>
      </w:tr>
    </w:tbl>
    <w:p w:rsidR="00F81B88" w:rsidRPr="00DC3A45" w:rsidRDefault="00F81B88" w:rsidP="00F81B88">
      <w:pPr>
        <w:pStyle w:val="a7"/>
        <w:spacing w:after="0"/>
        <w:ind w:firstLine="567"/>
        <w:jc w:val="both"/>
        <w:rPr>
          <w:sz w:val="24"/>
        </w:rPr>
      </w:pPr>
      <w:r w:rsidRPr="00DC3A45">
        <w:rPr>
          <w:sz w:val="24"/>
        </w:rPr>
        <w:t xml:space="preserve">В </w:t>
      </w:r>
      <w:r w:rsidRPr="00DC3A45">
        <w:rPr>
          <w:sz w:val="24"/>
          <w:lang w:val="en-US"/>
        </w:rPr>
        <w:t>I</w:t>
      </w:r>
      <w:r w:rsidRPr="00DC3A45">
        <w:rPr>
          <w:sz w:val="24"/>
        </w:rPr>
        <w:t xml:space="preserve"> </w:t>
      </w:r>
      <w:r w:rsidR="007E5C0E" w:rsidRPr="00DC3A45">
        <w:rPr>
          <w:sz w:val="24"/>
        </w:rPr>
        <w:t>полугодии</w:t>
      </w:r>
      <w:r w:rsidRPr="00DC3A45">
        <w:rPr>
          <w:sz w:val="24"/>
        </w:rPr>
        <w:t xml:space="preserve"> 2019 года  в сравнении с аналогичным периодом 2018 года наблюдается увеличение суммы назначенных государственных пенсий на </w:t>
      </w:r>
      <w:r w:rsidR="007E5C0E" w:rsidRPr="00DC3A45">
        <w:rPr>
          <w:sz w:val="24"/>
        </w:rPr>
        <w:t>6,1</w:t>
      </w:r>
      <w:r w:rsidRPr="00DC3A45">
        <w:rPr>
          <w:sz w:val="24"/>
        </w:rPr>
        <w:t xml:space="preserve">%. </w:t>
      </w:r>
    </w:p>
    <w:p w:rsidR="007E5C0E" w:rsidRPr="00DC3A45" w:rsidRDefault="00F81B88" w:rsidP="00F81B88">
      <w:pPr>
        <w:pStyle w:val="a7"/>
        <w:spacing w:after="0"/>
        <w:ind w:firstLine="567"/>
        <w:jc w:val="both"/>
        <w:rPr>
          <w:sz w:val="24"/>
        </w:rPr>
      </w:pPr>
      <w:r w:rsidRPr="00DC3A45">
        <w:rPr>
          <w:sz w:val="24"/>
          <w:szCs w:val="24"/>
        </w:rPr>
        <w:t xml:space="preserve">Средний размер назначенной пенсии в </w:t>
      </w:r>
      <w:r w:rsidRPr="00DC3A45">
        <w:rPr>
          <w:sz w:val="24"/>
          <w:szCs w:val="24"/>
          <w:lang w:val="en-US"/>
        </w:rPr>
        <w:t>I</w:t>
      </w:r>
      <w:r w:rsidR="007E5C0E" w:rsidRPr="00DC3A45">
        <w:rPr>
          <w:sz w:val="24"/>
          <w:szCs w:val="24"/>
        </w:rPr>
        <w:t xml:space="preserve"> полугодии</w:t>
      </w:r>
      <w:r w:rsidRPr="00DC3A45">
        <w:rPr>
          <w:sz w:val="24"/>
          <w:szCs w:val="24"/>
        </w:rPr>
        <w:t xml:space="preserve">  2</w:t>
      </w:r>
      <w:r w:rsidRPr="00DC3A45">
        <w:rPr>
          <w:sz w:val="24"/>
        </w:rPr>
        <w:t>019 года  составил  21</w:t>
      </w:r>
      <w:r w:rsidR="007E5C0E" w:rsidRPr="00DC3A45">
        <w:rPr>
          <w:sz w:val="24"/>
        </w:rPr>
        <w:t> </w:t>
      </w:r>
      <w:r w:rsidRPr="00DC3A45">
        <w:rPr>
          <w:sz w:val="24"/>
        </w:rPr>
        <w:t>6</w:t>
      </w:r>
      <w:r w:rsidR="007E5C0E" w:rsidRPr="00DC3A45">
        <w:rPr>
          <w:sz w:val="24"/>
        </w:rPr>
        <w:t>78,9</w:t>
      </w:r>
      <w:r w:rsidRPr="00DC3A45">
        <w:rPr>
          <w:sz w:val="24"/>
        </w:rPr>
        <w:t xml:space="preserve"> рубль (105,</w:t>
      </w:r>
      <w:r w:rsidR="007E5C0E" w:rsidRPr="00DC3A45">
        <w:rPr>
          <w:sz w:val="24"/>
        </w:rPr>
        <w:t>6</w:t>
      </w:r>
      <w:r w:rsidRPr="00DC3A45">
        <w:rPr>
          <w:sz w:val="24"/>
        </w:rPr>
        <w:t xml:space="preserve">% к аналогичному периоду 2018 года – </w:t>
      </w:r>
      <w:r w:rsidR="007E5C0E" w:rsidRPr="00DC3A45">
        <w:rPr>
          <w:sz w:val="24"/>
        </w:rPr>
        <w:t xml:space="preserve">20 526,20 </w:t>
      </w:r>
      <w:r w:rsidRPr="00DC3A45">
        <w:rPr>
          <w:sz w:val="24"/>
        </w:rPr>
        <w:t xml:space="preserve">рублей). </w:t>
      </w:r>
    </w:p>
    <w:p w:rsidR="00F81B88" w:rsidRPr="00DC3A45" w:rsidRDefault="00F81B88" w:rsidP="00F81B88">
      <w:pPr>
        <w:pStyle w:val="a7"/>
        <w:spacing w:after="0"/>
        <w:ind w:firstLine="567"/>
        <w:jc w:val="both"/>
        <w:rPr>
          <w:sz w:val="24"/>
        </w:rPr>
      </w:pPr>
      <w:r w:rsidRPr="00DC3A45">
        <w:rPr>
          <w:sz w:val="24"/>
        </w:rPr>
        <w:t xml:space="preserve">Средний доход пенсионера с учетом </w:t>
      </w:r>
      <w:r w:rsidRPr="00DC3A45">
        <w:rPr>
          <w:sz w:val="24"/>
          <w:szCs w:val="24"/>
        </w:rPr>
        <w:t>начисленных дополнительных пенсий</w:t>
      </w:r>
      <w:r w:rsidRPr="00DC3A45">
        <w:rPr>
          <w:sz w:val="24"/>
        </w:rPr>
        <w:t xml:space="preserve"> (без учета государственной помощи и доплат) составил 22</w:t>
      </w:r>
      <w:r w:rsidR="007E5C0E" w:rsidRPr="00DC3A45">
        <w:rPr>
          <w:sz w:val="24"/>
        </w:rPr>
        <w:t> </w:t>
      </w:r>
      <w:r w:rsidRPr="00DC3A45">
        <w:rPr>
          <w:sz w:val="24"/>
        </w:rPr>
        <w:t>6</w:t>
      </w:r>
      <w:r w:rsidR="007E5C0E" w:rsidRPr="00DC3A45">
        <w:rPr>
          <w:sz w:val="24"/>
        </w:rPr>
        <w:t>97,75</w:t>
      </w:r>
      <w:r w:rsidRPr="00DC3A45">
        <w:rPr>
          <w:sz w:val="24"/>
        </w:rPr>
        <w:t xml:space="preserve"> рублей (10</w:t>
      </w:r>
      <w:r w:rsidR="00DC3A45" w:rsidRPr="00DC3A45">
        <w:rPr>
          <w:sz w:val="24"/>
        </w:rPr>
        <w:t>5,29</w:t>
      </w:r>
      <w:r w:rsidRPr="00DC3A45">
        <w:rPr>
          <w:sz w:val="24"/>
        </w:rPr>
        <w:t xml:space="preserve">% к аналогичному периоду 2018 года – </w:t>
      </w:r>
      <w:r w:rsidR="007E5C0E" w:rsidRPr="00DC3A45">
        <w:rPr>
          <w:sz w:val="24"/>
        </w:rPr>
        <w:t xml:space="preserve">21 557,86 </w:t>
      </w:r>
      <w:r w:rsidRPr="00DC3A45">
        <w:rPr>
          <w:sz w:val="24"/>
        </w:rPr>
        <w:t>рублей). Соотношение среднемесячного дохода и прожиточного минимума пенсионера составило 1</w:t>
      </w:r>
      <w:r w:rsidR="00DC3A45" w:rsidRPr="00DC3A45">
        <w:rPr>
          <w:sz w:val="24"/>
        </w:rPr>
        <w:t>86,5</w:t>
      </w:r>
      <w:r w:rsidRPr="00DC3A45">
        <w:rPr>
          <w:sz w:val="24"/>
        </w:rPr>
        <w:t xml:space="preserve">%. </w:t>
      </w:r>
    </w:p>
    <w:p w:rsidR="00F81B88" w:rsidRPr="00397486" w:rsidRDefault="00F81B88" w:rsidP="00F81B88">
      <w:pPr>
        <w:pStyle w:val="a5"/>
        <w:ind w:firstLine="567"/>
        <w:jc w:val="both"/>
        <w:rPr>
          <w:b w:val="0"/>
          <w:szCs w:val="24"/>
        </w:rPr>
      </w:pPr>
      <w:r w:rsidRPr="00397486">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397486">
        <w:rPr>
          <w:szCs w:val="24"/>
        </w:rPr>
        <w:t xml:space="preserve"> </w:t>
      </w:r>
      <w:r w:rsidRPr="00397486">
        <w:rPr>
          <w:b w:val="0"/>
          <w:szCs w:val="24"/>
        </w:rPr>
        <w:t>Размер</w:t>
      </w:r>
      <w:r w:rsidRPr="00397486">
        <w:rPr>
          <w:szCs w:val="24"/>
        </w:rPr>
        <w:t xml:space="preserve"> </w:t>
      </w:r>
      <w:r w:rsidRPr="00397486">
        <w:rPr>
          <w:b w:val="0"/>
          <w:szCs w:val="24"/>
        </w:rPr>
        <w:t>пенсий корректировался в соответствии с законодательством.</w:t>
      </w:r>
    </w:p>
    <w:p w:rsidR="00F81B88" w:rsidRPr="00397486" w:rsidRDefault="00F81B88" w:rsidP="00F81B88">
      <w:pPr>
        <w:ind w:firstLine="567"/>
        <w:jc w:val="both"/>
        <w:rPr>
          <w:sz w:val="24"/>
          <w:szCs w:val="24"/>
        </w:rPr>
      </w:pPr>
      <w:proofErr w:type="gramStart"/>
      <w:r w:rsidRPr="00397486">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397486">
        <w:rPr>
          <w:sz w:val="24"/>
          <w:szCs w:val="24"/>
        </w:rPr>
        <w:t xml:space="preserve"> </w:t>
      </w:r>
      <w:proofErr w:type="gramStart"/>
      <w:r w:rsidRPr="00397486">
        <w:rPr>
          <w:sz w:val="24"/>
          <w:szCs w:val="24"/>
        </w:rPr>
        <w:t>автономном</w:t>
      </w:r>
      <w:proofErr w:type="gramEnd"/>
      <w:r w:rsidRPr="00397486">
        <w:rPr>
          <w:sz w:val="24"/>
          <w:szCs w:val="24"/>
        </w:rPr>
        <w:t xml:space="preserve"> </w:t>
      </w:r>
      <w:proofErr w:type="spellStart"/>
      <w:r w:rsidRPr="00397486">
        <w:rPr>
          <w:sz w:val="24"/>
          <w:szCs w:val="24"/>
        </w:rPr>
        <w:t>округе-Югре</w:t>
      </w:r>
      <w:proofErr w:type="spellEnd"/>
      <w:r w:rsidRPr="00397486">
        <w:rPr>
          <w:sz w:val="24"/>
          <w:szCs w:val="24"/>
        </w:rPr>
        <w:t>», федеральным законом от 19.05.1995 №81-ФЗ «О государственных пособиях гражданам, имеющим детей» предусмотрены детские пособия.</w:t>
      </w:r>
    </w:p>
    <w:p w:rsidR="00F81B88" w:rsidRPr="00397486" w:rsidRDefault="00F81B88" w:rsidP="00F81B88">
      <w:pPr>
        <w:ind w:firstLine="567"/>
        <w:jc w:val="both"/>
        <w:rPr>
          <w:sz w:val="24"/>
          <w:szCs w:val="24"/>
        </w:rPr>
      </w:pPr>
      <w:r w:rsidRPr="00397486">
        <w:rPr>
          <w:sz w:val="24"/>
          <w:szCs w:val="24"/>
        </w:rPr>
        <w:t xml:space="preserve">В </w:t>
      </w:r>
      <w:r w:rsidRPr="00397486">
        <w:rPr>
          <w:sz w:val="24"/>
          <w:szCs w:val="24"/>
          <w:lang w:val="en-US"/>
        </w:rPr>
        <w:t>I</w:t>
      </w:r>
      <w:r w:rsidRPr="00397486">
        <w:rPr>
          <w:sz w:val="24"/>
          <w:szCs w:val="24"/>
        </w:rPr>
        <w:t xml:space="preserve"> </w:t>
      </w:r>
      <w:r w:rsidR="00397486">
        <w:rPr>
          <w:sz w:val="24"/>
          <w:szCs w:val="24"/>
        </w:rPr>
        <w:t>полугодии</w:t>
      </w:r>
      <w:r w:rsidRPr="00397486">
        <w:rPr>
          <w:sz w:val="24"/>
          <w:szCs w:val="24"/>
        </w:rPr>
        <w:t xml:space="preserve"> 2019 года были выплачены детские пособия на общую сумму </w:t>
      </w:r>
      <w:r w:rsidR="00397486">
        <w:rPr>
          <w:sz w:val="24"/>
          <w:szCs w:val="24"/>
        </w:rPr>
        <w:t>61507,41</w:t>
      </w:r>
      <w:r w:rsidRPr="00397486">
        <w:rPr>
          <w:sz w:val="24"/>
          <w:szCs w:val="24"/>
        </w:rPr>
        <w:t xml:space="preserve"> тыс. рублей. Средний размер пособия на одного ребенка составил 2</w:t>
      </w:r>
      <w:r w:rsidR="00397486">
        <w:rPr>
          <w:sz w:val="24"/>
          <w:szCs w:val="24"/>
        </w:rPr>
        <w:t> </w:t>
      </w:r>
      <w:r w:rsidRPr="00397486">
        <w:rPr>
          <w:sz w:val="24"/>
          <w:szCs w:val="24"/>
        </w:rPr>
        <w:t>7</w:t>
      </w:r>
      <w:r w:rsidR="00397486">
        <w:rPr>
          <w:sz w:val="24"/>
          <w:szCs w:val="24"/>
        </w:rPr>
        <w:t>23,1</w:t>
      </w:r>
      <w:r w:rsidRPr="00397486">
        <w:rPr>
          <w:sz w:val="24"/>
          <w:szCs w:val="24"/>
        </w:rPr>
        <w:t xml:space="preserve">  рубль.</w:t>
      </w:r>
    </w:p>
    <w:p w:rsidR="00F81B88" w:rsidRPr="00397486" w:rsidRDefault="00F81B88" w:rsidP="00F81B88">
      <w:pPr>
        <w:ind w:firstLine="567"/>
        <w:jc w:val="both"/>
        <w:rPr>
          <w:sz w:val="24"/>
          <w:szCs w:val="24"/>
        </w:rPr>
      </w:pPr>
      <w:r w:rsidRPr="00397486">
        <w:rPr>
          <w:sz w:val="24"/>
          <w:szCs w:val="24"/>
        </w:rPr>
        <w:t>Среди существующих социальных выплат можно выделить основные пособия, предусмотренные законодательством:</w:t>
      </w:r>
    </w:p>
    <w:p w:rsidR="00F81B88" w:rsidRPr="00397486" w:rsidRDefault="00F81B88" w:rsidP="00F81B88">
      <w:pPr>
        <w:tabs>
          <w:tab w:val="left" w:pos="1440"/>
        </w:tabs>
        <w:jc w:val="right"/>
        <w:rPr>
          <w:sz w:val="22"/>
          <w:szCs w:val="22"/>
        </w:rPr>
      </w:pPr>
      <w:r w:rsidRPr="00397486">
        <w:rPr>
          <w:sz w:val="24"/>
          <w:szCs w:val="24"/>
        </w:rPr>
        <w:tab/>
        <w:t>т</w:t>
      </w:r>
      <w:r w:rsidRPr="00397486">
        <w:rPr>
          <w:sz w:val="22"/>
          <w:szCs w:val="22"/>
        </w:rPr>
        <w:t xml:space="preserve">аблица </w:t>
      </w:r>
      <w:r w:rsidR="00A338E9" w:rsidRPr="00397486">
        <w:rPr>
          <w:sz w:val="22"/>
          <w:szCs w:val="22"/>
          <w:lang w:val="en-US"/>
        </w:rPr>
        <w:t>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F81B88" w:rsidRPr="00397486" w:rsidTr="00AB0FF5">
        <w:trPr>
          <w:tblHeader/>
          <w:jc w:val="center"/>
        </w:trPr>
        <w:tc>
          <w:tcPr>
            <w:tcW w:w="6798" w:type="dxa"/>
            <w:tcBorders>
              <w:top w:val="single" w:sz="12" w:space="0" w:color="auto"/>
              <w:left w:val="single" w:sz="12" w:space="0" w:color="auto"/>
            </w:tcBorders>
          </w:tcPr>
          <w:p w:rsidR="00F81B88" w:rsidRPr="00397486" w:rsidRDefault="00F81B88" w:rsidP="00AB0FF5">
            <w:pPr>
              <w:pStyle w:val="a7"/>
              <w:jc w:val="center"/>
              <w:rPr>
                <w:sz w:val="24"/>
                <w:szCs w:val="24"/>
              </w:rPr>
            </w:pPr>
            <w:r w:rsidRPr="00397486">
              <w:rPr>
                <w:sz w:val="24"/>
                <w:szCs w:val="24"/>
              </w:rPr>
              <w:t>Наименование показателя</w:t>
            </w:r>
          </w:p>
        </w:tc>
        <w:tc>
          <w:tcPr>
            <w:tcW w:w="1348" w:type="dxa"/>
            <w:tcBorders>
              <w:top w:val="single" w:sz="12" w:space="0" w:color="auto"/>
            </w:tcBorders>
          </w:tcPr>
          <w:p w:rsidR="00F81B88" w:rsidRPr="00397486" w:rsidRDefault="00F81B88" w:rsidP="00AB0FF5">
            <w:pPr>
              <w:jc w:val="center"/>
              <w:rPr>
                <w:sz w:val="24"/>
                <w:szCs w:val="24"/>
              </w:rPr>
            </w:pPr>
            <w:proofErr w:type="spellStart"/>
            <w:r w:rsidRPr="00397486">
              <w:rPr>
                <w:sz w:val="24"/>
                <w:szCs w:val="24"/>
              </w:rPr>
              <w:t>Ед</w:t>
            </w:r>
            <w:proofErr w:type="gramStart"/>
            <w:r w:rsidRPr="00397486">
              <w:rPr>
                <w:sz w:val="24"/>
                <w:szCs w:val="24"/>
              </w:rPr>
              <w:t>.и</w:t>
            </w:r>
            <w:proofErr w:type="gramEnd"/>
            <w:r w:rsidRPr="00397486">
              <w:rPr>
                <w:sz w:val="24"/>
                <w:szCs w:val="24"/>
              </w:rPr>
              <w:t>зм</w:t>
            </w:r>
            <w:proofErr w:type="spellEnd"/>
            <w:r w:rsidRPr="00397486">
              <w:rPr>
                <w:sz w:val="24"/>
                <w:szCs w:val="24"/>
              </w:rPr>
              <w:t>.</w:t>
            </w:r>
          </w:p>
        </w:tc>
        <w:tc>
          <w:tcPr>
            <w:tcW w:w="1479" w:type="dxa"/>
            <w:tcBorders>
              <w:top w:val="single" w:sz="12" w:space="0" w:color="auto"/>
              <w:right w:val="single" w:sz="12" w:space="0" w:color="auto"/>
            </w:tcBorders>
          </w:tcPr>
          <w:p w:rsidR="00F81B88" w:rsidRPr="00397486" w:rsidRDefault="00F81B88" w:rsidP="00397486">
            <w:pPr>
              <w:pStyle w:val="a7"/>
              <w:jc w:val="center"/>
              <w:rPr>
                <w:sz w:val="24"/>
                <w:szCs w:val="24"/>
              </w:rPr>
            </w:pPr>
            <w:r w:rsidRPr="00397486">
              <w:rPr>
                <w:sz w:val="24"/>
                <w:szCs w:val="24"/>
              </w:rPr>
              <w:t>01.0</w:t>
            </w:r>
            <w:r w:rsidR="00397486" w:rsidRPr="00397486">
              <w:rPr>
                <w:sz w:val="24"/>
                <w:szCs w:val="24"/>
              </w:rPr>
              <w:t>7</w:t>
            </w:r>
            <w:r w:rsidRPr="00397486">
              <w:rPr>
                <w:sz w:val="24"/>
                <w:szCs w:val="24"/>
              </w:rPr>
              <w:t>.2019г.</w:t>
            </w:r>
          </w:p>
        </w:tc>
      </w:tr>
      <w:tr w:rsidR="00F81B88" w:rsidRPr="00397486" w:rsidTr="00AB0FF5">
        <w:trPr>
          <w:jc w:val="center"/>
        </w:trPr>
        <w:tc>
          <w:tcPr>
            <w:tcW w:w="6798" w:type="dxa"/>
            <w:tcBorders>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Государственная социальная помощь.</w:t>
            </w:r>
          </w:p>
        </w:tc>
        <w:tc>
          <w:tcPr>
            <w:tcW w:w="1348" w:type="dxa"/>
          </w:tcPr>
          <w:p w:rsidR="00F81B88" w:rsidRPr="00397486" w:rsidRDefault="00F81B88" w:rsidP="00AB0FF5">
            <w:pPr>
              <w:jc w:val="center"/>
              <w:rPr>
                <w:sz w:val="24"/>
                <w:szCs w:val="24"/>
              </w:rPr>
            </w:pPr>
            <w:r w:rsidRPr="00397486">
              <w:rPr>
                <w:sz w:val="24"/>
                <w:szCs w:val="24"/>
              </w:rPr>
              <w:t>тыс. рублей</w:t>
            </w:r>
          </w:p>
        </w:tc>
        <w:tc>
          <w:tcPr>
            <w:tcW w:w="1479" w:type="dxa"/>
            <w:tcBorders>
              <w:right w:val="single" w:sz="12" w:space="0" w:color="auto"/>
            </w:tcBorders>
            <w:shd w:val="clear" w:color="auto" w:fill="auto"/>
            <w:vAlign w:val="center"/>
          </w:tcPr>
          <w:p w:rsidR="00F81B88" w:rsidRPr="00397486" w:rsidRDefault="00397486" w:rsidP="00397486">
            <w:pPr>
              <w:pStyle w:val="a7"/>
              <w:spacing w:after="0"/>
              <w:jc w:val="center"/>
              <w:rPr>
                <w:sz w:val="24"/>
                <w:szCs w:val="24"/>
              </w:rPr>
            </w:pPr>
            <w:r>
              <w:rPr>
                <w:sz w:val="24"/>
                <w:szCs w:val="24"/>
              </w:rPr>
              <w:t>7 096,66</w:t>
            </w:r>
          </w:p>
        </w:tc>
      </w:tr>
      <w:tr w:rsidR="00F81B88" w:rsidRPr="00397486" w:rsidTr="00AB0FF5">
        <w:trPr>
          <w:jc w:val="center"/>
        </w:trPr>
        <w:tc>
          <w:tcPr>
            <w:tcW w:w="6798" w:type="dxa"/>
            <w:tcBorders>
              <w:left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ежемесячного социального пособия за 1 </w:t>
            </w:r>
            <w:r w:rsidR="00397486">
              <w:rPr>
                <w:sz w:val="24"/>
                <w:szCs w:val="24"/>
              </w:rPr>
              <w:t>полугодие</w:t>
            </w:r>
            <w:r w:rsidRPr="00397486">
              <w:rPr>
                <w:sz w:val="24"/>
                <w:szCs w:val="24"/>
              </w:rPr>
              <w:t xml:space="preserve"> 2019 г.</w:t>
            </w:r>
          </w:p>
        </w:tc>
        <w:tc>
          <w:tcPr>
            <w:tcW w:w="1348" w:type="dxa"/>
          </w:tcPr>
          <w:p w:rsidR="00F81B88" w:rsidRPr="00397486" w:rsidRDefault="00F81B88" w:rsidP="00AB0FF5">
            <w:pPr>
              <w:jc w:val="center"/>
              <w:rPr>
                <w:sz w:val="24"/>
                <w:szCs w:val="24"/>
              </w:rPr>
            </w:pPr>
            <w:r w:rsidRPr="00397486">
              <w:rPr>
                <w:sz w:val="24"/>
                <w:szCs w:val="24"/>
              </w:rPr>
              <w:t>человек</w:t>
            </w:r>
          </w:p>
        </w:tc>
        <w:tc>
          <w:tcPr>
            <w:tcW w:w="1479" w:type="dxa"/>
            <w:tcBorders>
              <w:right w:val="single" w:sz="12" w:space="0" w:color="auto"/>
            </w:tcBorders>
            <w:vAlign w:val="center"/>
          </w:tcPr>
          <w:p w:rsidR="00F81B88" w:rsidRPr="00397486" w:rsidRDefault="00397486" w:rsidP="00397486">
            <w:pPr>
              <w:pStyle w:val="a7"/>
              <w:spacing w:after="0"/>
              <w:jc w:val="center"/>
              <w:rPr>
                <w:sz w:val="24"/>
                <w:szCs w:val="24"/>
              </w:rPr>
            </w:pPr>
            <w:r>
              <w:rPr>
                <w:sz w:val="24"/>
                <w:szCs w:val="24"/>
              </w:rPr>
              <w:t>1 177</w:t>
            </w:r>
          </w:p>
        </w:tc>
      </w:tr>
      <w:tr w:rsidR="00F81B88" w:rsidRPr="00397486" w:rsidTr="00AB0FF5">
        <w:trPr>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единовременной помощи в </w:t>
            </w:r>
            <w:r w:rsidRPr="00397486">
              <w:rPr>
                <w:sz w:val="24"/>
                <w:szCs w:val="24"/>
                <w:lang w:val="en-US"/>
              </w:rPr>
              <w:t>I</w:t>
            </w:r>
            <w:r w:rsidRPr="00397486">
              <w:rPr>
                <w:sz w:val="24"/>
                <w:szCs w:val="24"/>
              </w:rPr>
              <w:t xml:space="preserve"> </w:t>
            </w:r>
            <w:r w:rsidR="00397486">
              <w:rPr>
                <w:sz w:val="24"/>
                <w:szCs w:val="24"/>
              </w:rPr>
              <w:t>полугодие</w:t>
            </w:r>
            <w:r w:rsidRPr="00397486">
              <w:rPr>
                <w:sz w:val="24"/>
                <w:szCs w:val="24"/>
              </w:rPr>
              <w:t xml:space="preserve"> 201</w:t>
            </w:r>
            <w:r w:rsidR="00397486">
              <w:rPr>
                <w:sz w:val="24"/>
                <w:szCs w:val="24"/>
              </w:rPr>
              <w:t>9</w:t>
            </w:r>
            <w:r w:rsidRPr="00397486">
              <w:rPr>
                <w:sz w:val="24"/>
                <w:szCs w:val="24"/>
              </w:rPr>
              <w:t>г.</w:t>
            </w:r>
          </w:p>
        </w:tc>
        <w:tc>
          <w:tcPr>
            <w:tcW w:w="1348" w:type="dxa"/>
            <w:tcBorders>
              <w:bottom w:val="single" w:sz="12" w:space="0" w:color="auto"/>
            </w:tcBorders>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90</w:t>
            </w:r>
          </w:p>
        </w:tc>
      </w:tr>
      <w:tr w:rsidR="00F81B88" w:rsidRPr="00397486" w:rsidTr="00AB0FF5">
        <w:trPr>
          <w:jc w:val="center"/>
        </w:trPr>
        <w:tc>
          <w:tcPr>
            <w:tcW w:w="6798" w:type="dxa"/>
            <w:tcBorders>
              <w:top w:val="single" w:sz="12" w:space="0" w:color="auto"/>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F81B88" w:rsidRPr="00397486" w:rsidRDefault="00F81B88" w:rsidP="00AB0FF5">
            <w:pPr>
              <w:jc w:val="center"/>
              <w:rPr>
                <w:sz w:val="24"/>
                <w:szCs w:val="24"/>
              </w:rPr>
            </w:pPr>
            <w:r w:rsidRPr="00397486">
              <w:rPr>
                <w:sz w:val="24"/>
                <w:szCs w:val="24"/>
              </w:rPr>
              <w:t>тыс. рублей</w:t>
            </w:r>
          </w:p>
        </w:tc>
        <w:tc>
          <w:tcPr>
            <w:tcW w:w="1479" w:type="dxa"/>
            <w:tcBorders>
              <w:top w:val="single" w:sz="12" w:space="0" w:color="auto"/>
              <w:right w:val="single" w:sz="12" w:space="0" w:color="auto"/>
            </w:tcBorders>
            <w:vAlign w:val="center"/>
          </w:tcPr>
          <w:p w:rsidR="00F81B88" w:rsidRPr="00397486" w:rsidRDefault="00397486" w:rsidP="00397486">
            <w:pPr>
              <w:pStyle w:val="a7"/>
              <w:spacing w:after="0"/>
              <w:jc w:val="center"/>
              <w:rPr>
                <w:sz w:val="24"/>
                <w:szCs w:val="24"/>
              </w:rPr>
            </w:pPr>
            <w:r>
              <w:rPr>
                <w:sz w:val="24"/>
                <w:szCs w:val="24"/>
              </w:rPr>
              <w:t>81 203,9</w:t>
            </w:r>
          </w:p>
        </w:tc>
      </w:tr>
      <w:tr w:rsidR="00F81B88" w:rsidRPr="00397486" w:rsidTr="00AB0FF5">
        <w:trPr>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в </w:t>
            </w:r>
            <w:r w:rsidR="00397486">
              <w:rPr>
                <w:sz w:val="24"/>
                <w:szCs w:val="24"/>
              </w:rPr>
              <w:t>июне</w:t>
            </w:r>
            <w:r w:rsidRPr="00397486">
              <w:rPr>
                <w:sz w:val="24"/>
                <w:szCs w:val="24"/>
              </w:rPr>
              <w:t xml:space="preserve"> 2019 г.</w:t>
            </w:r>
          </w:p>
        </w:tc>
        <w:tc>
          <w:tcPr>
            <w:tcW w:w="1348" w:type="dxa"/>
            <w:tcBorders>
              <w:bottom w:val="single" w:sz="12" w:space="0" w:color="auto"/>
            </w:tcBorders>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4 883</w:t>
            </w:r>
          </w:p>
        </w:tc>
      </w:tr>
      <w:tr w:rsidR="00F81B88" w:rsidRPr="00397486" w:rsidTr="00AB0FF5">
        <w:trPr>
          <w:jc w:val="center"/>
        </w:trPr>
        <w:tc>
          <w:tcPr>
            <w:tcW w:w="6798" w:type="dxa"/>
            <w:tcBorders>
              <w:top w:val="single" w:sz="12" w:space="0" w:color="auto"/>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 xml:space="preserve">Социальные выплаты, предусмотренные постановлением Губернатора ХМАО – Югры «О ежемесячном обеспечении </w:t>
            </w:r>
            <w:r w:rsidRPr="00397486">
              <w:rPr>
                <w:b/>
                <w:sz w:val="24"/>
                <w:szCs w:val="24"/>
              </w:rPr>
              <w:lastRenderedPageBreak/>
              <w:t>отдельных категорий граждан в связи с 65 –</w:t>
            </w:r>
            <w:proofErr w:type="spellStart"/>
            <w:r w:rsidRPr="00397486">
              <w:rPr>
                <w:b/>
                <w:sz w:val="24"/>
                <w:szCs w:val="24"/>
              </w:rPr>
              <w:t>летием</w:t>
            </w:r>
            <w:proofErr w:type="spellEnd"/>
            <w:r w:rsidRPr="00397486">
              <w:rPr>
                <w:b/>
                <w:sz w:val="24"/>
                <w:szCs w:val="24"/>
              </w:rPr>
              <w:t xml:space="preserve">  Победы ВОВ 1941-1945гг.» от 01.03.2010 №54</w:t>
            </w:r>
          </w:p>
        </w:tc>
        <w:tc>
          <w:tcPr>
            <w:tcW w:w="1348" w:type="dxa"/>
            <w:tcBorders>
              <w:top w:val="single" w:sz="12" w:space="0" w:color="auto"/>
            </w:tcBorders>
            <w:shd w:val="clear" w:color="auto" w:fill="auto"/>
          </w:tcPr>
          <w:p w:rsidR="00F81B88" w:rsidRPr="00397486" w:rsidRDefault="00F81B88" w:rsidP="00AB0FF5">
            <w:pPr>
              <w:jc w:val="center"/>
              <w:rPr>
                <w:sz w:val="24"/>
                <w:szCs w:val="24"/>
              </w:rPr>
            </w:pPr>
            <w:r w:rsidRPr="00397486">
              <w:rPr>
                <w:sz w:val="24"/>
                <w:szCs w:val="24"/>
              </w:rPr>
              <w:lastRenderedPageBreak/>
              <w:t>тыс. рублей</w:t>
            </w:r>
          </w:p>
        </w:tc>
        <w:tc>
          <w:tcPr>
            <w:tcW w:w="1479" w:type="dxa"/>
            <w:tcBorders>
              <w:top w:val="single" w:sz="12" w:space="0" w:color="auto"/>
              <w:right w:val="single" w:sz="12" w:space="0" w:color="auto"/>
            </w:tcBorders>
            <w:shd w:val="clear" w:color="auto" w:fill="auto"/>
            <w:vAlign w:val="center"/>
          </w:tcPr>
          <w:p w:rsidR="00F81B88" w:rsidRPr="00397486" w:rsidRDefault="00397486" w:rsidP="00AB0FF5">
            <w:pPr>
              <w:pStyle w:val="a7"/>
              <w:spacing w:after="0"/>
              <w:jc w:val="center"/>
              <w:rPr>
                <w:sz w:val="24"/>
                <w:szCs w:val="24"/>
              </w:rPr>
            </w:pPr>
            <w:r>
              <w:rPr>
                <w:sz w:val="24"/>
                <w:szCs w:val="24"/>
              </w:rPr>
              <w:t>305,0</w:t>
            </w:r>
          </w:p>
        </w:tc>
      </w:tr>
      <w:tr w:rsidR="00F81B88" w:rsidRPr="00397486" w:rsidTr="00AB0FF5">
        <w:trPr>
          <w:trHeight w:val="220"/>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lastRenderedPageBreak/>
              <w:t xml:space="preserve">Число получателей </w:t>
            </w:r>
            <w:r w:rsidR="00B11F26" w:rsidRPr="00397486">
              <w:rPr>
                <w:sz w:val="24"/>
                <w:szCs w:val="24"/>
              </w:rPr>
              <w:t xml:space="preserve">в </w:t>
            </w:r>
            <w:r w:rsidR="00397486">
              <w:rPr>
                <w:sz w:val="24"/>
                <w:szCs w:val="24"/>
              </w:rPr>
              <w:t>июне</w:t>
            </w:r>
            <w:r w:rsidR="00B11F26" w:rsidRPr="00397486">
              <w:rPr>
                <w:sz w:val="24"/>
                <w:szCs w:val="24"/>
              </w:rPr>
              <w:t xml:space="preserve"> </w:t>
            </w:r>
            <w:r w:rsidRPr="00397486">
              <w:rPr>
                <w:sz w:val="24"/>
                <w:szCs w:val="24"/>
              </w:rPr>
              <w:t>2019г.</w:t>
            </w:r>
          </w:p>
        </w:tc>
        <w:tc>
          <w:tcPr>
            <w:tcW w:w="1348" w:type="dxa"/>
            <w:tcBorders>
              <w:bottom w:val="single" w:sz="12" w:space="0" w:color="auto"/>
            </w:tcBorders>
            <w:shd w:val="clear" w:color="auto" w:fill="auto"/>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shd w:val="clear" w:color="auto" w:fill="auto"/>
            <w:vAlign w:val="center"/>
          </w:tcPr>
          <w:p w:rsidR="00F81B88" w:rsidRPr="00397486" w:rsidRDefault="00397486" w:rsidP="00B11F26">
            <w:pPr>
              <w:pStyle w:val="a7"/>
              <w:spacing w:after="0"/>
              <w:jc w:val="center"/>
              <w:rPr>
                <w:sz w:val="24"/>
                <w:szCs w:val="24"/>
              </w:rPr>
            </w:pPr>
            <w:r>
              <w:rPr>
                <w:sz w:val="24"/>
                <w:szCs w:val="24"/>
              </w:rPr>
              <w:t>97</w:t>
            </w:r>
          </w:p>
        </w:tc>
      </w:tr>
      <w:tr w:rsidR="00F81B88" w:rsidRPr="00397486" w:rsidTr="00AB0FF5">
        <w:trPr>
          <w:jc w:val="center"/>
        </w:trPr>
        <w:tc>
          <w:tcPr>
            <w:tcW w:w="6798" w:type="dxa"/>
            <w:tcBorders>
              <w:top w:val="single" w:sz="12" w:space="0" w:color="auto"/>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F81B88" w:rsidRPr="00397486" w:rsidRDefault="00F81B88" w:rsidP="00AB0FF5">
            <w:pPr>
              <w:jc w:val="center"/>
              <w:rPr>
                <w:sz w:val="24"/>
                <w:szCs w:val="24"/>
              </w:rPr>
            </w:pPr>
            <w:r w:rsidRPr="00397486">
              <w:rPr>
                <w:sz w:val="24"/>
                <w:szCs w:val="24"/>
              </w:rPr>
              <w:t>тыс. рублей</w:t>
            </w:r>
          </w:p>
        </w:tc>
        <w:tc>
          <w:tcPr>
            <w:tcW w:w="1479" w:type="dxa"/>
            <w:tcBorders>
              <w:top w:val="single" w:sz="12" w:space="0" w:color="auto"/>
              <w:right w:val="single" w:sz="12" w:space="0" w:color="auto"/>
            </w:tcBorders>
            <w:vAlign w:val="center"/>
          </w:tcPr>
          <w:p w:rsidR="00F81B88" w:rsidRPr="00397486" w:rsidRDefault="00F81B88" w:rsidP="00AB0FF5">
            <w:pPr>
              <w:pStyle w:val="a7"/>
              <w:spacing w:after="0"/>
              <w:jc w:val="center"/>
              <w:rPr>
                <w:sz w:val="24"/>
                <w:szCs w:val="24"/>
              </w:rPr>
            </w:pPr>
            <w:r w:rsidRPr="00397486">
              <w:rPr>
                <w:sz w:val="24"/>
                <w:szCs w:val="24"/>
              </w:rPr>
              <w:t>6</w:t>
            </w:r>
            <w:r w:rsidR="00397486">
              <w:rPr>
                <w:sz w:val="24"/>
                <w:szCs w:val="24"/>
              </w:rPr>
              <w:t> 916,8</w:t>
            </w:r>
          </w:p>
        </w:tc>
      </w:tr>
      <w:tr w:rsidR="00F81B88" w:rsidRPr="00397486" w:rsidTr="00AB0FF5">
        <w:trPr>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в 1 </w:t>
            </w:r>
            <w:r w:rsidR="00397486">
              <w:rPr>
                <w:sz w:val="24"/>
                <w:szCs w:val="24"/>
              </w:rPr>
              <w:t>полугодии</w:t>
            </w:r>
            <w:r w:rsidRPr="00397486">
              <w:rPr>
                <w:sz w:val="24"/>
                <w:szCs w:val="24"/>
              </w:rPr>
              <w:t xml:space="preserve">  2019 г.</w:t>
            </w:r>
          </w:p>
        </w:tc>
        <w:tc>
          <w:tcPr>
            <w:tcW w:w="1348" w:type="dxa"/>
            <w:tcBorders>
              <w:bottom w:val="single" w:sz="12" w:space="0" w:color="auto"/>
            </w:tcBorders>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488</w:t>
            </w:r>
          </w:p>
        </w:tc>
      </w:tr>
      <w:tr w:rsidR="00F81B88" w:rsidRPr="00397486" w:rsidTr="00AB0FF5">
        <w:trPr>
          <w:jc w:val="center"/>
        </w:trPr>
        <w:tc>
          <w:tcPr>
            <w:tcW w:w="6798" w:type="dxa"/>
            <w:tcBorders>
              <w:top w:val="single" w:sz="12" w:space="0" w:color="auto"/>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Социальное пособие по погребению</w:t>
            </w:r>
          </w:p>
        </w:tc>
        <w:tc>
          <w:tcPr>
            <w:tcW w:w="1348" w:type="dxa"/>
            <w:tcBorders>
              <w:top w:val="single" w:sz="12" w:space="0" w:color="auto"/>
            </w:tcBorders>
          </w:tcPr>
          <w:p w:rsidR="00F81B88" w:rsidRPr="00397486" w:rsidRDefault="00F81B88" w:rsidP="00AB0FF5">
            <w:pPr>
              <w:jc w:val="center"/>
              <w:rPr>
                <w:sz w:val="24"/>
                <w:szCs w:val="24"/>
              </w:rPr>
            </w:pPr>
            <w:r w:rsidRPr="00397486">
              <w:rPr>
                <w:sz w:val="24"/>
                <w:szCs w:val="24"/>
              </w:rPr>
              <w:t>тыс. рублей</w:t>
            </w:r>
          </w:p>
        </w:tc>
        <w:tc>
          <w:tcPr>
            <w:tcW w:w="1479" w:type="dxa"/>
            <w:tcBorders>
              <w:top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105,9</w:t>
            </w:r>
          </w:p>
        </w:tc>
      </w:tr>
      <w:tr w:rsidR="00F81B88" w:rsidRPr="00397486" w:rsidTr="00AB0FF5">
        <w:trPr>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в 1 </w:t>
            </w:r>
            <w:r w:rsidR="00397486">
              <w:rPr>
                <w:sz w:val="24"/>
                <w:szCs w:val="24"/>
              </w:rPr>
              <w:t>полугодии</w:t>
            </w:r>
            <w:r w:rsidRPr="00397486">
              <w:rPr>
                <w:sz w:val="24"/>
                <w:szCs w:val="24"/>
              </w:rPr>
              <w:t xml:space="preserve"> 2019 г.</w:t>
            </w:r>
          </w:p>
        </w:tc>
        <w:tc>
          <w:tcPr>
            <w:tcW w:w="1348" w:type="dxa"/>
            <w:tcBorders>
              <w:bottom w:val="single" w:sz="12" w:space="0" w:color="auto"/>
            </w:tcBorders>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12</w:t>
            </w:r>
          </w:p>
        </w:tc>
      </w:tr>
      <w:tr w:rsidR="00F81B88" w:rsidRPr="00397486" w:rsidTr="00AB0FF5">
        <w:trPr>
          <w:jc w:val="center"/>
        </w:trPr>
        <w:tc>
          <w:tcPr>
            <w:tcW w:w="6798" w:type="dxa"/>
            <w:tcBorders>
              <w:top w:val="single" w:sz="12" w:space="0" w:color="auto"/>
              <w:left w:val="single" w:sz="12" w:space="0" w:color="auto"/>
            </w:tcBorders>
            <w:vAlign w:val="center"/>
          </w:tcPr>
          <w:p w:rsidR="00F81B88" w:rsidRPr="00397486" w:rsidRDefault="00F81B88" w:rsidP="00AB0FF5">
            <w:pPr>
              <w:pStyle w:val="a7"/>
              <w:spacing w:after="0"/>
              <w:rPr>
                <w:b/>
                <w:sz w:val="24"/>
                <w:szCs w:val="24"/>
              </w:rPr>
            </w:pPr>
            <w:r w:rsidRPr="00397486">
              <w:rPr>
                <w:b/>
                <w:sz w:val="24"/>
                <w:szCs w:val="24"/>
              </w:rPr>
              <w:t>Жилищные субсидии населению</w:t>
            </w:r>
          </w:p>
        </w:tc>
        <w:tc>
          <w:tcPr>
            <w:tcW w:w="1348" w:type="dxa"/>
            <w:tcBorders>
              <w:top w:val="single" w:sz="12" w:space="0" w:color="auto"/>
            </w:tcBorders>
          </w:tcPr>
          <w:p w:rsidR="00F81B88" w:rsidRPr="00397486" w:rsidRDefault="00F81B88" w:rsidP="00AB0FF5">
            <w:pPr>
              <w:jc w:val="center"/>
              <w:rPr>
                <w:sz w:val="24"/>
                <w:szCs w:val="24"/>
              </w:rPr>
            </w:pPr>
            <w:r w:rsidRPr="00397486">
              <w:rPr>
                <w:sz w:val="24"/>
                <w:szCs w:val="24"/>
              </w:rPr>
              <w:t>тыс. рублей</w:t>
            </w:r>
          </w:p>
        </w:tc>
        <w:tc>
          <w:tcPr>
            <w:tcW w:w="1479" w:type="dxa"/>
            <w:tcBorders>
              <w:top w:val="single" w:sz="12" w:space="0" w:color="auto"/>
              <w:right w:val="single" w:sz="12" w:space="0" w:color="auto"/>
            </w:tcBorders>
            <w:vAlign w:val="center"/>
          </w:tcPr>
          <w:p w:rsidR="00F81B88" w:rsidRPr="00397486" w:rsidRDefault="00397486" w:rsidP="00397486">
            <w:pPr>
              <w:pStyle w:val="a7"/>
              <w:spacing w:after="0"/>
              <w:rPr>
                <w:sz w:val="24"/>
                <w:szCs w:val="24"/>
              </w:rPr>
            </w:pPr>
            <w:r>
              <w:rPr>
                <w:sz w:val="24"/>
                <w:szCs w:val="24"/>
              </w:rPr>
              <w:t xml:space="preserve">     14 622,8</w:t>
            </w:r>
          </w:p>
        </w:tc>
      </w:tr>
      <w:tr w:rsidR="00F81B88" w:rsidRPr="00397486" w:rsidTr="00AB0FF5">
        <w:trPr>
          <w:jc w:val="center"/>
        </w:trPr>
        <w:tc>
          <w:tcPr>
            <w:tcW w:w="6798" w:type="dxa"/>
            <w:tcBorders>
              <w:left w:val="single" w:sz="12" w:space="0" w:color="auto"/>
              <w:bottom w:val="single" w:sz="12" w:space="0" w:color="auto"/>
            </w:tcBorders>
            <w:vAlign w:val="center"/>
          </w:tcPr>
          <w:p w:rsidR="00F81B88" w:rsidRPr="00397486" w:rsidRDefault="00F81B88" w:rsidP="00397486">
            <w:pPr>
              <w:pStyle w:val="a7"/>
              <w:spacing w:after="0"/>
              <w:rPr>
                <w:sz w:val="24"/>
                <w:szCs w:val="24"/>
              </w:rPr>
            </w:pPr>
            <w:r w:rsidRPr="00397486">
              <w:rPr>
                <w:sz w:val="24"/>
                <w:szCs w:val="24"/>
              </w:rPr>
              <w:t xml:space="preserve">Число получателей  в 1 </w:t>
            </w:r>
            <w:r w:rsidR="00397486">
              <w:rPr>
                <w:sz w:val="24"/>
                <w:szCs w:val="24"/>
              </w:rPr>
              <w:t>полугодии</w:t>
            </w:r>
            <w:r w:rsidRPr="00397486">
              <w:rPr>
                <w:sz w:val="24"/>
                <w:szCs w:val="24"/>
              </w:rPr>
              <w:t xml:space="preserve"> 2019 г.</w:t>
            </w:r>
          </w:p>
        </w:tc>
        <w:tc>
          <w:tcPr>
            <w:tcW w:w="1348" w:type="dxa"/>
            <w:tcBorders>
              <w:bottom w:val="single" w:sz="12" w:space="0" w:color="auto"/>
            </w:tcBorders>
          </w:tcPr>
          <w:p w:rsidR="00F81B88" w:rsidRPr="00397486" w:rsidRDefault="00F81B88" w:rsidP="00AB0FF5">
            <w:pPr>
              <w:jc w:val="center"/>
              <w:rPr>
                <w:sz w:val="24"/>
                <w:szCs w:val="24"/>
              </w:rPr>
            </w:pPr>
            <w:r w:rsidRPr="00397486">
              <w:rPr>
                <w:sz w:val="24"/>
                <w:szCs w:val="24"/>
              </w:rPr>
              <w:t>человек</w:t>
            </w:r>
          </w:p>
        </w:tc>
        <w:tc>
          <w:tcPr>
            <w:tcW w:w="1479" w:type="dxa"/>
            <w:tcBorders>
              <w:bottom w:val="single" w:sz="12" w:space="0" w:color="auto"/>
              <w:right w:val="single" w:sz="12" w:space="0" w:color="auto"/>
            </w:tcBorders>
            <w:vAlign w:val="center"/>
          </w:tcPr>
          <w:p w:rsidR="00F81B88" w:rsidRPr="00397486" w:rsidRDefault="00397486" w:rsidP="00AB0FF5">
            <w:pPr>
              <w:pStyle w:val="a7"/>
              <w:spacing w:after="0"/>
              <w:jc w:val="center"/>
              <w:rPr>
                <w:sz w:val="24"/>
                <w:szCs w:val="24"/>
              </w:rPr>
            </w:pPr>
            <w:r>
              <w:rPr>
                <w:sz w:val="24"/>
                <w:szCs w:val="24"/>
              </w:rPr>
              <w:t>6 270</w:t>
            </w:r>
          </w:p>
        </w:tc>
      </w:tr>
    </w:tbl>
    <w:p w:rsidR="00F81B88" w:rsidRPr="00397486" w:rsidRDefault="00F81B88" w:rsidP="00F81B88">
      <w:pPr>
        <w:jc w:val="both"/>
        <w:rPr>
          <w:sz w:val="24"/>
          <w:szCs w:val="24"/>
        </w:rPr>
      </w:pPr>
      <w:r w:rsidRPr="00397486">
        <w:rPr>
          <w:sz w:val="24"/>
          <w:szCs w:val="24"/>
        </w:rPr>
        <w:t xml:space="preserve">            </w:t>
      </w:r>
    </w:p>
    <w:p w:rsidR="00F81B88" w:rsidRPr="00397486" w:rsidRDefault="00F81B88" w:rsidP="00F81B88">
      <w:pPr>
        <w:ind w:firstLine="708"/>
        <w:jc w:val="both"/>
        <w:rPr>
          <w:sz w:val="24"/>
          <w:szCs w:val="24"/>
        </w:rPr>
      </w:pPr>
      <w:r w:rsidRPr="0039748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C023CD" w:rsidRPr="00182DEC" w:rsidRDefault="00B20A26" w:rsidP="002443F1">
      <w:pPr>
        <w:tabs>
          <w:tab w:val="left" w:pos="709"/>
        </w:tabs>
        <w:ind w:firstLine="426"/>
        <w:jc w:val="both"/>
        <w:rPr>
          <w:b/>
          <w:sz w:val="28"/>
        </w:rPr>
      </w:pPr>
      <w:r w:rsidRPr="00CD6839">
        <w:rPr>
          <w:sz w:val="24"/>
          <w:szCs w:val="24"/>
          <w:highlight w:val="yellow"/>
        </w:rPr>
        <w:t xml:space="preserve"> </w:t>
      </w:r>
    </w:p>
    <w:p w:rsidR="00563A07" w:rsidRPr="00182DEC" w:rsidRDefault="00563A07" w:rsidP="00563A07">
      <w:pPr>
        <w:jc w:val="center"/>
        <w:rPr>
          <w:b/>
          <w:sz w:val="28"/>
        </w:rPr>
      </w:pPr>
      <w:r w:rsidRPr="00182DEC">
        <w:rPr>
          <w:b/>
          <w:sz w:val="28"/>
        </w:rPr>
        <w:t>4. Развитие отраслей  социальной сферы</w:t>
      </w:r>
    </w:p>
    <w:p w:rsidR="00563A07" w:rsidRPr="00182DEC" w:rsidRDefault="00563A07" w:rsidP="00563A07">
      <w:pPr>
        <w:jc w:val="center"/>
        <w:rPr>
          <w:b/>
          <w:sz w:val="28"/>
        </w:rPr>
      </w:pPr>
    </w:p>
    <w:p w:rsidR="00563A07" w:rsidRPr="00182DEC" w:rsidRDefault="00563A07" w:rsidP="00563A07">
      <w:pPr>
        <w:ind w:firstLine="709"/>
        <w:rPr>
          <w:b/>
          <w:sz w:val="24"/>
          <w:szCs w:val="24"/>
        </w:rPr>
      </w:pPr>
      <w:r w:rsidRPr="00182DEC">
        <w:rPr>
          <w:b/>
          <w:sz w:val="24"/>
          <w:szCs w:val="24"/>
        </w:rPr>
        <w:t>4.1.Образование</w:t>
      </w:r>
    </w:p>
    <w:p w:rsidR="00563A07" w:rsidRPr="00182DEC" w:rsidRDefault="00563A07" w:rsidP="00563A07">
      <w:pPr>
        <w:tabs>
          <w:tab w:val="left" w:pos="709"/>
        </w:tabs>
        <w:ind w:firstLine="708"/>
        <w:jc w:val="both"/>
        <w:rPr>
          <w:sz w:val="24"/>
          <w:szCs w:val="24"/>
        </w:rPr>
      </w:pPr>
      <w:r w:rsidRPr="00182DEC">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563A07" w:rsidRPr="00DD7714" w:rsidRDefault="00563A07" w:rsidP="00563A07">
      <w:pPr>
        <w:tabs>
          <w:tab w:val="left" w:pos="709"/>
        </w:tabs>
        <w:ind w:firstLine="567"/>
        <w:jc w:val="both"/>
        <w:rPr>
          <w:rFonts w:eastAsia="Arial Unicode MS"/>
          <w:sz w:val="24"/>
          <w:szCs w:val="24"/>
        </w:rPr>
      </w:pPr>
      <w:r w:rsidRPr="00DD7714">
        <w:rPr>
          <w:rFonts w:eastAsia="Arial Unicode MS"/>
          <w:sz w:val="24"/>
          <w:szCs w:val="24"/>
        </w:rPr>
        <w:t xml:space="preserve">   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275 человек (1 </w:t>
      </w:r>
      <w:r w:rsidR="00DD7714" w:rsidRPr="00DD7714">
        <w:rPr>
          <w:rFonts w:eastAsia="Arial Unicode MS"/>
          <w:sz w:val="24"/>
          <w:szCs w:val="24"/>
        </w:rPr>
        <w:t>пол</w:t>
      </w:r>
      <w:r w:rsidRPr="00DD7714">
        <w:rPr>
          <w:rFonts w:eastAsia="Arial Unicode MS"/>
          <w:sz w:val="24"/>
          <w:szCs w:val="24"/>
        </w:rPr>
        <w:t>.2018 – 2</w:t>
      </w:r>
      <w:r w:rsidR="00DD7714" w:rsidRPr="00DD7714">
        <w:rPr>
          <w:rFonts w:eastAsia="Arial Unicode MS"/>
          <w:sz w:val="24"/>
          <w:szCs w:val="24"/>
        </w:rPr>
        <w:t>50</w:t>
      </w:r>
      <w:r w:rsidRPr="00DD7714">
        <w:rPr>
          <w:rFonts w:eastAsia="Arial Unicode MS"/>
          <w:sz w:val="24"/>
          <w:szCs w:val="24"/>
        </w:rPr>
        <w:t xml:space="preserve">). </w:t>
      </w:r>
    </w:p>
    <w:p w:rsidR="00563A07" w:rsidRPr="00182DEC" w:rsidRDefault="00563A07" w:rsidP="00563A07">
      <w:pPr>
        <w:shd w:val="clear" w:color="auto" w:fill="FFFFFF"/>
        <w:ind w:firstLine="709"/>
        <w:jc w:val="both"/>
        <w:rPr>
          <w:sz w:val="24"/>
          <w:szCs w:val="24"/>
        </w:rPr>
      </w:pPr>
      <w:r w:rsidRPr="00182DEC">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563A07" w:rsidRPr="00182DEC" w:rsidRDefault="00563A07" w:rsidP="00563A07">
      <w:pPr>
        <w:ind w:firstLine="708"/>
        <w:jc w:val="both"/>
        <w:rPr>
          <w:sz w:val="24"/>
          <w:szCs w:val="24"/>
        </w:rPr>
      </w:pPr>
      <w:r w:rsidRPr="00182DEC">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182DEC">
        <w:rPr>
          <w:sz w:val="24"/>
          <w:szCs w:val="24"/>
        </w:rPr>
        <w:t xml:space="preserve"> реализуется муниципальная программа «Развитие образования и молодежной политики в городе Урай» на 2019-2030 годы. </w:t>
      </w:r>
    </w:p>
    <w:p w:rsidR="00563A07" w:rsidRPr="00CD6839" w:rsidRDefault="00563A07" w:rsidP="00563A07">
      <w:pPr>
        <w:pStyle w:val="af2"/>
        <w:ind w:left="0"/>
        <w:jc w:val="center"/>
        <w:rPr>
          <w:b/>
          <w:sz w:val="24"/>
          <w:szCs w:val="24"/>
          <w:highlight w:val="yellow"/>
        </w:rPr>
      </w:pPr>
    </w:p>
    <w:p w:rsidR="00563A07" w:rsidRPr="00182DEC" w:rsidRDefault="00563A07" w:rsidP="00563A07">
      <w:pPr>
        <w:pStyle w:val="af2"/>
        <w:ind w:left="0"/>
        <w:jc w:val="center"/>
        <w:rPr>
          <w:sz w:val="24"/>
          <w:szCs w:val="24"/>
        </w:rPr>
      </w:pPr>
      <w:r w:rsidRPr="00182DEC">
        <w:rPr>
          <w:b/>
          <w:sz w:val="24"/>
          <w:szCs w:val="24"/>
        </w:rPr>
        <w:t>Численность работников сферы  образования</w:t>
      </w:r>
    </w:p>
    <w:p w:rsidR="00563A07" w:rsidRPr="00182DEC" w:rsidRDefault="00563A07" w:rsidP="00563A07">
      <w:pPr>
        <w:pStyle w:val="af2"/>
        <w:ind w:left="0" w:firstLine="709"/>
        <w:jc w:val="center"/>
        <w:rPr>
          <w:sz w:val="22"/>
          <w:szCs w:val="22"/>
        </w:rPr>
      </w:pPr>
      <w:r w:rsidRPr="00182DEC">
        <w:rPr>
          <w:sz w:val="22"/>
          <w:szCs w:val="22"/>
        </w:rPr>
        <w:t xml:space="preserve">                                                                                                                                  таблица 6</w:t>
      </w:r>
    </w:p>
    <w:tbl>
      <w:tblPr>
        <w:tblStyle w:val="ad"/>
        <w:tblW w:w="9536" w:type="dxa"/>
        <w:jc w:val="center"/>
        <w:tblLayout w:type="fixed"/>
        <w:tblLook w:val="04A0"/>
      </w:tblPr>
      <w:tblGrid>
        <w:gridCol w:w="5142"/>
        <w:gridCol w:w="1418"/>
        <w:gridCol w:w="1417"/>
        <w:gridCol w:w="1559"/>
      </w:tblGrid>
      <w:tr w:rsidR="00563A07" w:rsidRPr="00182DEC" w:rsidTr="00BF42F8">
        <w:trPr>
          <w:jc w:val="center"/>
        </w:trPr>
        <w:tc>
          <w:tcPr>
            <w:tcW w:w="5142" w:type="dxa"/>
          </w:tcPr>
          <w:p w:rsidR="00563A07" w:rsidRPr="00182DEC" w:rsidRDefault="00563A07" w:rsidP="00BF42F8">
            <w:pPr>
              <w:pStyle w:val="af2"/>
              <w:ind w:left="0"/>
              <w:jc w:val="center"/>
              <w:rPr>
                <w:sz w:val="22"/>
                <w:szCs w:val="22"/>
              </w:rPr>
            </w:pPr>
            <w:r w:rsidRPr="00182DEC">
              <w:rPr>
                <w:sz w:val="22"/>
                <w:szCs w:val="22"/>
              </w:rPr>
              <w:t>Количество работников</w:t>
            </w:r>
          </w:p>
        </w:tc>
        <w:tc>
          <w:tcPr>
            <w:tcW w:w="1418" w:type="dxa"/>
          </w:tcPr>
          <w:p w:rsidR="00563A07" w:rsidRPr="00182DEC" w:rsidRDefault="00563A07" w:rsidP="00182DEC">
            <w:pPr>
              <w:pStyle w:val="af2"/>
              <w:ind w:left="0"/>
              <w:jc w:val="center"/>
              <w:rPr>
                <w:sz w:val="22"/>
                <w:szCs w:val="22"/>
              </w:rPr>
            </w:pPr>
            <w:r w:rsidRPr="00182DEC">
              <w:rPr>
                <w:sz w:val="22"/>
                <w:szCs w:val="22"/>
                <w:lang w:val="en-US"/>
              </w:rPr>
              <w:t xml:space="preserve">1 </w:t>
            </w:r>
            <w:r w:rsidR="00182DEC" w:rsidRPr="00182DEC">
              <w:rPr>
                <w:sz w:val="22"/>
                <w:szCs w:val="22"/>
              </w:rPr>
              <w:t>полугодие</w:t>
            </w:r>
            <w:r w:rsidRPr="00182DEC">
              <w:rPr>
                <w:sz w:val="22"/>
                <w:szCs w:val="22"/>
                <w:lang w:val="en-US"/>
              </w:rPr>
              <w:t xml:space="preserve"> </w:t>
            </w:r>
            <w:r w:rsidRPr="00182DEC">
              <w:rPr>
                <w:sz w:val="22"/>
                <w:szCs w:val="22"/>
              </w:rPr>
              <w:t>201</w:t>
            </w:r>
            <w:r w:rsidR="005C5F30" w:rsidRPr="00182DEC">
              <w:rPr>
                <w:sz w:val="22"/>
                <w:szCs w:val="22"/>
                <w:lang w:val="en-US"/>
              </w:rPr>
              <w:t>8</w:t>
            </w:r>
            <w:r w:rsidRPr="00182DEC">
              <w:rPr>
                <w:sz w:val="22"/>
                <w:szCs w:val="22"/>
              </w:rPr>
              <w:t xml:space="preserve"> года</w:t>
            </w:r>
          </w:p>
        </w:tc>
        <w:tc>
          <w:tcPr>
            <w:tcW w:w="1417" w:type="dxa"/>
          </w:tcPr>
          <w:p w:rsidR="00563A07" w:rsidRPr="00182DEC" w:rsidRDefault="00563A07" w:rsidP="00182DEC">
            <w:pPr>
              <w:pStyle w:val="af2"/>
              <w:ind w:left="0"/>
              <w:jc w:val="center"/>
              <w:rPr>
                <w:sz w:val="22"/>
                <w:szCs w:val="22"/>
              </w:rPr>
            </w:pPr>
            <w:r w:rsidRPr="00182DEC">
              <w:rPr>
                <w:sz w:val="22"/>
                <w:szCs w:val="22"/>
              </w:rPr>
              <w:t xml:space="preserve">1 </w:t>
            </w:r>
            <w:r w:rsidR="00182DEC" w:rsidRPr="00182DEC">
              <w:rPr>
                <w:sz w:val="22"/>
                <w:szCs w:val="22"/>
              </w:rPr>
              <w:t xml:space="preserve">полугодие </w:t>
            </w:r>
            <w:r w:rsidRPr="00182DEC">
              <w:rPr>
                <w:sz w:val="22"/>
                <w:szCs w:val="22"/>
              </w:rPr>
              <w:t>201</w:t>
            </w:r>
            <w:r w:rsidR="005C5F30" w:rsidRPr="00182DEC">
              <w:rPr>
                <w:sz w:val="22"/>
                <w:szCs w:val="22"/>
                <w:lang w:val="en-US"/>
              </w:rPr>
              <w:t>9</w:t>
            </w:r>
            <w:r w:rsidRPr="00182DEC">
              <w:rPr>
                <w:sz w:val="22"/>
                <w:szCs w:val="22"/>
              </w:rPr>
              <w:t xml:space="preserve"> года</w:t>
            </w:r>
          </w:p>
        </w:tc>
        <w:tc>
          <w:tcPr>
            <w:tcW w:w="1559" w:type="dxa"/>
          </w:tcPr>
          <w:p w:rsidR="00563A07" w:rsidRPr="00182DEC" w:rsidRDefault="00563A07" w:rsidP="00BF42F8">
            <w:pPr>
              <w:pStyle w:val="af2"/>
              <w:ind w:left="0"/>
              <w:jc w:val="center"/>
              <w:rPr>
                <w:sz w:val="22"/>
                <w:szCs w:val="22"/>
              </w:rPr>
            </w:pPr>
            <w:r w:rsidRPr="00182DEC">
              <w:rPr>
                <w:sz w:val="22"/>
                <w:szCs w:val="22"/>
              </w:rPr>
              <w:t>Отклонение %</w:t>
            </w:r>
          </w:p>
        </w:tc>
      </w:tr>
      <w:tr w:rsidR="00563A07" w:rsidRPr="00182DEC" w:rsidTr="00BF42F8">
        <w:trPr>
          <w:jc w:val="center"/>
        </w:trPr>
        <w:tc>
          <w:tcPr>
            <w:tcW w:w="5142" w:type="dxa"/>
          </w:tcPr>
          <w:p w:rsidR="00563A07" w:rsidRPr="00182DEC" w:rsidRDefault="00563A07" w:rsidP="00BF42F8">
            <w:pPr>
              <w:pStyle w:val="af2"/>
              <w:ind w:left="0"/>
              <w:jc w:val="both"/>
              <w:rPr>
                <w:b/>
                <w:sz w:val="22"/>
                <w:szCs w:val="22"/>
              </w:rPr>
            </w:pPr>
            <w:r w:rsidRPr="00182DEC">
              <w:rPr>
                <w:b/>
                <w:sz w:val="22"/>
                <w:szCs w:val="22"/>
              </w:rPr>
              <w:t xml:space="preserve">Всего, </w:t>
            </w:r>
          </w:p>
          <w:p w:rsidR="00563A07" w:rsidRPr="00182DEC" w:rsidRDefault="00563A07" w:rsidP="00BF42F8">
            <w:pPr>
              <w:pStyle w:val="af2"/>
              <w:ind w:left="0"/>
              <w:jc w:val="both"/>
              <w:rPr>
                <w:sz w:val="22"/>
                <w:szCs w:val="22"/>
              </w:rPr>
            </w:pPr>
            <w:r w:rsidRPr="00182DEC">
              <w:rPr>
                <w:sz w:val="22"/>
                <w:szCs w:val="22"/>
              </w:rPr>
              <w:t>в том числе:</w:t>
            </w:r>
          </w:p>
        </w:tc>
        <w:tc>
          <w:tcPr>
            <w:tcW w:w="1418" w:type="dxa"/>
          </w:tcPr>
          <w:p w:rsidR="00563A07" w:rsidRPr="00182DEC" w:rsidRDefault="00563A07" w:rsidP="00182DEC">
            <w:pPr>
              <w:pStyle w:val="af2"/>
              <w:ind w:left="0"/>
              <w:jc w:val="center"/>
              <w:rPr>
                <w:b/>
                <w:sz w:val="22"/>
                <w:szCs w:val="22"/>
                <w:lang w:val="en-US"/>
              </w:rPr>
            </w:pPr>
            <w:r w:rsidRPr="00182DEC">
              <w:rPr>
                <w:b/>
                <w:sz w:val="22"/>
                <w:szCs w:val="22"/>
              </w:rPr>
              <w:t>1 45</w:t>
            </w:r>
            <w:r w:rsidR="00182DEC" w:rsidRPr="00182DEC">
              <w:rPr>
                <w:b/>
                <w:sz w:val="22"/>
                <w:szCs w:val="22"/>
              </w:rPr>
              <w:t>8</w:t>
            </w:r>
          </w:p>
        </w:tc>
        <w:tc>
          <w:tcPr>
            <w:tcW w:w="1417" w:type="dxa"/>
          </w:tcPr>
          <w:p w:rsidR="00563A07" w:rsidRPr="00182DEC" w:rsidRDefault="00563A07" w:rsidP="00182DEC">
            <w:pPr>
              <w:pStyle w:val="af2"/>
              <w:ind w:left="0"/>
              <w:jc w:val="center"/>
              <w:rPr>
                <w:b/>
                <w:sz w:val="22"/>
                <w:szCs w:val="22"/>
                <w:lang w:val="en-US"/>
              </w:rPr>
            </w:pPr>
            <w:r w:rsidRPr="00182DEC">
              <w:rPr>
                <w:b/>
                <w:sz w:val="22"/>
                <w:szCs w:val="22"/>
              </w:rPr>
              <w:t>1 4</w:t>
            </w:r>
            <w:r w:rsidR="00182DEC" w:rsidRPr="00182DEC">
              <w:rPr>
                <w:b/>
                <w:sz w:val="22"/>
                <w:szCs w:val="22"/>
              </w:rPr>
              <w:t>29</w:t>
            </w:r>
          </w:p>
        </w:tc>
        <w:tc>
          <w:tcPr>
            <w:tcW w:w="1559" w:type="dxa"/>
          </w:tcPr>
          <w:p w:rsidR="00563A07" w:rsidRPr="00182DEC" w:rsidRDefault="00563A07" w:rsidP="00182DEC">
            <w:pPr>
              <w:pStyle w:val="af2"/>
              <w:ind w:left="0"/>
              <w:jc w:val="center"/>
              <w:rPr>
                <w:b/>
                <w:sz w:val="22"/>
                <w:szCs w:val="22"/>
              </w:rPr>
            </w:pPr>
            <w:r w:rsidRPr="00182DEC">
              <w:rPr>
                <w:b/>
                <w:sz w:val="22"/>
                <w:szCs w:val="22"/>
              </w:rPr>
              <w:t>9</w:t>
            </w:r>
            <w:r w:rsidR="00182DEC" w:rsidRPr="00182DEC">
              <w:rPr>
                <w:b/>
                <w:sz w:val="22"/>
                <w:szCs w:val="22"/>
              </w:rPr>
              <w:t>8,01</w:t>
            </w:r>
          </w:p>
        </w:tc>
      </w:tr>
      <w:tr w:rsidR="00563A07" w:rsidRPr="00CD6839" w:rsidTr="00BF42F8">
        <w:trPr>
          <w:jc w:val="center"/>
        </w:trPr>
        <w:tc>
          <w:tcPr>
            <w:tcW w:w="5142" w:type="dxa"/>
          </w:tcPr>
          <w:p w:rsidR="00563A07" w:rsidRPr="00182DEC" w:rsidRDefault="00563A07" w:rsidP="00BF42F8">
            <w:pPr>
              <w:pStyle w:val="af2"/>
              <w:ind w:left="0"/>
              <w:jc w:val="both"/>
              <w:rPr>
                <w:sz w:val="22"/>
                <w:szCs w:val="22"/>
              </w:rPr>
            </w:pPr>
            <w:r w:rsidRPr="00182DEC">
              <w:rPr>
                <w:sz w:val="22"/>
                <w:szCs w:val="22"/>
              </w:rPr>
              <w:t>Воспитатели (чел.)</w:t>
            </w:r>
          </w:p>
        </w:tc>
        <w:tc>
          <w:tcPr>
            <w:tcW w:w="1418" w:type="dxa"/>
          </w:tcPr>
          <w:p w:rsidR="00563A07" w:rsidRPr="00182DEC" w:rsidRDefault="00563A07" w:rsidP="00182DEC">
            <w:pPr>
              <w:pStyle w:val="af2"/>
              <w:ind w:left="0"/>
              <w:jc w:val="center"/>
              <w:rPr>
                <w:sz w:val="22"/>
                <w:szCs w:val="22"/>
                <w:lang w:val="en-US"/>
              </w:rPr>
            </w:pPr>
            <w:r w:rsidRPr="00182DEC">
              <w:rPr>
                <w:sz w:val="22"/>
                <w:szCs w:val="22"/>
              </w:rPr>
              <w:t>2</w:t>
            </w:r>
            <w:r w:rsidR="00182DEC" w:rsidRPr="00182DEC">
              <w:rPr>
                <w:sz w:val="22"/>
                <w:szCs w:val="22"/>
              </w:rPr>
              <w:t>38</w:t>
            </w:r>
          </w:p>
        </w:tc>
        <w:tc>
          <w:tcPr>
            <w:tcW w:w="1417" w:type="dxa"/>
          </w:tcPr>
          <w:p w:rsidR="00563A07" w:rsidRPr="00182DEC" w:rsidRDefault="00563A07" w:rsidP="00BF42F8">
            <w:pPr>
              <w:pStyle w:val="af2"/>
              <w:ind w:left="0"/>
              <w:jc w:val="center"/>
              <w:rPr>
                <w:sz w:val="22"/>
                <w:szCs w:val="22"/>
                <w:lang w:val="en-US"/>
              </w:rPr>
            </w:pPr>
            <w:r w:rsidRPr="00182DEC">
              <w:rPr>
                <w:sz w:val="22"/>
                <w:szCs w:val="22"/>
              </w:rPr>
              <w:t>235</w:t>
            </w:r>
          </w:p>
        </w:tc>
        <w:tc>
          <w:tcPr>
            <w:tcW w:w="1559" w:type="dxa"/>
          </w:tcPr>
          <w:p w:rsidR="00563A07" w:rsidRPr="00182DEC" w:rsidRDefault="00563A07" w:rsidP="00182DEC">
            <w:pPr>
              <w:pStyle w:val="af2"/>
              <w:ind w:left="0"/>
              <w:jc w:val="center"/>
              <w:rPr>
                <w:sz w:val="22"/>
                <w:szCs w:val="22"/>
                <w:lang w:val="en-US"/>
              </w:rPr>
            </w:pPr>
            <w:r w:rsidRPr="00182DEC">
              <w:rPr>
                <w:sz w:val="22"/>
                <w:szCs w:val="22"/>
              </w:rPr>
              <w:t>9</w:t>
            </w:r>
            <w:r w:rsidR="00182DEC" w:rsidRPr="00182DEC">
              <w:rPr>
                <w:sz w:val="22"/>
                <w:szCs w:val="22"/>
              </w:rPr>
              <w:t>8,74</w:t>
            </w:r>
          </w:p>
        </w:tc>
      </w:tr>
      <w:tr w:rsidR="00563A07" w:rsidRPr="00CD6839" w:rsidTr="00BF42F8">
        <w:trPr>
          <w:jc w:val="center"/>
        </w:trPr>
        <w:tc>
          <w:tcPr>
            <w:tcW w:w="5142" w:type="dxa"/>
          </w:tcPr>
          <w:p w:rsidR="00563A07" w:rsidRPr="00182DEC" w:rsidRDefault="00563A07" w:rsidP="00BF42F8">
            <w:pPr>
              <w:pStyle w:val="af2"/>
              <w:ind w:left="0"/>
              <w:jc w:val="both"/>
              <w:rPr>
                <w:sz w:val="22"/>
                <w:szCs w:val="22"/>
              </w:rPr>
            </w:pPr>
            <w:r w:rsidRPr="00182DEC">
              <w:rPr>
                <w:sz w:val="22"/>
                <w:szCs w:val="22"/>
              </w:rPr>
              <w:t>Учителя (чел.)</w:t>
            </w:r>
          </w:p>
        </w:tc>
        <w:tc>
          <w:tcPr>
            <w:tcW w:w="1418" w:type="dxa"/>
          </w:tcPr>
          <w:p w:rsidR="00563A07" w:rsidRPr="00182DEC" w:rsidRDefault="00563A07" w:rsidP="00BF42F8">
            <w:pPr>
              <w:pStyle w:val="af2"/>
              <w:ind w:left="0"/>
              <w:jc w:val="center"/>
              <w:rPr>
                <w:sz w:val="22"/>
                <w:szCs w:val="22"/>
              </w:rPr>
            </w:pPr>
            <w:r w:rsidRPr="00182DEC">
              <w:rPr>
                <w:sz w:val="22"/>
                <w:szCs w:val="22"/>
              </w:rPr>
              <w:t>293</w:t>
            </w:r>
          </w:p>
        </w:tc>
        <w:tc>
          <w:tcPr>
            <w:tcW w:w="1417" w:type="dxa"/>
          </w:tcPr>
          <w:p w:rsidR="00563A07" w:rsidRPr="00182DEC" w:rsidRDefault="00563A07" w:rsidP="00182DEC">
            <w:pPr>
              <w:pStyle w:val="af2"/>
              <w:ind w:left="0"/>
              <w:jc w:val="center"/>
              <w:rPr>
                <w:sz w:val="22"/>
                <w:szCs w:val="22"/>
                <w:lang w:val="en-US"/>
              </w:rPr>
            </w:pPr>
            <w:r w:rsidRPr="00182DEC">
              <w:rPr>
                <w:sz w:val="22"/>
                <w:szCs w:val="22"/>
              </w:rPr>
              <w:t>2</w:t>
            </w:r>
            <w:r w:rsidR="00182DEC" w:rsidRPr="00182DEC">
              <w:rPr>
                <w:sz w:val="22"/>
                <w:szCs w:val="22"/>
              </w:rPr>
              <w:t>89</w:t>
            </w:r>
          </w:p>
        </w:tc>
        <w:tc>
          <w:tcPr>
            <w:tcW w:w="1559" w:type="dxa"/>
          </w:tcPr>
          <w:p w:rsidR="00563A07" w:rsidRPr="00182DEC" w:rsidRDefault="00563A07" w:rsidP="00182DEC">
            <w:pPr>
              <w:pStyle w:val="af2"/>
              <w:ind w:left="0"/>
              <w:jc w:val="center"/>
              <w:rPr>
                <w:sz w:val="22"/>
                <w:szCs w:val="22"/>
              </w:rPr>
            </w:pPr>
            <w:r w:rsidRPr="00182DEC">
              <w:rPr>
                <w:sz w:val="22"/>
                <w:szCs w:val="22"/>
              </w:rPr>
              <w:t>98,</w:t>
            </w:r>
            <w:r w:rsidR="00182DEC" w:rsidRPr="00182DEC">
              <w:rPr>
                <w:sz w:val="22"/>
                <w:szCs w:val="22"/>
              </w:rPr>
              <w:t>64</w:t>
            </w:r>
          </w:p>
        </w:tc>
      </w:tr>
      <w:tr w:rsidR="00563A07" w:rsidRPr="00CD6839" w:rsidTr="00BF42F8">
        <w:trPr>
          <w:jc w:val="center"/>
        </w:trPr>
        <w:tc>
          <w:tcPr>
            <w:tcW w:w="5142" w:type="dxa"/>
          </w:tcPr>
          <w:p w:rsidR="00563A07" w:rsidRPr="00182DEC" w:rsidRDefault="00563A07" w:rsidP="00BF42F8">
            <w:pPr>
              <w:pStyle w:val="af2"/>
              <w:ind w:left="0"/>
              <w:rPr>
                <w:sz w:val="22"/>
                <w:szCs w:val="22"/>
              </w:rPr>
            </w:pPr>
            <w:r w:rsidRPr="00182DEC">
              <w:rPr>
                <w:sz w:val="22"/>
                <w:szCs w:val="22"/>
              </w:rPr>
              <w:t>Педагоги дополнительного образования (чел.)</w:t>
            </w:r>
          </w:p>
        </w:tc>
        <w:tc>
          <w:tcPr>
            <w:tcW w:w="1418" w:type="dxa"/>
          </w:tcPr>
          <w:p w:rsidR="00563A07" w:rsidRPr="00182DEC" w:rsidRDefault="00563A07" w:rsidP="00BF42F8">
            <w:pPr>
              <w:pStyle w:val="af2"/>
              <w:ind w:left="0"/>
              <w:jc w:val="center"/>
              <w:rPr>
                <w:sz w:val="22"/>
                <w:szCs w:val="22"/>
                <w:lang w:val="en-US"/>
              </w:rPr>
            </w:pPr>
            <w:r w:rsidRPr="00182DEC">
              <w:rPr>
                <w:sz w:val="22"/>
                <w:szCs w:val="22"/>
              </w:rPr>
              <w:t>22</w:t>
            </w:r>
          </w:p>
        </w:tc>
        <w:tc>
          <w:tcPr>
            <w:tcW w:w="1417" w:type="dxa"/>
          </w:tcPr>
          <w:p w:rsidR="00563A07" w:rsidRPr="00182DEC" w:rsidRDefault="00563A07" w:rsidP="00182DEC">
            <w:pPr>
              <w:pStyle w:val="af2"/>
              <w:ind w:left="0"/>
              <w:jc w:val="center"/>
              <w:rPr>
                <w:sz w:val="22"/>
                <w:szCs w:val="22"/>
              </w:rPr>
            </w:pPr>
            <w:r w:rsidRPr="00182DEC">
              <w:rPr>
                <w:sz w:val="22"/>
                <w:szCs w:val="22"/>
              </w:rPr>
              <w:t>1</w:t>
            </w:r>
            <w:r w:rsidR="00182DEC" w:rsidRPr="00182DEC">
              <w:rPr>
                <w:sz w:val="22"/>
                <w:szCs w:val="22"/>
              </w:rPr>
              <w:t>8</w:t>
            </w:r>
          </w:p>
        </w:tc>
        <w:tc>
          <w:tcPr>
            <w:tcW w:w="1559" w:type="dxa"/>
          </w:tcPr>
          <w:p w:rsidR="00563A07" w:rsidRPr="00182DEC" w:rsidRDefault="00182DEC" w:rsidP="00BF42F8">
            <w:pPr>
              <w:pStyle w:val="af2"/>
              <w:ind w:left="0"/>
              <w:jc w:val="center"/>
              <w:rPr>
                <w:sz w:val="22"/>
                <w:szCs w:val="22"/>
              </w:rPr>
            </w:pPr>
            <w:r w:rsidRPr="00182DEC">
              <w:rPr>
                <w:sz w:val="22"/>
                <w:szCs w:val="22"/>
              </w:rPr>
              <w:t>81,82</w:t>
            </w:r>
          </w:p>
        </w:tc>
      </w:tr>
      <w:tr w:rsidR="00563A07" w:rsidRPr="00CD6839" w:rsidTr="00BF42F8">
        <w:trPr>
          <w:jc w:val="center"/>
        </w:trPr>
        <w:tc>
          <w:tcPr>
            <w:tcW w:w="5142" w:type="dxa"/>
          </w:tcPr>
          <w:p w:rsidR="00563A07" w:rsidRPr="00182DEC" w:rsidRDefault="00563A07" w:rsidP="00BF42F8">
            <w:pPr>
              <w:pStyle w:val="af2"/>
              <w:ind w:left="0"/>
              <w:rPr>
                <w:sz w:val="22"/>
                <w:szCs w:val="22"/>
              </w:rPr>
            </w:pPr>
            <w:r w:rsidRPr="00182DEC">
              <w:rPr>
                <w:sz w:val="22"/>
                <w:szCs w:val="22"/>
              </w:rPr>
              <w:t>Административно-управленческий, младший обслуживающий персонал (чел.)</w:t>
            </w:r>
          </w:p>
        </w:tc>
        <w:tc>
          <w:tcPr>
            <w:tcW w:w="1418" w:type="dxa"/>
          </w:tcPr>
          <w:p w:rsidR="00563A07" w:rsidRPr="00182DEC" w:rsidRDefault="00182DEC" w:rsidP="00BF42F8">
            <w:pPr>
              <w:pStyle w:val="af2"/>
              <w:ind w:left="0"/>
              <w:jc w:val="center"/>
              <w:rPr>
                <w:sz w:val="22"/>
                <w:szCs w:val="22"/>
              </w:rPr>
            </w:pPr>
            <w:r w:rsidRPr="00182DEC">
              <w:rPr>
                <w:sz w:val="22"/>
                <w:szCs w:val="22"/>
              </w:rPr>
              <w:t>905</w:t>
            </w:r>
          </w:p>
        </w:tc>
        <w:tc>
          <w:tcPr>
            <w:tcW w:w="1417" w:type="dxa"/>
          </w:tcPr>
          <w:p w:rsidR="00563A07" w:rsidRPr="00182DEC" w:rsidRDefault="00182DEC" w:rsidP="00BF42F8">
            <w:pPr>
              <w:pStyle w:val="af2"/>
              <w:ind w:left="0"/>
              <w:jc w:val="center"/>
              <w:rPr>
                <w:sz w:val="22"/>
                <w:szCs w:val="22"/>
              </w:rPr>
            </w:pPr>
            <w:r w:rsidRPr="00182DEC">
              <w:rPr>
                <w:sz w:val="22"/>
                <w:szCs w:val="22"/>
              </w:rPr>
              <w:t>887</w:t>
            </w:r>
          </w:p>
        </w:tc>
        <w:tc>
          <w:tcPr>
            <w:tcW w:w="1559" w:type="dxa"/>
          </w:tcPr>
          <w:p w:rsidR="00563A07" w:rsidRPr="00182DEC" w:rsidRDefault="00563A07" w:rsidP="00182DEC">
            <w:pPr>
              <w:pStyle w:val="af2"/>
              <w:ind w:left="0"/>
              <w:jc w:val="center"/>
              <w:rPr>
                <w:sz w:val="22"/>
                <w:szCs w:val="22"/>
              </w:rPr>
            </w:pPr>
            <w:r w:rsidRPr="00182DEC">
              <w:rPr>
                <w:sz w:val="22"/>
                <w:szCs w:val="22"/>
                <w:lang w:val="en-US"/>
              </w:rPr>
              <w:t>9</w:t>
            </w:r>
            <w:r w:rsidR="00182DEC" w:rsidRPr="00182DEC">
              <w:rPr>
                <w:sz w:val="22"/>
                <w:szCs w:val="22"/>
              </w:rPr>
              <w:t>8,02</w:t>
            </w:r>
          </w:p>
        </w:tc>
      </w:tr>
    </w:tbl>
    <w:p w:rsidR="00563A07" w:rsidRDefault="00563A07" w:rsidP="00563A07">
      <w:pPr>
        <w:widowControl w:val="0"/>
        <w:autoSpaceDE w:val="0"/>
        <w:autoSpaceDN w:val="0"/>
        <w:adjustRightInd w:val="0"/>
        <w:rPr>
          <w:b/>
          <w:sz w:val="24"/>
          <w:szCs w:val="24"/>
          <w:highlight w:val="yellow"/>
        </w:rPr>
      </w:pPr>
    </w:p>
    <w:p w:rsidR="00492A7F" w:rsidRPr="00492A7F" w:rsidRDefault="00492A7F" w:rsidP="00563A07">
      <w:pPr>
        <w:widowControl w:val="0"/>
        <w:autoSpaceDE w:val="0"/>
        <w:autoSpaceDN w:val="0"/>
        <w:adjustRightInd w:val="0"/>
        <w:rPr>
          <w:b/>
          <w:sz w:val="24"/>
          <w:szCs w:val="24"/>
          <w:highlight w:val="yellow"/>
        </w:rPr>
      </w:pPr>
    </w:p>
    <w:p w:rsidR="00563A07" w:rsidRPr="00182DEC" w:rsidRDefault="00563A07" w:rsidP="00563A07">
      <w:pPr>
        <w:widowControl w:val="0"/>
        <w:autoSpaceDE w:val="0"/>
        <w:autoSpaceDN w:val="0"/>
        <w:adjustRightInd w:val="0"/>
        <w:ind w:firstLine="709"/>
        <w:rPr>
          <w:b/>
          <w:sz w:val="24"/>
          <w:szCs w:val="24"/>
        </w:rPr>
      </w:pPr>
      <w:r w:rsidRPr="00182DEC">
        <w:rPr>
          <w:b/>
          <w:sz w:val="24"/>
          <w:szCs w:val="24"/>
        </w:rPr>
        <w:lastRenderedPageBreak/>
        <w:t>4.1.1. Дошкольное образование</w:t>
      </w:r>
    </w:p>
    <w:p w:rsidR="00563A07" w:rsidRPr="00182DEC" w:rsidRDefault="00563A07" w:rsidP="00563A07">
      <w:pPr>
        <w:widowControl w:val="0"/>
        <w:autoSpaceDE w:val="0"/>
        <w:autoSpaceDN w:val="0"/>
        <w:adjustRightInd w:val="0"/>
        <w:ind w:firstLine="709"/>
        <w:jc w:val="both"/>
        <w:rPr>
          <w:sz w:val="24"/>
          <w:szCs w:val="24"/>
        </w:rPr>
      </w:pPr>
      <w:r w:rsidRPr="00182DEC">
        <w:rPr>
          <w:rFonts w:eastAsia="Arial Unicode MS"/>
          <w:sz w:val="24"/>
          <w:szCs w:val="24"/>
        </w:rPr>
        <w:t>На территории  города Урай находится 8 действующих муниципальных дошкольных</w:t>
      </w:r>
      <w:r w:rsidRPr="00182DEC">
        <w:rPr>
          <w:rFonts w:eastAsia="Arial Unicode MS"/>
          <w:b/>
          <w:sz w:val="24"/>
          <w:szCs w:val="24"/>
        </w:rPr>
        <w:t xml:space="preserve"> </w:t>
      </w:r>
      <w:r w:rsidRPr="00182DEC">
        <w:rPr>
          <w:rFonts w:eastAsia="Arial Unicode MS"/>
          <w:sz w:val="24"/>
          <w:szCs w:val="24"/>
        </w:rPr>
        <w:t xml:space="preserve">образовательных организаций. </w:t>
      </w:r>
    </w:p>
    <w:p w:rsidR="00563A07" w:rsidRPr="00182DEC" w:rsidRDefault="00563A07" w:rsidP="00563A07">
      <w:pPr>
        <w:pStyle w:val="33"/>
        <w:spacing w:after="0"/>
        <w:ind w:firstLine="708"/>
        <w:jc w:val="both"/>
        <w:rPr>
          <w:sz w:val="24"/>
          <w:szCs w:val="24"/>
        </w:rPr>
      </w:pPr>
      <w:r w:rsidRPr="00182DEC">
        <w:rPr>
          <w:sz w:val="24"/>
          <w:szCs w:val="24"/>
        </w:rPr>
        <w:t xml:space="preserve">По итогам 1 </w:t>
      </w:r>
      <w:r w:rsidR="00182DEC">
        <w:rPr>
          <w:sz w:val="24"/>
          <w:szCs w:val="24"/>
        </w:rPr>
        <w:t>полугодия</w:t>
      </w:r>
      <w:r w:rsidRPr="00182DEC">
        <w:rPr>
          <w:sz w:val="24"/>
          <w:szCs w:val="24"/>
        </w:rPr>
        <w:t xml:space="preserve"> 2019 года сложились следующие значения показателей деятельности муниципальных дошкольных образовательных организаций:</w:t>
      </w:r>
    </w:p>
    <w:p w:rsidR="00563A07" w:rsidRPr="00182DEC" w:rsidRDefault="00563A07" w:rsidP="00563A07">
      <w:pPr>
        <w:pStyle w:val="33"/>
        <w:spacing w:after="0"/>
        <w:ind w:firstLine="708"/>
        <w:jc w:val="both"/>
        <w:rPr>
          <w:sz w:val="24"/>
          <w:szCs w:val="24"/>
        </w:rPr>
      </w:pPr>
    </w:p>
    <w:p w:rsidR="00563A07" w:rsidRPr="00182DEC" w:rsidRDefault="00563A07" w:rsidP="00563A07">
      <w:pPr>
        <w:widowControl w:val="0"/>
        <w:autoSpaceDE w:val="0"/>
        <w:autoSpaceDN w:val="0"/>
        <w:adjustRightInd w:val="0"/>
        <w:ind w:left="7787"/>
        <w:jc w:val="center"/>
        <w:rPr>
          <w:sz w:val="22"/>
          <w:szCs w:val="22"/>
        </w:rPr>
      </w:pPr>
      <w:r w:rsidRPr="00182DEC">
        <w:rPr>
          <w:sz w:val="22"/>
          <w:szCs w:val="22"/>
        </w:rPr>
        <w:t xml:space="preserve">           таблица 7</w:t>
      </w:r>
    </w:p>
    <w:tbl>
      <w:tblPr>
        <w:tblStyle w:val="ad"/>
        <w:tblW w:w="9569" w:type="dxa"/>
        <w:jc w:val="center"/>
        <w:tblInd w:w="108" w:type="dxa"/>
        <w:tblLayout w:type="fixed"/>
        <w:tblLook w:val="04A0"/>
      </w:tblPr>
      <w:tblGrid>
        <w:gridCol w:w="4643"/>
        <w:gridCol w:w="709"/>
        <w:gridCol w:w="1418"/>
        <w:gridCol w:w="1417"/>
        <w:gridCol w:w="1382"/>
      </w:tblGrid>
      <w:tr w:rsidR="00563A07" w:rsidRPr="00CD6839" w:rsidTr="00BF42F8">
        <w:trPr>
          <w:jc w:val="center"/>
        </w:trPr>
        <w:tc>
          <w:tcPr>
            <w:tcW w:w="4643" w:type="dxa"/>
            <w:vMerge w:val="restart"/>
            <w:vAlign w:val="center"/>
          </w:tcPr>
          <w:p w:rsidR="00563A07" w:rsidRPr="00182DEC" w:rsidRDefault="00563A07" w:rsidP="00BF42F8">
            <w:pPr>
              <w:jc w:val="center"/>
              <w:rPr>
                <w:sz w:val="22"/>
                <w:szCs w:val="22"/>
              </w:rPr>
            </w:pPr>
            <w:r w:rsidRPr="00182DEC">
              <w:rPr>
                <w:sz w:val="22"/>
                <w:szCs w:val="22"/>
              </w:rPr>
              <w:t>Показатель</w:t>
            </w:r>
          </w:p>
        </w:tc>
        <w:tc>
          <w:tcPr>
            <w:tcW w:w="3544" w:type="dxa"/>
            <w:gridSpan w:val="3"/>
            <w:vAlign w:val="center"/>
          </w:tcPr>
          <w:p w:rsidR="00563A07" w:rsidRPr="00182DEC" w:rsidRDefault="00563A07" w:rsidP="00BF42F8">
            <w:pPr>
              <w:jc w:val="center"/>
              <w:rPr>
                <w:sz w:val="22"/>
                <w:szCs w:val="22"/>
              </w:rPr>
            </w:pPr>
            <w:r w:rsidRPr="00182DEC">
              <w:rPr>
                <w:sz w:val="22"/>
                <w:szCs w:val="22"/>
              </w:rPr>
              <w:t>Абсолютный показатель</w:t>
            </w:r>
          </w:p>
        </w:tc>
        <w:tc>
          <w:tcPr>
            <w:tcW w:w="1382" w:type="dxa"/>
            <w:vMerge w:val="restart"/>
            <w:vAlign w:val="center"/>
          </w:tcPr>
          <w:p w:rsidR="00563A07" w:rsidRPr="00182DEC" w:rsidRDefault="00563A07" w:rsidP="00BF42F8">
            <w:pPr>
              <w:jc w:val="center"/>
              <w:rPr>
                <w:sz w:val="22"/>
                <w:szCs w:val="22"/>
              </w:rPr>
            </w:pPr>
            <w:r w:rsidRPr="00182DEC">
              <w:rPr>
                <w:sz w:val="22"/>
                <w:szCs w:val="22"/>
              </w:rPr>
              <w:t>отношение</w:t>
            </w:r>
          </w:p>
          <w:p w:rsidR="00563A07" w:rsidRPr="00182DEC" w:rsidRDefault="00563A07" w:rsidP="00BF42F8">
            <w:pPr>
              <w:jc w:val="center"/>
              <w:rPr>
                <w:sz w:val="22"/>
                <w:szCs w:val="22"/>
              </w:rPr>
            </w:pPr>
            <w:r w:rsidRPr="00182DEC">
              <w:rPr>
                <w:sz w:val="22"/>
                <w:szCs w:val="22"/>
              </w:rPr>
              <w:t xml:space="preserve">1 </w:t>
            </w:r>
            <w:r w:rsidR="00182DEC" w:rsidRPr="00182DEC">
              <w:rPr>
                <w:sz w:val="22"/>
                <w:szCs w:val="22"/>
              </w:rPr>
              <w:t>полугодия</w:t>
            </w:r>
            <w:r w:rsidRPr="00182DEC">
              <w:rPr>
                <w:sz w:val="22"/>
                <w:szCs w:val="22"/>
              </w:rPr>
              <w:t xml:space="preserve"> 2019 к  1 </w:t>
            </w:r>
            <w:r w:rsidR="00182DEC" w:rsidRPr="00182DEC">
              <w:rPr>
                <w:sz w:val="22"/>
                <w:szCs w:val="22"/>
              </w:rPr>
              <w:t>полугодию</w:t>
            </w:r>
            <w:r w:rsidRPr="00182DEC">
              <w:rPr>
                <w:sz w:val="22"/>
                <w:szCs w:val="22"/>
              </w:rPr>
              <w:t xml:space="preserve"> 2018 года </w:t>
            </w:r>
          </w:p>
          <w:p w:rsidR="00563A07" w:rsidRPr="00182DEC" w:rsidRDefault="00563A07" w:rsidP="00BF42F8">
            <w:pPr>
              <w:jc w:val="center"/>
              <w:rPr>
                <w:sz w:val="22"/>
                <w:szCs w:val="22"/>
              </w:rPr>
            </w:pPr>
            <w:r w:rsidRPr="00182DEC">
              <w:rPr>
                <w:sz w:val="22"/>
                <w:szCs w:val="22"/>
              </w:rPr>
              <w:t>%</w:t>
            </w:r>
          </w:p>
        </w:tc>
      </w:tr>
      <w:tr w:rsidR="00563A07" w:rsidRPr="00CD6839" w:rsidTr="00BF42F8">
        <w:trPr>
          <w:jc w:val="center"/>
        </w:trPr>
        <w:tc>
          <w:tcPr>
            <w:tcW w:w="4643" w:type="dxa"/>
            <w:vMerge/>
            <w:vAlign w:val="center"/>
          </w:tcPr>
          <w:p w:rsidR="00563A07" w:rsidRPr="00CD6839" w:rsidRDefault="00563A07" w:rsidP="00BF42F8">
            <w:pPr>
              <w:jc w:val="center"/>
              <w:rPr>
                <w:sz w:val="22"/>
                <w:szCs w:val="22"/>
                <w:highlight w:val="yellow"/>
              </w:rPr>
            </w:pPr>
          </w:p>
        </w:tc>
        <w:tc>
          <w:tcPr>
            <w:tcW w:w="709" w:type="dxa"/>
            <w:vAlign w:val="center"/>
          </w:tcPr>
          <w:p w:rsidR="00563A07" w:rsidRPr="00182DEC" w:rsidRDefault="00563A07" w:rsidP="00BF42F8">
            <w:pPr>
              <w:jc w:val="center"/>
              <w:rPr>
                <w:sz w:val="22"/>
                <w:szCs w:val="22"/>
              </w:rPr>
            </w:pPr>
            <w:r w:rsidRPr="00182DEC">
              <w:rPr>
                <w:sz w:val="22"/>
                <w:szCs w:val="22"/>
              </w:rPr>
              <w:t>Ед.</w:t>
            </w:r>
          </w:p>
          <w:p w:rsidR="00563A07" w:rsidRPr="00182DEC" w:rsidRDefault="00563A07" w:rsidP="00BF42F8">
            <w:pPr>
              <w:jc w:val="center"/>
              <w:rPr>
                <w:sz w:val="22"/>
                <w:szCs w:val="22"/>
              </w:rPr>
            </w:pPr>
            <w:proofErr w:type="spellStart"/>
            <w:r w:rsidRPr="00182DEC">
              <w:rPr>
                <w:sz w:val="22"/>
                <w:szCs w:val="22"/>
              </w:rPr>
              <w:t>изм</w:t>
            </w:r>
            <w:proofErr w:type="spellEnd"/>
            <w:r w:rsidRPr="00182DEC">
              <w:rPr>
                <w:sz w:val="22"/>
                <w:szCs w:val="22"/>
              </w:rPr>
              <w:t>.</w:t>
            </w:r>
          </w:p>
        </w:tc>
        <w:tc>
          <w:tcPr>
            <w:tcW w:w="1418" w:type="dxa"/>
            <w:vAlign w:val="center"/>
          </w:tcPr>
          <w:p w:rsidR="00563A07" w:rsidRPr="00182DEC" w:rsidRDefault="00563A07" w:rsidP="00182DEC">
            <w:pPr>
              <w:jc w:val="center"/>
              <w:rPr>
                <w:sz w:val="22"/>
                <w:szCs w:val="22"/>
              </w:rPr>
            </w:pPr>
            <w:r w:rsidRPr="00182DEC">
              <w:rPr>
                <w:sz w:val="22"/>
                <w:szCs w:val="22"/>
              </w:rPr>
              <w:t xml:space="preserve">1 </w:t>
            </w:r>
            <w:r w:rsidR="00182DEC" w:rsidRPr="00182DEC">
              <w:rPr>
                <w:sz w:val="22"/>
                <w:szCs w:val="22"/>
              </w:rPr>
              <w:t>полугодие</w:t>
            </w:r>
            <w:r w:rsidRPr="00182DEC">
              <w:rPr>
                <w:sz w:val="22"/>
                <w:szCs w:val="22"/>
              </w:rPr>
              <w:t xml:space="preserve"> </w:t>
            </w:r>
            <w:r w:rsidRPr="00182DEC">
              <w:rPr>
                <w:sz w:val="22"/>
                <w:szCs w:val="22"/>
                <w:lang w:val="en-US"/>
              </w:rPr>
              <w:t>20</w:t>
            </w:r>
            <w:r w:rsidRPr="00182DEC">
              <w:rPr>
                <w:sz w:val="22"/>
                <w:szCs w:val="22"/>
              </w:rPr>
              <w:t>1</w:t>
            </w:r>
            <w:r w:rsidR="005C5F30" w:rsidRPr="00182DEC">
              <w:rPr>
                <w:sz w:val="22"/>
                <w:szCs w:val="22"/>
                <w:lang w:val="en-US"/>
              </w:rPr>
              <w:t>8</w:t>
            </w:r>
            <w:r w:rsidRPr="00182DEC">
              <w:rPr>
                <w:sz w:val="22"/>
                <w:szCs w:val="22"/>
              </w:rPr>
              <w:t xml:space="preserve"> года</w:t>
            </w:r>
            <w:r w:rsidRPr="00182DEC">
              <w:rPr>
                <w:sz w:val="22"/>
                <w:szCs w:val="22"/>
                <w:lang w:val="en-US"/>
              </w:rPr>
              <w:t xml:space="preserve"> </w:t>
            </w:r>
          </w:p>
        </w:tc>
        <w:tc>
          <w:tcPr>
            <w:tcW w:w="1417" w:type="dxa"/>
            <w:vAlign w:val="center"/>
          </w:tcPr>
          <w:p w:rsidR="00563A07" w:rsidRPr="00182DEC" w:rsidRDefault="00563A07" w:rsidP="00182DEC">
            <w:pPr>
              <w:jc w:val="center"/>
              <w:rPr>
                <w:sz w:val="22"/>
                <w:szCs w:val="22"/>
              </w:rPr>
            </w:pPr>
            <w:r w:rsidRPr="00182DEC">
              <w:rPr>
                <w:sz w:val="22"/>
                <w:szCs w:val="22"/>
              </w:rPr>
              <w:t xml:space="preserve">1 </w:t>
            </w:r>
            <w:r w:rsidR="00182DEC" w:rsidRPr="00182DEC">
              <w:rPr>
                <w:sz w:val="22"/>
                <w:szCs w:val="22"/>
              </w:rPr>
              <w:t>полугодие</w:t>
            </w:r>
            <w:r w:rsidRPr="00182DEC">
              <w:rPr>
                <w:sz w:val="22"/>
                <w:szCs w:val="22"/>
              </w:rPr>
              <w:t xml:space="preserve"> 201</w:t>
            </w:r>
            <w:r w:rsidR="005C5F30" w:rsidRPr="00182DEC">
              <w:rPr>
                <w:sz w:val="22"/>
                <w:szCs w:val="22"/>
                <w:lang w:val="en-US"/>
              </w:rPr>
              <w:t>9</w:t>
            </w:r>
            <w:r w:rsidRPr="00182DEC">
              <w:rPr>
                <w:sz w:val="22"/>
                <w:szCs w:val="22"/>
              </w:rPr>
              <w:t xml:space="preserve"> года</w:t>
            </w:r>
          </w:p>
        </w:tc>
        <w:tc>
          <w:tcPr>
            <w:tcW w:w="1382" w:type="dxa"/>
            <w:vMerge/>
            <w:vAlign w:val="center"/>
          </w:tcPr>
          <w:p w:rsidR="00563A07" w:rsidRPr="00CD6839" w:rsidRDefault="00563A07" w:rsidP="00BF42F8">
            <w:pPr>
              <w:jc w:val="center"/>
              <w:rPr>
                <w:sz w:val="22"/>
                <w:szCs w:val="22"/>
                <w:highlight w:val="yellow"/>
              </w:rPr>
            </w:pPr>
          </w:p>
        </w:tc>
      </w:tr>
      <w:tr w:rsidR="00563A07" w:rsidRPr="00CD6839" w:rsidTr="00BF42F8">
        <w:trPr>
          <w:jc w:val="center"/>
        </w:trPr>
        <w:tc>
          <w:tcPr>
            <w:tcW w:w="4643" w:type="dxa"/>
          </w:tcPr>
          <w:p w:rsidR="00563A07" w:rsidRPr="00182DEC" w:rsidRDefault="00563A07" w:rsidP="00BF42F8">
            <w:pPr>
              <w:rPr>
                <w:sz w:val="22"/>
                <w:szCs w:val="22"/>
              </w:rPr>
            </w:pPr>
            <w:r w:rsidRPr="00182DEC">
              <w:rPr>
                <w:sz w:val="22"/>
                <w:szCs w:val="22"/>
              </w:rPr>
              <w:t>Число муниципальных дошкольных образовательных организаций</w:t>
            </w:r>
          </w:p>
        </w:tc>
        <w:tc>
          <w:tcPr>
            <w:tcW w:w="709" w:type="dxa"/>
          </w:tcPr>
          <w:p w:rsidR="00563A07" w:rsidRPr="00182DEC" w:rsidRDefault="00563A07" w:rsidP="00BF42F8">
            <w:pPr>
              <w:jc w:val="center"/>
              <w:rPr>
                <w:sz w:val="22"/>
                <w:szCs w:val="22"/>
              </w:rPr>
            </w:pPr>
            <w:r w:rsidRPr="00182DEC">
              <w:rPr>
                <w:sz w:val="22"/>
                <w:szCs w:val="22"/>
              </w:rPr>
              <w:t>Ед.</w:t>
            </w:r>
          </w:p>
        </w:tc>
        <w:tc>
          <w:tcPr>
            <w:tcW w:w="1418" w:type="dxa"/>
          </w:tcPr>
          <w:p w:rsidR="00563A07" w:rsidRPr="00182DEC" w:rsidRDefault="00563A07" w:rsidP="00BF42F8">
            <w:pPr>
              <w:tabs>
                <w:tab w:val="left" w:pos="765"/>
              </w:tabs>
              <w:jc w:val="center"/>
              <w:rPr>
                <w:sz w:val="22"/>
                <w:szCs w:val="22"/>
              </w:rPr>
            </w:pPr>
            <w:r w:rsidRPr="00182DEC">
              <w:rPr>
                <w:sz w:val="22"/>
                <w:szCs w:val="22"/>
              </w:rPr>
              <w:t>9</w:t>
            </w:r>
          </w:p>
        </w:tc>
        <w:tc>
          <w:tcPr>
            <w:tcW w:w="1417" w:type="dxa"/>
          </w:tcPr>
          <w:p w:rsidR="00563A07" w:rsidRPr="00182DEC" w:rsidRDefault="00563A07" w:rsidP="00BF42F8">
            <w:pPr>
              <w:jc w:val="center"/>
              <w:rPr>
                <w:sz w:val="22"/>
                <w:szCs w:val="22"/>
              </w:rPr>
            </w:pPr>
            <w:r w:rsidRPr="00182DEC">
              <w:rPr>
                <w:sz w:val="22"/>
                <w:szCs w:val="22"/>
              </w:rPr>
              <w:t>8</w:t>
            </w:r>
          </w:p>
        </w:tc>
        <w:tc>
          <w:tcPr>
            <w:tcW w:w="1382" w:type="dxa"/>
          </w:tcPr>
          <w:p w:rsidR="00563A07" w:rsidRPr="00182DEC" w:rsidRDefault="00563A07" w:rsidP="00BF42F8">
            <w:pPr>
              <w:jc w:val="center"/>
              <w:rPr>
                <w:sz w:val="22"/>
                <w:szCs w:val="22"/>
              </w:rPr>
            </w:pPr>
            <w:r w:rsidRPr="00182DEC">
              <w:rPr>
                <w:sz w:val="22"/>
                <w:szCs w:val="22"/>
              </w:rPr>
              <w:t>88,89</w:t>
            </w:r>
          </w:p>
        </w:tc>
      </w:tr>
      <w:tr w:rsidR="00563A07" w:rsidRPr="00CD6839" w:rsidTr="00BF42F8">
        <w:trPr>
          <w:jc w:val="center"/>
        </w:trPr>
        <w:tc>
          <w:tcPr>
            <w:tcW w:w="4643" w:type="dxa"/>
            <w:shd w:val="clear" w:color="auto" w:fill="auto"/>
          </w:tcPr>
          <w:p w:rsidR="00563A07" w:rsidRPr="00182DEC" w:rsidRDefault="00563A07" w:rsidP="00BF42F8">
            <w:pPr>
              <w:rPr>
                <w:sz w:val="22"/>
                <w:szCs w:val="22"/>
              </w:rPr>
            </w:pPr>
            <w:r w:rsidRPr="00182DEC">
              <w:rPr>
                <w:sz w:val="22"/>
                <w:szCs w:val="22"/>
              </w:rPr>
              <w:t>Проектная  мощность муниципальных дошкольных образовательных организаций</w:t>
            </w:r>
          </w:p>
        </w:tc>
        <w:tc>
          <w:tcPr>
            <w:tcW w:w="709" w:type="dxa"/>
            <w:shd w:val="clear" w:color="auto" w:fill="auto"/>
          </w:tcPr>
          <w:p w:rsidR="00563A07" w:rsidRPr="00182DEC" w:rsidRDefault="00563A07" w:rsidP="00BF42F8">
            <w:pPr>
              <w:jc w:val="center"/>
              <w:rPr>
                <w:sz w:val="22"/>
                <w:szCs w:val="22"/>
              </w:rPr>
            </w:pPr>
            <w:r w:rsidRPr="00182DEC">
              <w:rPr>
                <w:sz w:val="22"/>
                <w:szCs w:val="22"/>
              </w:rPr>
              <w:t>Чел.</w:t>
            </w:r>
          </w:p>
        </w:tc>
        <w:tc>
          <w:tcPr>
            <w:tcW w:w="1418" w:type="dxa"/>
            <w:shd w:val="clear" w:color="auto" w:fill="auto"/>
          </w:tcPr>
          <w:p w:rsidR="00563A07" w:rsidRPr="00182DEC" w:rsidRDefault="00563A07" w:rsidP="00BF42F8">
            <w:pPr>
              <w:jc w:val="center"/>
              <w:rPr>
                <w:sz w:val="22"/>
                <w:szCs w:val="22"/>
              </w:rPr>
            </w:pPr>
            <w:r w:rsidRPr="00182DEC">
              <w:rPr>
                <w:sz w:val="22"/>
                <w:szCs w:val="22"/>
              </w:rPr>
              <w:t>2 953</w:t>
            </w:r>
          </w:p>
        </w:tc>
        <w:tc>
          <w:tcPr>
            <w:tcW w:w="1417" w:type="dxa"/>
            <w:shd w:val="clear" w:color="auto" w:fill="auto"/>
          </w:tcPr>
          <w:p w:rsidR="00563A07" w:rsidRPr="00182DEC" w:rsidRDefault="00563A07" w:rsidP="00BF42F8">
            <w:pPr>
              <w:jc w:val="center"/>
              <w:rPr>
                <w:sz w:val="22"/>
                <w:szCs w:val="22"/>
              </w:rPr>
            </w:pPr>
            <w:r w:rsidRPr="00182DEC">
              <w:rPr>
                <w:sz w:val="22"/>
                <w:szCs w:val="22"/>
              </w:rPr>
              <w:t>2 998</w:t>
            </w:r>
          </w:p>
        </w:tc>
        <w:tc>
          <w:tcPr>
            <w:tcW w:w="1382" w:type="dxa"/>
            <w:shd w:val="clear" w:color="auto" w:fill="auto"/>
          </w:tcPr>
          <w:p w:rsidR="00563A07" w:rsidRPr="00182DEC" w:rsidRDefault="00563A07" w:rsidP="00BF42F8">
            <w:pPr>
              <w:jc w:val="center"/>
              <w:rPr>
                <w:sz w:val="22"/>
                <w:szCs w:val="22"/>
              </w:rPr>
            </w:pPr>
            <w:r w:rsidRPr="00182DEC">
              <w:rPr>
                <w:sz w:val="22"/>
                <w:szCs w:val="22"/>
              </w:rPr>
              <w:t>101,5</w:t>
            </w:r>
          </w:p>
        </w:tc>
      </w:tr>
      <w:tr w:rsidR="00563A07" w:rsidRPr="00CD6839" w:rsidTr="00BF42F8">
        <w:trPr>
          <w:jc w:val="center"/>
        </w:trPr>
        <w:tc>
          <w:tcPr>
            <w:tcW w:w="4643" w:type="dxa"/>
          </w:tcPr>
          <w:p w:rsidR="00563A07" w:rsidRPr="00182DEC" w:rsidRDefault="00563A07" w:rsidP="00BF42F8">
            <w:pPr>
              <w:rPr>
                <w:sz w:val="22"/>
                <w:szCs w:val="22"/>
              </w:rPr>
            </w:pPr>
            <w:r w:rsidRPr="00182DEC">
              <w:rPr>
                <w:sz w:val="22"/>
                <w:szCs w:val="22"/>
              </w:rPr>
              <w:t>Количество детей в муниципальных дошкольных образовательных организациях</w:t>
            </w:r>
          </w:p>
        </w:tc>
        <w:tc>
          <w:tcPr>
            <w:tcW w:w="709" w:type="dxa"/>
          </w:tcPr>
          <w:p w:rsidR="00563A07" w:rsidRPr="00182DEC" w:rsidRDefault="00563A07" w:rsidP="00BF42F8">
            <w:pPr>
              <w:jc w:val="center"/>
              <w:rPr>
                <w:sz w:val="22"/>
                <w:szCs w:val="22"/>
              </w:rPr>
            </w:pPr>
            <w:r w:rsidRPr="00182DEC">
              <w:rPr>
                <w:sz w:val="22"/>
                <w:szCs w:val="22"/>
              </w:rPr>
              <w:t>Чел.</w:t>
            </w:r>
          </w:p>
        </w:tc>
        <w:tc>
          <w:tcPr>
            <w:tcW w:w="1418" w:type="dxa"/>
          </w:tcPr>
          <w:p w:rsidR="00563A07" w:rsidRPr="00182DEC" w:rsidRDefault="00563A07" w:rsidP="00182DEC">
            <w:pPr>
              <w:jc w:val="center"/>
              <w:rPr>
                <w:sz w:val="22"/>
                <w:szCs w:val="22"/>
              </w:rPr>
            </w:pPr>
            <w:r w:rsidRPr="00182DEC">
              <w:rPr>
                <w:sz w:val="22"/>
                <w:szCs w:val="22"/>
              </w:rPr>
              <w:t>2 8</w:t>
            </w:r>
            <w:r w:rsidR="00182DEC" w:rsidRPr="00182DEC">
              <w:rPr>
                <w:sz w:val="22"/>
                <w:szCs w:val="22"/>
              </w:rPr>
              <w:t>69</w:t>
            </w:r>
          </w:p>
        </w:tc>
        <w:tc>
          <w:tcPr>
            <w:tcW w:w="1417" w:type="dxa"/>
          </w:tcPr>
          <w:p w:rsidR="00563A07" w:rsidRPr="00182DEC" w:rsidRDefault="00563A07" w:rsidP="00182DEC">
            <w:pPr>
              <w:jc w:val="center"/>
              <w:rPr>
                <w:sz w:val="22"/>
                <w:szCs w:val="22"/>
              </w:rPr>
            </w:pPr>
            <w:r w:rsidRPr="00182DEC">
              <w:rPr>
                <w:sz w:val="22"/>
                <w:szCs w:val="22"/>
              </w:rPr>
              <w:t xml:space="preserve">2 </w:t>
            </w:r>
            <w:r w:rsidR="00182DEC" w:rsidRPr="00182DEC">
              <w:rPr>
                <w:sz w:val="22"/>
                <w:szCs w:val="22"/>
              </w:rPr>
              <w:t>799</w:t>
            </w:r>
          </w:p>
        </w:tc>
        <w:tc>
          <w:tcPr>
            <w:tcW w:w="1382" w:type="dxa"/>
          </w:tcPr>
          <w:p w:rsidR="00563A07" w:rsidRPr="00182DEC" w:rsidRDefault="00563A07" w:rsidP="00182DEC">
            <w:pPr>
              <w:jc w:val="center"/>
              <w:rPr>
                <w:sz w:val="22"/>
                <w:szCs w:val="22"/>
              </w:rPr>
            </w:pPr>
            <w:r w:rsidRPr="00182DEC">
              <w:rPr>
                <w:sz w:val="22"/>
                <w:szCs w:val="22"/>
              </w:rPr>
              <w:t>9</w:t>
            </w:r>
            <w:r w:rsidR="00182DEC" w:rsidRPr="00182DEC">
              <w:rPr>
                <w:sz w:val="22"/>
                <w:szCs w:val="22"/>
              </w:rPr>
              <w:t>7,56</w:t>
            </w:r>
          </w:p>
        </w:tc>
      </w:tr>
      <w:tr w:rsidR="00563A07" w:rsidRPr="00CD6839" w:rsidTr="00BF42F8">
        <w:trPr>
          <w:jc w:val="center"/>
        </w:trPr>
        <w:tc>
          <w:tcPr>
            <w:tcW w:w="4643" w:type="dxa"/>
          </w:tcPr>
          <w:p w:rsidR="00563A07" w:rsidRPr="00182DEC" w:rsidRDefault="00563A07" w:rsidP="00BF42F8">
            <w:pPr>
              <w:rPr>
                <w:sz w:val="22"/>
                <w:szCs w:val="22"/>
              </w:rPr>
            </w:pPr>
            <w:r w:rsidRPr="00182DEC">
              <w:rPr>
                <w:sz w:val="22"/>
                <w:szCs w:val="22"/>
              </w:rPr>
              <w:t>В том числе дети 7 лет</w:t>
            </w:r>
          </w:p>
        </w:tc>
        <w:tc>
          <w:tcPr>
            <w:tcW w:w="709" w:type="dxa"/>
          </w:tcPr>
          <w:p w:rsidR="00563A07" w:rsidRPr="00182DEC" w:rsidRDefault="00563A07" w:rsidP="00BF42F8">
            <w:pPr>
              <w:jc w:val="center"/>
              <w:rPr>
                <w:sz w:val="22"/>
                <w:szCs w:val="22"/>
              </w:rPr>
            </w:pPr>
            <w:r w:rsidRPr="00182DEC">
              <w:rPr>
                <w:sz w:val="22"/>
                <w:szCs w:val="22"/>
              </w:rPr>
              <w:t>Чел.</w:t>
            </w:r>
          </w:p>
        </w:tc>
        <w:tc>
          <w:tcPr>
            <w:tcW w:w="1418" w:type="dxa"/>
          </w:tcPr>
          <w:p w:rsidR="00563A07" w:rsidRPr="00182DEC" w:rsidRDefault="00182DEC" w:rsidP="00BF42F8">
            <w:pPr>
              <w:jc w:val="center"/>
              <w:rPr>
                <w:sz w:val="22"/>
                <w:szCs w:val="22"/>
              </w:rPr>
            </w:pPr>
            <w:r w:rsidRPr="00182DEC">
              <w:rPr>
                <w:sz w:val="22"/>
                <w:szCs w:val="22"/>
              </w:rPr>
              <w:t>295</w:t>
            </w:r>
          </w:p>
        </w:tc>
        <w:tc>
          <w:tcPr>
            <w:tcW w:w="1417" w:type="dxa"/>
          </w:tcPr>
          <w:p w:rsidR="00563A07" w:rsidRPr="00182DEC" w:rsidRDefault="00182DEC" w:rsidP="00BF42F8">
            <w:pPr>
              <w:jc w:val="center"/>
              <w:rPr>
                <w:sz w:val="22"/>
                <w:szCs w:val="22"/>
              </w:rPr>
            </w:pPr>
            <w:r w:rsidRPr="00182DEC">
              <w:rPr>
                <w:sz w:val="22"/>
                <w:szCs w:val="22"/>
              </w:rPr>
              <w:t>310</w:t>
            </w:r>
          </w:p>
        </w:tc>
        <w:tc>
          <w:tcPr>
            <w:tcW w:w="1382" w:type="dxa"/>
          </w:tcPr>
          <w:p w:rsidR="00563A07" w:rsidRPr="00182DEC" w:rsidRDefault="00182DEC" w:rsidP="00BF42F8">
            <w:pPr>
              <w:jc w:val="center"/>
              <w:rPr>
                <w:sz w:val="22"/>
                <w:szCs w:val="22"/>
              </w:rPr>
            </w:pPr>
            <w:r w:rsidRPr="00182DEC">
              <w:rPr>
                <w:sz w:val="22"/>
                <w:szCs w:val="22"/>
              </w:rPr>
              <w:t>105,1</w:t>
            </w:r>
          </w:p>
        </w:tc>
      </w:tr>
    </w:tbl>
    <w:p w:rsidR="00563A07" w:rsidRPr="00CD6839" w:rsidRDefault="00563A07" w:rsidP="00563A07">
      <w:pPr>
        <w:ind w:firstLine="720"/>
        <w:jc w:val="both"/>
        <w:rPr>
          <w:rFonts w:eastAsia="Arial Unicode MS"/>
          <w:sz w:val="24"/>
          <w:szCs w:val="24"/>
          <w:highlight w:val="yellow"/>
          <w:lang w:val="en-US"/>
        </w:rPr>
      </w:pPr>
    </w:p>
    <w:p w:rsidR="00563A07" w:rsidRPr="00182DEC" w:rsidRDefault="00563A07" w:rsidP="00563A07">
      <w:pPr>
        <w:ind w:firstLine="720"/>
        <w:jc w:val="both"/>
        <w:rPr>
          <w:sz w:val="24"/>
          <w:szCs w:val="24"/>
        </w:rPr>
      </w:pPr>
      <w:r w:rsidRPr="00182DEC">
        <w:rPr>
          <w:sz w:val="24"/>
          <w:szCs w:val="24"/>
        </w:rPr>
        <w:t xml:space="preserve">В связи реорганизацией, путем присоединения МБДОУ «Детский сад №16 «Золотой ключик» к МБДОУ «Детский сад №7 «Антошка» сократилось до 8 количество дошкольных образовательных организаций. </w:t>
      </w:r>
    </w:p>
    <w:p w:rsidR="00563A07" w:rsidRPr="00182DEC" w:rsidRDefault="00563A07" w:rsidP="00563A07">
      <w:pPr>
        <w:ind w:firstLine="720"/>
        <w:jc w:val="both"/>
        <w:rPr>
          <w:sz w:val="24"/>
          <w:szCs w:val="24"/>
        </w:rPr>
      </w:pPr>
      <w:r w:rsidRPr="00182DEC">
        <w:rPr>
          <w:iCs/>
          <w:sz w:val="24"/>
          <w:szCs w:val="24"/>
        </w:rPr>
        <w:t>В целях создания дополнительных мест и увеличением количества групп с учетом проведения мероприятий по эффективности использования площадей</w:t>
      </w:r>
      <w:r w:rsidR="00A40824" w:rsidRPr="00182DEC">
        <w:rPr>
          <w:iCs/>
          <w:sz w:val="24"/>
          <w:szCs w:val="24"/>
        </w:rPr>
        <w:t xml:space="preserve"> (перерасчет площади игровых комнат, переоборудование административных помещениц)</w:t>
      </w:r>
      <w:r w:rsidRPr="00182DEC">
        <w:rPr>
          <w:iCs/>
          <w:sz w:val="24"/>
          <w:szCs w:val="24"/>
        </w:rPr>
        <w:t xml:space="preserve"> на основании приказа Управления образования и молодежной политики администрации города Урай от 04.02.2019 № 41 утверждена мощность образовательных организаций на 2019 год в количестве 2998 мест. Рост относительно 1 </w:t>
      </w:r>
      <w:r w:rsidR="00182DEC" w:rsidRPr="00182DEC">
        <w:rPr>
          <w:iCs/>
          <w:sz w:val="24"/>
          <w:szCs w:val="24"/>
        </w:rPr>
        <w:t>полугодия</w:t>
      </w:r>
      <w:r w:rsidRPr="00182DEC">
        <w:rPr>
          <w:iCs/>
          <w:sz w:val="24"/>
          <w:szCs w:val="24"/>
        </w:rPr>
        <w:t xml:space="preserve"> 2018 года составил 1,5% (1 </w:t>
      </w:r>
      <w:r w:rsidR="00182DEC" w:rsidRPr="00182DEC">
        <w:rPr>
          <w:iCs/>
          <w:sz w:val="24"/>
          <w:szCs w:val="24"/>
        </w:rPr>
        <w:t>пол</w:t>
      </w:r>
      <w:r w:rsidRPr="00182DEC">
        <w:rPr>
          <w:iCs/>
          <w:sz w:val="24"/>
          <w:szCs w:val="24"/>
        </w:rPr>
        <w:t>. 2018 - 2953).</w:t>
      </w:r>
      <w:r w:rsidR="00855153" w:rsidRPr="00182DEC">
        <w:rPr>
          <w:iCs/>
          <w:sz w:val="24"/>
          <w:szCs w:val="24"/>
        </w:rPr>
        <w:t xml:space="preserve"> </w:t>
      </w:r>
      <w:r w:rsidR="00B66E0E" w:rsidRPr="00182DEC">
        <w:rPr>
          <w:iCs/>
          <w:sz w:val="24"/>
          <w:szCs w:val="24"/>
        </w:rPr>
        <w:t>Необходимость в увеличении мест в дошкольных образовательных организациях обусловлена созданием групп компенсирующего вида, в которых численность детей не должна превышать 10 - 15 человек.</w:t>
      </w:r>
    </w:p>
    <w:p w:rsidR="00563A07" w:rsidRPr="00182DEC" w:rsidRDefault="00563A07" w:rsidP="00563A07">
      <w:pPr>
        <w:ind w:firstLine="720"/>
        <w:jc w:val="both"/>
        <w:rPr>
          <w:sz w:val="24"/>
          <w:szCs w:val="24"/>
        </w:rPr>
      </w:pPr>
      <w:r w:rsidRPr="00182DEC">
        <w:rPr>
          <w:rFonts w:eastAsia="Arial Unicode MS"/>
          <w:sz w:val="24"/>
          <w:szCs w:val="24"/>
        </w:rPr>
        <w:t>Общая численность детей в муниципальных дошкольных образовательных  организациях на 01.0</w:t>
      </w:r>
      <w:r w:rsidR="00182DEC" w:rsidRPr="00182DEC">
        <w:rPr>
          <w:rFonts w:eastAsia="Arial Unicode MS"/>
          <w:sz w:val="24"/>
          <w:szCs w:val="24"/>
        </w:rPr>
        <w:t>7</w:t>
      </w:r>
      <w:r w:rsidRPr="00182DEC">
        <w:rPr>
          <w:rFonts w:eastAsia="Arial Unicode MS"/>
          <w:sz w:val="24"/>
          <w:szCs w:val="24"/>
        </w:rPr>
        <w:t>.2019 года  составила 2</w:t>
      </w:r>
      <w:r w:rsidR="00182DEC" w:rsidRPr="00182DEC">
        <w:rPr>
          <w:rFonts w:eastAsia="Arial Unicode MS"/>
          <w:sz w:val="24"/>
          <w:szCs w:val="24"/>
        </w:rPr>
        <w:t>799</w:t>
      </w:r>
      <w:r w:rsidRPr="00182DEC">
        <w:rPr>
          <w:rFonts w:eastAsia="Arial Unicode MS"/>
          <w:sz w:val="24"/>
          <w:szCs w:val="24"/>
        </w:rPr>
        <w:t xml:space="preserve"> человек </w:t>
      </w:r>
      <w:r w:rsidRPr="00182DEC">
        <w:rPr>
          <w:sz w:val="24"/>
          <w:szCs w:val="24"/>
        </w:rPr>
        <w:t xml:space="preserve">(1 </w:t>
      </w:r>
      <w:r w:rsidR="00182DEC" w:rsidRPr="00182DEC">
        <w:rPr>
          <w:sz w:val="24"/>
          <w:szCs w:val="24"/>
        </w:rPr>
        <w:t xml:space="preserve">пол. 2018 </w:t>
      </w:r>
      <w:r w:rsidRPr="00182DEC">
        <w:rPr>
          <w:sz w:val="24"/>
          <w:szCs w:val="24"/>
        </w:rPr>
        <w:t xml:space="preserve"> - 28</w:t>
      </w:r>
      <w:r w:rsidR="00182DEC" w:rsidRPr="00182DEC">
        <w:rPr>
          <w:sz w:val="24"/>
          <w:szCs w:val="24"/>
        </w:rPr>
        <w:t>69</w:t>
      </w:r>
      <w:r w:rsidRPr="00182DEC">
        <w:rPr>
          <w:sz w:val="24"/>
          <w:szCs w:val="24"/>
        </w:rPr>
        <w:t xml:space="preserve"> детей). </w:t>
      </w:r>
    </w:p>
    <w:p w:rsidR="00563A07" w:rsidRPr="00182DEC" w:rsidRDefault="00563A07" w:rsidP="00563A07">
      <w:pPr>
        <w:tabs>
          <w:tab w:val="left" w:pos="0"/>
          <w:tab w:val="left" w:pos="709"/>
        </w:tabs>
        <w:ind w:firstLine="709"/>
        <w:jc w:val="both"/>
        <w:rPr>
          <w:sz w:val="24"/>
          <w:szCs w:val="24"/>
        </w:rPr>
      </w:pPr>
      <w:r w:rsidRPr="00182DEC">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182DEC">
        <w:rPr>
          <w:color w:val="000000"/>
          <w:sz w:val="24"/>
          <w:szCs w:val="24"/>
        </w:rPr>
        <w:t>обеспечены  местами в муниципальных бюджетных дошкольных организациях.</w:t>
      </w:r>
      <w:r w:rsidRPr="00182DEC">
        <w:rPr>
          <w:sz w:val="24"/>
          <w:szCs w:val="24"/>
        </w:rPr>
        <w:t xml:space="preserve"> </w:t>
      </w:r>
    </w:p>
    <w:p w:rsidR="00563A07" w:rsidRPr="00182DEC" w:rsidRDefault="00563A07" w:rsidP="00563A07">
      <w:pPr>
        <w:tabs>
          <w:tab w:val="left" w:pos="0"/>
          <w:tab w:val="left" w:pos="709"/>
        </w:tabs>
        <w:ind w:firstLine="709"/>
        <w:jc w:val="both"/>
        <w:rPr>
          <w:rFonts w:eastAsia="Arial Unicode MS"/>
          <w:sz w:val="24"/>
          <w:szCs w:val="24"/>
        </w:rPr>
      </w:pPr>
      <w:r w:rsidRPr="00182DEC">
        <w:rPr>
          <w:rFonts w:eastAsia="Arial Unicode MS"/>
          <w:sz w:val="24"/>
          <w:szCs w:val="24"/>
        </w:rPr>
        <w:t xml:space="preserve">Для детей дошкольного возраста в целях адаптации к условиям детского сада детей от 1,5 до 3х лет в 3-х дошкольных организациях функционируют  6 групп кратковременного пребывания детей раннего возраста «Кроха» - </w:t>
      </w:r>
      <w:r w:rsidR="00182DEC">
        <w:rPr>
          <w:rFonts w:eastAsia="Arial Unicode MS"/>
          <w:sz w:val="24"/>
          <w:szCs w:val="24"/>
        </w:rPr>
        <w:t>81</w:t>
      </w:r>
      <w:r w:rsidRPr="00182DEC">
        <w:rPr>
          <w:rFonts w:eastAsia="Arial Unicode MS"/>
          <w:sz w:val="24"/>
          <w:szCs w:val="24"/>
        </w:rPr>
        <w:t xml:space="preserve"> </w:t>
      </w:r>
      <w:r w:rsidR="00182DEC">
        <w:rPr>
          <w:rFonts w:eastAsia="Arial Unicode MS"/>
          <w:sz w:val="24"/>
          <w:szCs w:val="24"/>
        </w:rPr>
        <w:t>ребенок</w:t>
      </w:r>
      <w:r w:rsidRPr="00182DEC">
        <w:rPr>
          <w:rFonts w:eastAsia="Arial Unicode MS"/>
          <w:sz w:val="24"/>
          <w:szCs w:val="24"/>
        </w:rPr>
        <w:t xml:space="preserve"> (1 </w:t>
      </w:r>
      <w:r w:rsidR="00182DEC">
        <w:rPr>
          <w:rFonts w:eastAsia="Arial Unicode MS"/>
          <w:sz w:val="24"/>
          <w:szCs w:val="24"/>
        </w:rPr>
        <w:t>пол</w:t>
      </w:r>
      <w:r w:rsidRPr="00182DEC">
        <w:rPr>
          <w:rFonts w:eastAsia="Arial Unicode MS"/>
          <w:sz w:val="24"/>
          <w:szCs w:val="24"/>
        </w:rPr>
        <w:t xml:space="preserve">. 2018 - 5 групп  кратковременного пребывания – </w:t>
      </w:r>
      <w:r w:rsidR="00182DEC">
        <w:rPr>
          <w:rFonts w:eastAsia="Arial Unicode MS"/>
          <w:sz w:val="24"/>
          <w:szCs w:val="24"/>
        </w:rPr>
        <w:t>74</w:t>
      </w:r>
      <w:r w:rsidRPr="00182DEC">
        <w:rPr>
          <w:rFonts w:eastAsia="Arial Unicode MS"/>
          <w:sz w:val="24"/>
          <w:szCs w:val="24"/>
        </w:rPr>
        <w:t xml:space="preserve"> </w:t>
      </w:r>
      <w:r w:rsidR="00182DEC">
        <w:rPr>
          <w:rFonts w:eastAsia="Arial Unicode MS"/>
          <w:sz w:val="24"/>
          <w:szCs w:val="24"/>
        </w:rPr>
        <w:t>ребёнка</w:t>
      </w:r>
      <w:r w:rsidRPr="00182DEC">
        <w:rPr>
          <w:rFonts w:eastAsia="Arial Unicode MS"/>
          <w:sz w:val="24"/>
          <w:szCs w:val="24"/>
        </w:rPr>
        <w:t xml:space="preserve">). </w:t>
      </w:r>
    </w:p>
    <w:p w:rsidR="00563A07" w:rsidRPr="00182DEC" w:rsidRDefault="00563A07" w:rsidP="00563A07">
      <w:pPr>
        <w:jc w:val="center"/>
        <w:rPr>
          <w:rFonts w:eastAsia="Arial Unicode MS"/>
          <w:b/>
          <w:sz w:val="24"/>
          <w:szCs w:val="24"/>
        </w:rPr>
      </w:pPr>
    </w:p>
    <w:p w:rsidR="00563A07" w:rsidRPr="007F689D" w:rsidRDefault="00563A07" w:rsidP="00563A07">
      <w:pPr>
        <w:ind w:firstLine="709"/>
        <w:jc w:val="both"/>
        <w:rPr>
          <w:rFonts w:eastAsia="Arial Unicode MS"/>
          <w:b/>
          <w:sz w:val="24"/>
          <w:szCs w:val="24"/>
        </w:rPr>
      </w:pPr>
      <w:r w:rsidRPr="007F689D">
        <w:rPr>
          <w:rFonts w:eastAsia="Arial Unicode MS"/>
          <w:b/>
          <w:sz w:val="24"/>
          <w:szCs w:val="24"/>
        </w:rPr>
        <w:t>4.1.2. Общее образование</w:t>
      </w:r>
    </w:p>
    <w:p w:rsidR="00563A07" w:rsidRPr="007F689D" w:rsidRDefault="00563A07" w:rsidP="00563A07">
      <w:pPr>
        <w:ind w:firstLine="720"/>
        <w:jc w:val="both"/>
        <w:rPr>
          <w:rFonts w:eastAsia="Arial Unicode MS"/>
          <w:sz w:val="24"/>
          <w:szCs w:val="24"/>
        </w:rPr>
      </w:pPr>
      <w:r w:rsidRPr="007F689D">
        <w:rPr>
          <w:rFonts w:eastAsia="Arial Unicode MS"/>
          <w:sz w:val="24"/>
          <w:szCs w:val="24"/>
        </w:rPr>
        <w:t xml:space="preserve">На территории города находятся 8 образовательных учреждений, из них 6 – муниципальные, 2 – окружного подчинения с проектной мощностью зданий - 4125. </w:t>
      </w:r>
    </w:p>
    <w:p w:rsidR="00563A07" w:rsidRPr="00472689" w:rsidRDefault="000F02A7" w:rsidP="00563A07">
      <w:pPr>
        <w:ind w:firstLine="720"/>
        <w:jc w:val="both"/>
        <w:rPr>
          <w:rFonts w:eastAsia="Calibri"/>
          <w:sz w:val="24"/>
          <w:szCs w:val="24"/>
        </w:rPr>
      </w:pPr>
      <w:r>
        <w:rPr>
          <w:rFonts w:eastAsia="Arial Unicode MS"/>
          <w:sz w:val="24"/>
          <w:szCs w:val="24"/>
        </w:rPr>
        <w:t>Из муниципальных образовательных организаций 1 школа перешла на односменную работу, 5 оставшихся</w:t>
      </w:r>
      <w:r w:rsidRPr="00F00C47">
        <w:rPr>
          <w:rFonts w:eastAsia="Arial Unicode MS"/>
          <w:sz w:val="24"/>
          <w:szCs w:val="24"/>
        </w:rPr>
        <w:t xml:space="preserve"> школ города продолжают работать в две смены. </w:t>
      </w:r>
      <w:r w:rsidR="00563A07" w:rsidRPr="00472689">
        <w:rPr>
          <w:sz w:val="24"/>
          <w:szCs w:val="24"/>
        </w:rPr>
        <w:t>Для обеспечения односменного режима работы проведен анализ укомплектованности классов, изучен вопрос возможности увеличения количества детей в классах с целью оптимизации использования имеющихся помещений. Проведенная оптимизация учебных мест  муниципальных общеобразовательных организаций позволила увеличить количество мест первой смены. Процент обучающихся  детей в 1 смену составил 79,87%.</w:t>
      </w:r>
    </w:p>
    <w:p w:rsidR="00563A07" w:rsidRPr="005F734E" w:rsidRDefault="00563A07" w:rsidP="00563A07">
      <w:pPr>
        <w:ind w:firstLine="720"/>
        <w:jc w:val="both"/>
        <w:rPr>
          <w:rFonts w:eastAsia="Arial Unicode MS"/>
          <w:sz w:val="24"/>
          <w:szCs w:val="24"/>
        </w:rPr>
      </w:pPr>
      <w:r w:rsidRPr="005F734E">
        <w:rPr>
          <w:rFonts w:eastAsia="Arial Unicode MS"/>
          <w:sz w:val="24"/>
          <w:szCs w:val="24"/>
        </w:rPr>
        <w:lastRenderedPageBreak/>
        <w:t>Фактическое количество учащихся дневных общеобразовательных организаций с учетом  учащихся кор</w:t>
      </w:r>
      <w:r w:rsidR="005F734E" w:rsidRPr="005F734E">
        <w:rPr>
          <w:rFonts w:eastAsia="Arial Unicode MS"/>
          <w:sz w:val="24"/>
          <w:szCs w:val="24"/>
        </w:rPr>
        <w:t xml:space="preserve">рекционных школ </w:t>
      </w:r>
      <w:r w:rsidR="005F734E" w:rsidRPr="00DD7714">
        <w:rPr>
          <w:rFonts w:eastAsia="Arial Unicode MS"/>
          <w:sz w:val="24"/>
          <w:szCs w:val="24"/>
        </w:rPr>
        <w:t>(275 чел.) за</w:t>
      </w:r>
      <w:r w:rsidR="005F734E" w:rsidRPr="005F734E">
        <w:rPr>
          <w:rFonts w:eastAsia="Arial Unicode MS"/>
          <w:sz w:val="24"/>
          <w:szCs w:val="24"/>
        </w:rPr>
        <w:t xml:space="preserve"> 1 полугодие</w:t>
      </w:r>
      <w:r w:rsidRPr="005F734E">
        <w:rPr>
          <w:rFonts w:eastAsia="Arial Unicode MS"/>
          <w:sz w:val="24"/>
          <w:szCs w:val="24"/>
        </w:rPr>
        <w:t xml:space="preserve"> 2019 составило </w:t>
      </w:r>
      <w:r w:rsidRPr="00DD7714">
        <w:rPr>
          <w:rFonts w:eastAsia="Arial Unicode MS"/>
          <w:sz w:val="24"/>
          <w:szCs w:val="24"/>
        </w:rPr>
        <w:t xml:space="preserve">5 467 человек, рост относительно 1 </w:t>
      </w:r>
      <w:r w:rsidR="005F734E" w:rsidRPr="00DD7714">
        <w:rPr>
          <w:rFonts w:eastAsia="Arial Unicode MS"/>
          <w:sz w:val="24"/>
          <w:szCs w:val="24"/>
        </w:rPr>
        <w:t>полугодия</w:t>
      </w:r>
      <w:r w:rsidRPr="00DD7714">
        <w:rPr>
          <w:rFonts w:eastAsia="Arial Unicode MS"/>
          <w:sz w:val="24"/>
          <w:szCs w:val="24"/>
        </w:rPr>
        <w:t xml:space="preserve"> 2018  составил 2,</w:t>
      </w:r>
      <w:r w:rsidR="00DD7714">
        <w:rPr>
          <w:rFonts w:eastAsia="Arial Unicode MS"/>
          <w:sz w:val="24"/>
          <w:szCs w:val="24"/>
        </w:rPr>
        <w:t>4</w:t>
      </w:r>
      <w:r w:rsidRPr="00DD7714">
        <w:rPr>
          <w:rFonts w:eastAsia="Arial Unicode MS"/>
          <w:sz w:val="24"/>
          <w:szCs w:val="24"/>
        </w:rPr>
        <w:t>%.</w:t>
      </w:r>
    </w:p>
    <w:p w:rsidR="00563A07" w:rsidRPr="005F734E" w:rsidRDefault="00563A07" w:rsidP="00563A07">
      <w:pPr>
        <w:widowControl w:val="0"/>
        <w:autoSpaceDE w:val="0"/>
        <w:autoSpaceDN w:val="0"/>
        <w:adjustRightInd w:val="0"/>
        <w:ind w:left="7787"/>
        <w:jc w:val="center"/>
        <w:rPr>
          <w:sz w:val="22"/>
          <w:szCs w:val="22"/>
        </w:rPr>
      </w:pPr>
      <w:r w:rsidRPr="005F734E">
        <w:rPr>
          <w:sz w:val="22"/>
          <w:szCs w:val="22"/>
        </w:rPr>
        <w:t xml:space="preserve">           таблица 8</w:t>
      </w:r>
    </w:p>
    <w:tbl>
      <w:tblPr>
        <w:tblStyle w:val="ad"/>
        <w:tblW w:w="9798" w:type="dxa"/>
        <w:jc w:val="center"/>
        <w:tblInd w:w="108" w:type="dxa"/>
        <w:tblLayout w:type="fixed"/>
        <w:tblLook w:val="04A0"/>
      </w:tblPr>
      <w:tblGrid>
        <w:gridCol w:w="4617"/>
        <w:gridCol w:w="992"/>
        <w:gridCol w:w="1417"/>
        <w:gridCol w:w="1418"/>
        <w:gridCol w:w="1354"/>
      </w:tblGrid>
      <w:tr w:rsidR="00563A07" w:rsidRPr="00CD6839" w:rsidTr="00BF42F8">
        <w:trPr>
          <w:jc w:val="center"/>
        </w:trPr>
        <w:tc>
          <w:tcPr>
            <w:tcW w:w="4617" w:type="dxa"/>
            <w:vMerge w:val="restart"/>
            <w:vAlign w:val="center"/>
          </w:tcPr>
          <w:p w:rsidR="00563A07" w:rsidRPr="005F734E" w:rsidRDefault="00563A07" w:rsidP="00BF42F8">
            <w:pPr>
              <w:jc w:val="center"/>
              <w:rPr>
                <w:sz w:val="22"/>
                <w:szCs w:val="22"/>
              </w:rPr>
            </w:pPr>
            <w:r w:rsidRPr="005F734E">
              <w:rPr>
                <w:sz w:val="22"/>
                <w:szCs w:val="22"/>
              </w:rPr>
              <w:t>Показатель</w:t>
            </w:r>
          </w:p>
        </w:tc>
        <w:tc>
          <w:tcPr>
            <w:tcW w:w="3827" w:type="dxa"/>
            <w:gridSpan w:val="3"/>
            <w:vAlign w:val="center"/>
          </w:tcPr>
          <w:p w:rsidR="00563A07" w:rsidRPr="005F734E" w:rsidRDefault="00563A07" w:rsidP="00BF42F8">
            <w:pPr>
              <w:jc w:val="center"/>
              <w:rPr>
                <w:sz w:val="22"/>
                <w:szCs w:val="22"/>
              </w:rPr>
            </w:pPr>
            <w:r w:rsidRPr="005F734E">
              <w:rPr>
                <w:sz w:val="22"/>
                <w:szCs w:val="22"/>
              </w:rPr>
              <w:t>Абсолютный показатель</w:t>
            </w:r>
          </w:p>
        </w:tc>
        <w:tc>
          <w:tcPr>
            <w:tcW w:w="1354" w:type="dxa"/>
            <w:vMerge w:val="restart"/>
            <w:vAlign w:val="center"/>
          </w:tcPr>
          <w:p w:rsidR="00563A07" w:rsidRPr="005F734E" w:rsidRDefault="00563A07" w:rsidP="00BF42F8">
            <w:pPr>
              <w:jc w:val="center"/>
              <w:rPr>
                <w:sz w:val="22"/>
                <w:szCs w:val="22"/>
              </w:rPr>
            </w:pPr>
            <w:r w:rsidRPr="005F734E">
              <w:rPr>
                <w:sz w:val="22"/>
                <w:szCs w:val="22"/>
              </w:rPr>
              <w:t xml:space="preserve">Отношение </w:t>
            </w:r>
          </w:p>
          <w:p w:rsidR="00563A07" w:rsidRPr="005F734E" w:rsidRDefault="00563A07" w:rsidP="00BF42F8">
            <w:pPr>
              <w:jc w:val="center"/>
              <w:rPr>
                <w:sz w:val="22"/>
                <w:szCs w:val="22"/>
              </w:rPr>
            </w:pPr>
            <w:r w:rsidRPr="005F734E">
              <w:rPr>
                <w:sz w:val="22"/>
                <w:szCs w:val="22"/>
              </w:rPr>
              <w:t xml:space="preserve">1 </w:t>
            </w:r>
            <w:r w:rsidR="005F734E" w:rsidRPr="005F734E">
              <w:rPr>
                <w:sz w:val="22"/>
                <w:szCs w:val="22"/>
              </w:rPr>
              <w:t>пол</w:t>
            </w:r>
            <w:r w:rsidRPr="005F734E">
              <w:rPr>
                <w:sz w:val="22"/>
                <w:szCs w:val="22"/>
              </w:rPr>
              <w:t xml:space="preserve">.2019/ к 1 </w:t>
            </w:r>
            <w:r w:rsidR="005F734E" w:rsidRPr="005F734E">
              <w:rPr>
                <w:sz w:val="22"/>
                <w:szCs w:val="22"/>
              </w:rPr>
              <w:t>пол</w:t>
            </w:r>
            <w:r w:rsidRPr="005F734E">
              <w:rPr>
                <w:sz w:val="22"/>
                <w:szCs w:val="22"/>
              </w:rPr>
              <w:t>.2018</w:t>
            </w:r>
          </w:p>
          <w:p w:rsidR="00563A07" w:rsidRPr="005F734E" w:rsidRDefault="00563A07" w:rsidP="00BF42F8">
            <w:pPr>
              <w:jc w:val="center"/>
              <w:rPr>
                <w:sz w:val="22"/>
                <w:szCs w:val="22"/>
              </w:rPr>
            </w:pPr>
            <w:r w:rsidRPr="005F734E">
              <w:rPr>
                <w:sz w:val="22"/>
                <w:szCs w:val="22"/>
              </w:rPr>
              <w:t>%</w:t>
            </w:r>
          </w:p>
        </w:tc>
      </w:tr>
      <w:tr w:rsidR="00563A07" w:rsidRPr="00CD6839" w:rsidTr="00BF42F8">
        <w:trPr>
          <w:jc w:val="center"/>
        </w:trPr>
        <w:tc>
          <w:tcPr>
            <w:tcW w:w="4617" w:type="dxa"/>
            <w:vMerge/>
            <w:vAlign w:val="center"/>
          </w:tcPr>
          <w:p w:rsidR="00563A07" w:rsidRPr="00CD6839" w:rsidRDefault="00563A07" w:rsidP="00BF42F8">
            <w:pPr>
              <w:jc w:val="center"/>
              <w:rPr>
                <w:sz w:val="22"/>
                <w:szCs w:val="22"/>
                <w:highlight w:val="yellow"/>
              </w:rPr>
            </w:pPr>
          </w:p>
        </w:tc>
        <w:tc>
          <w:tcPr>
            <w:tcW w:w="992" w:type="dxa"/>
            <w:vAlign w:val="center"/>
          </w:tcPr>
          <w:p w:rsidR="00563A07" w:rsidRPr="005F734E" w:rsidRDefault="00563A07" w:rsidP="00BF42F8">
            <w:pPr>
              <w:jc w:val="center"/>
              <w:rPr>
                <w:sz w:val="22"/>
                <w:szCs w:val="22"/>
              </w:rPr>
            </w:pPr>
            <w:proofErr w:type="spellStart"/>
            <w:r w:rsidRPr="005F734E">
              <w:rPr>
                <w:sz w:val="22"/>
                <w:szCs w:val="22"/>
              </w:rPr>
              <w:t>Ед</w:t>
            </w:r>
            <w:proofErr w:type="gramStart"/>
            <w:r w:rsidRPr="005F734E">
              <w:rPr>
                <w:sz w:val="22"/>
                <w:szCs w:val="22"/>
              </w:rPr>
              <w:t>.и</w:t>
            </w:r>
            <w:proofErr w:type="gramEnd"/>
            <w:r w:rsidRPr="005F734E">
              <w:rPr>
                <w:sz w:val="22"/>
                <w:szCs w:val="22"/>
              </w:rPr>
              <w:t>зм</w:t>
            </w:r>
            <w:proofErr w:type="spellEnd"/>
            <w:r w:rsidRPr="005F734E">
              <w:rPr>
                <w:sz w:val="22"/>
                <w:szCs w:val="22"/>
              </w:rPr>
              <w:t>.</w:t>
            </w:r>
          </w:p>
        </w:tc>
        <w:tc>
          <w:tcPr>
            <w:tcW w:w="1417" w:type="dxa"/>
            <w:vAlign w:val="center"/>
          </w:tcPr>
          <w:p w:rsidR="00563A07" w:rsidRPr="005F734E" w:rsidRDefault="00563A07" w:rsidP="005F734E">
            <w:pPr>
              <w:jc w:val="center"/>
              <w:rPr>
                <w:sz w:val="22"/>
                <w:szCs w:val="22"/>
              </w:rPr>
            </w:pPr>
            <w:r w:rsidRPr="005F734E">
              <w:rPr>
                <w:sz w:val="22"/>
                <w:szCs w:val="22"/>
              </w:rPr>
              <w:t xml:space="preserve">1 </w:t>
            </w:r>
            <w:r w:rsidR="005F734E" w:rsidRPr="005F734E">
              <w:rPr>
                <w:sz w:val="22"/>
                <w:szCs w:val="22"/>
              </w:rPr>
              <w:t>полугодие</w:t>
            </w:r>
            <w:r w:rsidRPr="005F734E">
              <w:rPr>
                <w:sz w:val="22"/>
                <w:szCs w:val="22"/>
              </w:rPr>
              <w:t xml:space="preserve"> 2018 года </w:t>
            </w:r>
          </w:p>
        </w:tc>
        <w:tc>
          <w:tcPr>
            <w:tcW w:w="1418" w:type="dxa"/>
            <w:vAlign w:val="center"/>
          </w:tcPr>
          <w:p w:rsidR="00563A07" w:rsidRPr="005F734E" w:rsidRDefault="00563A07" w:rsidP="005F734E">
            <w:pPr>
              <w:jc w:val="center"/>
              <w:rPr>
                <w:sz w:val="22"/>
                <w:szCs w:val="22"/>
              </w:rPr>
            </w:pPr>
            <w:r w:rsidRPr="005F734E">
              <w:rPr>
                <w:sz w:val="22"/>
                <w:szCs w:val="22"/>
              </w:rPr>
              <w:t xml:space="preserve">1 </w:t>
            </w:r>
            <w:r w:rsidR="005F734E" w:rsidRPr="005F734E">
              <w:rPr>
                <w:sz w:val="22"/>
                <w:szCs w:val="22"/>
              </w:rPr>
              <w:t>полугодие</w:t>
            </w:r>
            <w:r w:rsidRPr="005F734E">
              <w:rPr>
                <w:sz w:val="22"/>
                <w:szCs w:val="22"/>
              </w:rPr>
              <w:t xml:space="preserve"> 2019 года </w:t>
            </w:r>
          </w:p>
        </w:tc>
        <w:tc>
          <w:tcPr>
            <w:tcW w:w="1354" w:type="dxa"/>
            <w:vMerge/>
            <w:vAlign w:val="center"/>
          </w:tcPr>
          <w:p w:rsidR="00563A07" w:rsidRPr="00CD6839" w:rsidRDefault="00563A07" w:rsidP="00BF42F8">
            <w:pPr>
              <w:jc w:val="center"/>
              <w:rPr>
                <w:sz w:val="22"/>
                <w:szCs w:val="22"/>
                <w:highlight w:val="yellow"/>
              </w:rPr>
            </w:pPr>
          </w:p>
        </w:tc>
      </w:tr>
      <w:tr w:rsidR="00563A07" w:rsidRPr="00CD6839" w:rsidTr="00BF42F8">
        <w:trPr>
          <w:jc w:val="center"/>
        </w:trPr>
        <w:tc>
          <w:tcPr>
            <w:tcW w:w="4617" w:type="dxa"/>
          </w:tcPr>
          <w:p w:rsidR="00563A07" w:rsidRPr="005F734E" w:rsidRDefault="00563A07" w:rsidP="00BF42F8">
            <w:pPr>
              <w:jc w:val="both"/>
              <w:rPr>
                <w:sz w:val="22"/>
                <w:szCs w:val="22"/>
              </w:rPr>
            </w:pPr>
            <w:r w:rsidRPr="005F734E">
              <w:rPr>
                <w:sz w:val="22"/>
                <w:szCs w:val="22"/>
              </w:rPr>
              <w:t>Количество муниципальных общеобразовательных организаций</w:t>
            </w:r>
          </w:p>
        </w:tc>
        <w:tc>
          <w:tcPr>
            <w:tcW w:w="992" w:type="dxa"/>
          </w:tcPr>
          <w:p w:rsidR="00563A07" w:rsidRPr="005F734E" w:rsidRDefault="00563A07" w:rsidP="00BF42F8">
            <w:pPr>
              <w:jc w:val="center"/>
              <w:rPr>
                <w:sz w:val="22"/>
                <w:szCs w:val="22"/>
              </w:rPr>
            </w:pPr>
            <w:r w:rsidRPr="005F734E">
              <w:rPr>
                <w:sz w:val="22"/>
                <w:szCs w:val="22"/>
              </w:rPr>
              <w:t>Ед.</w:t>
            </w:r>
          </w:p>
        </w:tc>
        <w:tc>
          <w:tcPr>
            <w:tcW w:w="1417" w:type="dxa"/>
          </w:tcPr>
          <w:p w:rsidR="00563A07" w:rsidRPr="005F734E" w:rsidRDefault="00563A07" w:rsidP="00BF42F8">
            <w:pPr>
              <w:jc w:val="center"/>
              <w:rPr>
                <w:sz w:val="22"/>
                <w:szCs w:val="22"/>
              </w:rPr>
            </w:pPr>
            <w:r w:rsidRPr="005F734E">
              <w:rPr>
                <w:sz w:val="22"/>
                <w:szCs w:val="22"/>
              </w:rPr>
              <w:t>6</w:t>
            </w:r>
          </w:p>
        </w:tc>
        <w:tc>
          <w:tcPr>
            <w:tcW w:w="1418" w:type="dxa"/>
          </w:tcPr>
          <w:p w:rsidR="00563A07" w:rsidRPr="005F734E" w:rsidRDefault="00563A07" w:rsidP="00BF42F8">
            <w:pPr>
              <w:jc w:val="center"/>
              <w:rPr>
                <w:sz w:val="22"/>
                <w:szCs w:val="22"/>
              </w:rPr>
            </w:pPr>
            <w:r w:rsidRPr="005F734E">
              <w:rPr>
                <w:sz w:val="22"/>
                <w:szCs w:val="22"/>
              </w:rPr>
              <w:t>6</w:t>
            </w:r>
          </w:p>
        </w:tc>
        <w:tc>
          <w:tcPr>
            <w:tcW w:w="1354" w:type="dxa"/>
          </w:tcPr>
          <w:p w:rsidR="00563A07" w:rsidRPr="005F734E" w:rsidRDefault="00563A07" w:rsidP="00BF42F8">
            <w:pPr>
              <w:jc w:val="center"/>
              <w:rPr>
                <w:sz w:val="22"/>
                <w:szCs w:val="22"/>
              </w:rPr>
            </w:pPr>
            <w:r w:rsidRPr="005F734E">
              <w:rPr>
                <w:sz w:val="22"/>
                <w:szCs w:val="22"/>
              </w:rPr>
              <w:t>100</w:t>
            </w:r>
          </w:p>
        </w:tc>
      </w:tr>
      <w:tr w:rsidR="00563A07" w:rsidRPr="00CD6839" w:rsidTr="00BF42F8">
        <w:trPr>
          <w:jc w:val="center"/>
        </w:trPr>
        <w:tc>
          <w:tcPr>
            <w:tcW w:w="4617" w:type="dxa"/>
          </w:tcPr>
          <w:p w:rsidR="00563A07" w:rsidRPr="005F734E" w:rsidRDefault="00563A07" w:rsidP="00BF42F8">
            <w:pPr>
              <w:jc w:val="both"/>
              <w:rPr>
                <w:sz w:val="22"/>
                <w:szCs w:val="22"/>
              </w:rPr>
            </w:pPr>
            <w:r w:rsidRPr="005F734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563A07" w:rsidRPr="005F734E" w:rsidRDefault="00563A07" w:rsidP="00BF42F8">
            <w:pPr>
              <w:jc w:val="center"/>
              <w:rPr>
                <w:sz w:val="22"/>
                <w:szCs w:val="22"/>
              </w:rPr>
            </w:pPr>
            <w:r w:rsidRPr="005F734E">
              <w:rPr>
                <w:sz w:val="22"/>
                <w:szCs w:val="22"/>
              </w:rPr>
              <w:t>%</w:t>
            </w:r>
          </w:p>
        </w:tc>
        <w:tc>
          <w:tcPr>
            <w:tcW w:w="1417" w:type="dxa"/>
          </w:tcPr>
          <w:p w:rsidR="00563A07" w:rsidRPr="005F734E" w:rsidRDefault="00563A07" w:rsidP="00BF42F8">
            <w:pPr>
              <w:jc w:val="center"/>
              <w:rPr>
                <w:sz w:val="22"/>
                <w:szCs w:val="22"/>
              </w:rPr>
            </w:pPr>
            <w:r w:rsidRPr="005F734E">
              <w:rPr>
                <w:sz w:val="22"/>
                <w:szCs w:val="22"/>
                <w:lang w:val="en-US"/>
              </w:rPr>
              <w:t>92</w:t>
            </w:r>
            <w:r w:rsidRPr="005F734E">
              <w:rPr>
                <w:sz w:val="22"/>
                <w:szCs w:val="22"/>
              </w:rPr>
              <w:t>,7</w:t>
            </w:r>
          </w:p>
        </w:tc>
        <w:tc>
          <w:tcPr>
            <w:tcW w:w="1418" w:type="dxa"/>
          </w:tcPr>
          <w:p w:rsidR="00563A07" w:rsidRPr="00CD6839" w:rsidRDefault="00563A07" w:rsidP="00BF42F8">
            <w:pPr>
              <w:jc w:val="center"/>
              <w:rPr>
                <w:sz w:val="22"/>
                <w:szCs w:val="22"/>
                <w:highlight w:val="yellow"/>
              </w:rPr>
            </w:pPr>
            <w:r w:rsidRPr="00AE09C1">
              <w:rPr>
                <w:sz w:val="22"/>
                <w:szCs w:val="22"/>
              </w:rPr>
              <w:t>94,8</w:t>
            </w:r>
          </w:p>
        </w:tc>
        <w:tc>
          <w:tcPr>
            <w:tcW w:w="1354" w:type="dxa"/>
          </w:tcPr>
          <w:p w:rsidR="00563A07" w:rsidRPr="00CD6839" w:rsidRDefault="00563A07" w:rsidP="00BF42F8">
            <w:pPr>
              <w:jc w:val="center"/>
              <w:rPr>
                <w:sz w:val="22"/>
                <w:szCs w:val="22"/>
                <w:highlight w:val="yellow"/>
              </w:rPr>
            </w:pPr>
            <w:proofErr w:type="spellStart"/>
            <w:r w:rsidRPr="005F734E">
              <w:rPr>
                <w:sz w:val="22"/>
                <w:szCs w:val="22"/>
              </w:rPr>
              <w:t>х</w:t>
            </w:r>
            <w:proofErr w:type="spellEnd"/>
          </w:p>
        </w:tc>
      </w:tr>
      <w:tr w:rsidR="00563A07" w:rsidRPr="005F734E" w:rsidTr="00BF42F8">
        <w:trPr>
          <w:jc w:val="center"/>
        </w:trPr>
        <w:tc>
          <w:tcPr>
            <w:tcW w:w="4617" w:type="dxa"/>
          </w:tcPr>
          <w:p w:rsidR="00563A07" w:rsidRPr="005F734E" w:rsidRDefault="00563A07" w:rsidP="00BF42F8">
            <w:pPr>
              <w:jc w:val="both"/>
              <w:rPr>
                <w:sz w:val="22"/>
                <w:szCs w:val="22"/>
              </w:rPr>
            </w:pPr>
            <w:r w:rsidRPr="005F734E">
              <w:rPr>
                <w:sz w:val="22"/>
                <w:szCs w:val="22"/>
              </w:rPr>
              <w:t>Количество учащихся в муниципальных общеобразовательных учреждениях</w:t>
            </w:r>
          </w:p>
        </w:tc>
        <w:tc>
          <w:tcPr>
            <w:tcW w:w="992" w:type="dxa"/>
          </w:tcPr>
          <w:p w:rsidR="00563A07" w:rsidRPr="005F734E" w:rsidRDefault="00563A07" w:rsidP="00BF42F8">
            <w:pPr>
              <w:jc w:val="center"/>
              <w:rPr>
                <w:sz w:val="22"/>
                <w:szCs w:val="22"/>
              </w:rPr>
            </w:pPr>
            <w:r w:rsidRPr="005F734E">
              <w:rPr>
                <w:sz w:val="22"/>
                <w:szCs w:val="22"/>
              </w:rPr>
              <w:t>Чел.</w:t>
            </w:r>
          </w:p>
        </w:tc>
        <w:tc>
          <w:tcPr>
            <w:tcW w:w="1417" w:type="dxa"/>
          </w:tcPr>
          <w:p w:rsidR="00563A07" w:rsidRPr="005F734E" w:rsidRDefault="00563A07" w:rsidP="00BF42F8">
            <w:pPr>
              <w:jc w:val="center"/>
              <w:rPr>
                <w:sz w:val="22"/>
                <w:szCs w:val="22"/>
              </w:rPr>
            </w:pPr>
            <w:r w:rsidRPr="005F734E">
              <w:rPr>
                <w:sz w:val="22"/>
                <w:szCs w:val="22"/>
              </w:rPr>
              <w:t>5</w:t>
            </w:r>
            <w:r w:rsidRPr="005F734E">
              <w:rPr>
                <w:sz w:val="22"/>
                <w:szCs w:val="22"/>
                <w:lang w:val="en-US"/>
              </w:rPr>
              <w:t xml:space="preserve"> </w:t>
            </w:r>
            <w:r w:rsidRPr="005F734E">
              <w:rPr>
                <w:sz w:val="22"/>
                <w:szCs w:val="22"/>
              </w:rPr>
              <w:t>090</w:t>
            </w:r>
          </w:p>
        </w:tc>
        <w:tc>
          <w:tcPr>
            <w:tcW w:w="1418" w:type="dxa"/>
          </w:tcPr>
          <w:p w:rsidR="00563A07" w:rsidRPr="005F734E" w:rsidRDefault="00563A07" w:rsidP="00BF42F8">
            <w:pPr>
              <w:jc w:val="center"/>
              <w:rPr>
                <w:sz w:val="22"/>
                <w:szCs w:val="22"/>
              </w:rPr>
            </w:pPr>
            <w:r w:rsidRPr="005F734E">
              <w:rPr>
                <w:sz w:val="22"/>
                <w:szCs w:val="22"/>
              </w:rPr>
              <w:t>5  192</w:t>
            </w:r>
          </w:p>
        </w:tc>
        <w:tc>
          <w:tcPr>
            <w:tcW w:w="1354" w:type="dxa"/>
          </w:tcPr>
          <w:p w:rsidR="00563A07" w:rsidRPr="005F734E" w:rsidRDefault="00563A07" w:rsidP="00BF42F8">
            <w:pPr>
              <w:jc w:val="center"/>
              <w:rPr>
                <w:sz w:val="22"/>
                <w:szCs w:val="22"/>
              </w:rPr>
            </w:pPr>
            <w:r w:rsidRPr="005F734E">
              <w:rPr>
                <w:sz w:val="22"/>
                <w:szCs w:val="22"/>
              </w:rPr>
              <w:t>102,0</w:t>
            </w:r>
          </w:p>
        </w:tc>
      </w:tr>
      <w:tr w:rsidR="00563A07" w:rsidRPr="005F734E" w:rsidTr="00BF42F8">
        <w:trPr>
          <w:jc w:val="center"/>
        </w:trPr>
        <w:tc>
          <w:tcPr>
            <w:tcW w:w="4617" w:type="dxa"/>
          </w:tcPr>
          <w:p w:rsidR="00563A07" w:rsidRPr="005F734E" w:rsidRDefault="00563A07" w:rsidP="00BF42F8">
            <w:pPr>
              <w:jc w:val="both"/>
              <w:rPr>
                <w:color w:val="000000"/>
                <w:sz w:val="22"/>
                <w:szCs w:val="22"/>
              </w:rPr>
            </w:pPr>
            <w:r w:rsidRPr="005F734E">
              <w:rPr>
                <w:color w:val="000000"/>
                <w:sz w:val="22"/>
                <w:szCs w:val="22"/>
              </w:rPr>
              <w:t xml:space="preserve">Количество призовых мест </w:t>
            </w:r>
            <w:r w:rsidRPr="005F734E">
              <w:rPr>
                <w:sz w:val="22"/>
                <w:szCs w:val="22"/>
              </w:rPr>
              <w:t>р</w:t>
            </w:r>
            <w:r w:rsidRPr="005F734E">
              <w:rPr>
                <w:color w:val="000000"/>
                <w:sz w:val="22"/>
                <w:szCs w:val="22"/>
              </w:rPr>
              <w:t xml:space="preserve">егионального этапа </w:t>
            </w:r>
            <w:r w:rsidRPr="005F734E">
              <w:rPr>
                <w:sz w:val="22"/>
                <w:szCs w:val="22"/>
              </w:rPr>
              <w:t xml:space="preserve">Всероссийской олимпиады школьников </w:t>
            </w:r>
            <w:r w:rsidRPr="005F734E">
              <w:rPr>
                <w:color w:val="000000"/>
                <w:sz w:val="22"/>
                <w:szCs w:val="22"/>
              </w:rPr>
              <w:t xml:space="preserve"> </w:t>
            </w:r>
          </w:p>
        </w:tc>
        <w:tc>
          <w:tcPr>
            <w:tcW w:w="992" w:type="dxa"/>
          </w:tcPr>
          <w:p w:rsidR="00563A07" w:rsidRPr="005F734E" w:rsidRDefault="00563A07" w:rsidP="00BF42F8">
            <w:pPr>
              <w:jc w:val="center"/>
              <w:rPr>
                <w:sz w:val="22"/>
                <w:szCs w:val="22"/>
              </w:rPr>
            </w:pPr>
            <w:r w:rsidRPr="005F734E">
              <w:rPr>
                <w:sz w:val="22"/>
                <w:szCs w:val="22"/>
              </w:rPr>
              <w:t>мест</w:t>
            </w:r>
          </w:p>
        </w:tc>
        <w:tc>
          <w:tcPr>
            <w:tcW w:w="1417" w:type="dxa"/>
          </w:tcPr>
          <w:p w:rsidR="00563A07" w:rsidRPr="005F734E" w:rsidRDefault="00563A07" w:rsidP="00BF42F8">
            <w:pPr>
              <w:jc w:val="center"/>
              <w:rPr>
                <w:sz w:val="22"/>
                <w:szCs w:val="22"/>
              </w:rPr>
            </w:pPr>
            <w:r w:rsidRPr="005F734E">
              <w:rPr>
                <w:sz w:val="22"/>
                <w:szCs w:val="22"/>
              </w:rPr>
              <w:t>5</w:t>
            </w:r>
          </w:p>
        </w:tc>
        <w:tc>
          <w:tcPr>
            <w:tcW w:w="1418" w:type="dxa"/>
          </w:tcPr>
          <w:p w:rsidR="00563A07" w:rsidRPr="005F734E" w:rsidRDefault="00563A07" w:rsidP="00BF42F8">
            <w:pPr>
              <w:jc w:val="center"/>
              <w:rPr>
                <w:sz w:val="22"/>
                <w:szCs w:val="22"/>
              </w:rPr>
            </w:pPr>
            <w:r w:rsidRPr="005F734E">
              <w:rPr>
                <w:sz w:val="22"/>
                <w:szCs w:val="22"/>
              </w:rPr>
              <w:t>6</w:t>
            </w:r>
          </w:p>
        </w:tc>
        <w:tc>
          <w:tcPr>
            <w:tcW w:w="1354" w:type="dxa"/>
          </w:tcPr>
          <w:p w:rsidR="00563A07" w:rsidRPr="005F734E" w:rsidRDefault="00563A07" w:rsidP="00BF42F8">
            <w:pPr>
              <w:jc w:val="center"/>
              <w:rPr>
                <w:sz w:val="22"/>
                <w:szCs w:val="22"/>
              </w:rPr>
            </w:pPr>
            <w:r w:rsidRPr="005F734E">
              <w:rPr>
                <w:sz w:val="22"/>
                <w:szCs w:val="22"/>
              </w:rPr>
              <w:t>120,0</w:t>
            </w:r>
          </w:p>
        </w:tc>
      </w:tr>
    </w:tbl>
    <w:p w:rsidR="00563A07" w:rsidRPr="005F734E" w:rsidRDefault="00563A07" w:rsidP="00563A07">
      <w:pPr>
        <w:ind w:firstLine="720"/>
        <w:jc w:val="both"/>
        <w:rPr>
          <w:rFonts w:eastAsia="Arial Unicode MS"/>
        </w:rPr>
      </w:pPr>
      <w:r w:rsidRPr="005F734E">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563A07" w:rsidRPr="005F734E"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563A07" w:rsidRPr="005F734E"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5F734E">
        <w:rPr>
          <w:sz w:val="24"/>
          <w:szCs w:val="24"/>
        </w:rPr>
        <w:t xml:space="preserve">Город Урай на региональном этапе Всероссийской олимпиады школьников представляла команда из 35 старшеклассников 9-11 классов.  </w:t>
      </w:r>
      <w:r w:rsidRPr="005F734E">
        <w:rPr>
          <w:rFonts w:eastAsia="Calibri"/>
          <w:sz w:val="24"/>
          <w:szCs w:val="24"/>
        </w:rPr>
        <w:t xml:space="preserve">По итогам </w:t>
      </w:r>
      <w:r w:rsidRPr="005F734E">
        <w:rPr>
          <w:sz w:val="24"/>
          <w:szCs w:val="24"/>
        </w:rPr>
        <w:t xml:space="preserve">регионального этапа Всероссийской олимпиады школьников завоевано 6 призовых мест по 5 предметам: обществознание, химия, литература, право, мировая художественная культура. </w:t>
      </w:r>
    </w:p>
    <w:p w:rsidR="00563A07" w:rsidRPr="005F734E"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5F734E">
        <w:rPr>
          <w:sz w:val="24"/>
          <w:szCs w:val="24"/>
        </w:rPr>
        <w:t xml:space="preserve">В целях развития ранней одаренности учащихся города </w:t>
      </w:r>
      <w:proofErr w:type="spellStart"/>
      <w:r w:rsidRPr="005F734E">
        <w:rPr>
          <w:sz w:val="24"/>
          <w:szCs w:val="24"/>
        </w:rPr>
        <w:t>Урай</w:t>
      </w:r>
      <w:proofErr w:type="spellEnd"/>
      <w:r w:rsidRPr="005F734E">
        <w:rPr>
          <w:sz w:val="24"/>
          <w:szCs w:val="24"/>
        </w:rPr>
        <w:t xml:space="preserve">  состоялся полуфинал  </w:t>
      </w:r>
      <w:proofErr w:type="spellStart"/>
      <w:r w:rsidRPr="005F734E">
        <w:rPr>
          <w:sz w:val="24"/>
          <w:szCs w:val="24"/>
        </w:rPr>
        <w:t>метапредметной</w:t>
      </w:r>
      <w:proofErr w:type="spellEnd"/>
      <w:r w:rsidRPr="005F734E">
        <w:rPr>
          <w:sz w:val="24"/>
          <w:szCs w:val="24"/>
        </w:rPr>
        <w:t xml:space="preserve"> олимпиады среди учащихся 6 классов всех общеобразовательных организаций, по итогам которого  в финал прошли 45 учащихся. </w:t>
      </w:r>
    </w:p>
    <w:p w:rsidR="00563A07" w:rsidRPr="005F734E"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5F734E">
        <w:rPr>
          <w:sz w:val="24"/>
          <w:szCs w:val="24"/>
        </w:rPr>
        <w:t>Принял участие  в заключительном этапе Всероссийской олимпиады школьников по химии 1 учащийся 10 класса  в городе Уфа как победитель регионального этапа  олимпиады.</w:t>
      </w:r>
    </w:p>
    <w:p w:rsidR="00563A07" w:rsidRPr="005F734E" w:rsidRDefault="00563A07" w:rsidP="00563A07">
      <w:pPr>
        <w:pStyle w:val="ae"/>
        <w:tabs>
          <w:tab w:val="left" w:pos="567"/>
        </w:tabs>
        <w:ind w:firstLine="567"/>
        <w:jc w:val="both"/>
        <w:rPr>
          <w:rFonts w:ascii="Times New Roman" w:hAnsi="Times New Roman"/>
          <w:sz w:val="24"/>
          <w:szCs w:val="24"/>
        </w:rPr>
      </w:pPr>
      <w:r w:rsidRPr="005F734E">
        <w:rPr>
          <w:rFonts w:ascii="Times New Roman" w:hAnsi="Times New Roman"/>
          <w:sz w:val="24"/>
          <w:szCs w:val="24"/>
        </w:rPr>
        <w:t xml:space="preserve">В целях повышения </w:t>
      </w:r>
      <w:r w:rsidR="00810591">
        <w:rPr>
          <w:rFonts w:ascii="Times New Roman" w:hAnsi="Times New Roman"/>
          <w:sz w:val="24"/>
          <w:szCs w:val="24"/>
        </w:rPr>
        <w:t>профессионального уровня</w:t>
      </w:r>
      <w:r w:rsidRPr="005F734E">
        <w:rPr>
          <w:rFonts w:ascii="Times New Roman" w:hAnsi="Times New Roman"/>
          <w:sz w:val="24"/>
          <w:szCs w:val="24"/>
        </w:rPr>
        <w:t xml:space="preserve"> обучено на курсах повышения квалификации  </w:t>
      </w:r>
      <w:r w:rsidR="005F734E" w:rsidRPr="005F734E">
        <w:rPr>
          <w:rFonts w:ascii="Times New Roman" w:hAnsi="Times New Roman"/>
          <w:sz w:val="24"/>
          <w:szCs w:val="24"/>
        </w:rPr>
        <w:t>10</w:t>
      </w:r>
      <w:r w:rsidRPr="005F734E">
        <w:rPr>
          <w:rFonts w:ascii="Times New Roman" w:hAnsi="Times New Roman"/>
          <w:sz w:val="24"/>
          <w:szCs w:val="24"/>
        </w:rPr>
        <w:t xml:space="preserve">2 человека,  аттестовано </w:t>
      </w:r>
      <w:r w:rsidR="005F734E">
        <w:rPr>
          <w:rFonts w:ascii="Times New Roman" w:hAnsi="Times New Roman"/>
          <w:sz w:val="24"/>
          <w:szCs w:val="24"/>
        </w:rPr>
        <w:t>49</w:t>
      </w:r>
      <w:r w:rsidRPr="005F734E">
        <w:rPr>
          <w:rFonts w:ascii="Times New Roman" w:hAnsi="Times New Roman"/>
          <w:sz w:val="24"/>
          <w:szCs w:val="24"/>
        </w:rPr>
        <w:t xml:space="preserve"> педагогических работник</w:t>
      </w:r>
      <w:r w:rsidR="005F734E">
        <w:rPr>
          <w:rFonts w:ascii="Times New Roman" w:hAnsi="Times New Roman"/>
          <w:sz w:val="24"/>
          <w:szCs w:val="24"/>
        </w:rPr>
        <w:t>ов</w:t>
      </w:r>
      <w:r w:rsidRPr="005F734E">
        <w:rPr>
          <w:rFonts w:ascii="Times New Roman" w:hAnsi="Times New Roman"/>
          <w:sz w:val="24"/>
          <w:szCs w:val="24"/>
        </w:rPr>
        <w:t>.</w:t>
      </w:r>
    </w:p>
    <w:p w:rsidR="00563A07" w:rsidRPr="001A6EB6"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A6EB6">
        <w:rPr>
          <w:rFonts w:eastAsia="Calibri"/>
          <w:sz w:val="24"/>
          <w:szCs w:val="24"/>
        </w:rPr>
        <w:t>В</w:t>
      </w:r>
      <w:r w:rsidRPr="001A6EB6">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5F734E" w:rsidRDefault="00563A07" w:rsidP="005F734E">
      <w:pPr>
        <w:ind w:firstLine="567"/>
        <w:jc w:val="both"/>
        <w:rPr>
          <w:color w:val="FF0000"/>
          <w:sz w:val="24"/>
          <w:szCs w:val="24"/>
        </w:rPr>
      </w:pPr>
      <w:r w:rsidRPr="005F734E">
        <w:rPr>
          <w:sz w:val="24"/>
          <w:szCs w:val="24"/>
        </w:rPr>
        <w:t xml:space="preserve">В дни весенних каникул была организована работа лагеря с дневным пребыванием детей на базе муниципальных организаций образования, в котором отдохнули </w:t>
      </w:r>
      <w:r w:rsidR="005F734E" w:rsidRPr="005F734E">
        <w:rPr>
          <w:sz w:val="24"/>
          <w:szCs w:val="24"/>
        </w:rPr>
        <w:t>1130 человек</w:t>
      </w:r>
      <w:r w:rsidRPr="005F734E">
        <w:rPr>
          <w:sz w:val="24"/>
          <w:szCs w:val="24"/>
        </w:rPr>
        <w:t xml:space="preserve">. </w:t>
      </w:r>
      <w:r w:rsidR="005F734E" w:rsidRPr="005F734E">
        <w:rPr>
          <w:sz w:val="24"/>
          <w:szCs w:val="24"/>
        </w:rPr>
        <w:t>В июне 2019 года организован лагерь туда и отдыха «Пчелка» в количестве 100 человек.</w:t>
      </w:r>
    </w:p>
    <w:p w:rsidR="00563A07" w:rsidRPr="00CD6839" w:rsidRDefault="00563A07" w:rsidP="00563A07">
      <w:pPr>
        <w:widowControl w:val="0"/>
        <w:autoSpaceDE w:val="0"/>
        <w:autoSpaceDN w:val="0"/>
        <w:adjustRightInd w:val="0"/>
        <w:ind w:firstLine="530"/>
        <w:jc w:val="both"/>
        <w:rPr>
          <w:bCs/>
          <w:sz w:val="24"/>
          <w:szCs w:val="24"/>
          <w:highlight w:val="yellow"/>
        </w:rPr>
      </w:pPr>
    </w:p>
    <w:p w:rsidR="00563A07" w:rsidRPr="00333817" w:rsidRDefault="00563A07" w:rsidP="00563A07">
      <w:pPr>
        <w:ind w:firstLine="709"/>
        <w:jc w:val="both"/>
        <w:rPr>
          <w:b/>
          <w:sz w:val="24"/>
          <w:szCs w:val="24"/>
        </w:rPr>
      </w:pPr>
      <w:r w:rsidRPr="00333817">
        <w:rPr>
          <w:rFonts w:eastAsia="Arial Unicode MS"/>
          <w:b/>
          <w:sz w:val="24"/>
          <w:szCs w:val="24"/>
        </w:rPr>
        <w:t>4.1.3. Д</w:t>
      </w:r>
      <w:r w:rsidRPr="00333817">
        <w:rPr>
          <w:b/>
          <w:sz w:val="24"/>
          <w:szCs w:val="24"/>
        </w:rPr>
        <w:t>ополнительное образование</w:t>
      </w:r>
    </w:p>
    <w:p w:rsidR="00563A07" w:rsidRPr="00333817" w:rsidRDefault="00563A07" w:rsidP="00563A07">
      <w:pPr>
        <w:tabs>
          <w:tab w:val="left" w:pos="0"/>
        </w:tabs>
        <w:ind w:firstLine="709"/>
        <w:jc w:val="both"/>
        <w:rPr>
          <w:sz w:val="24"/>
          <w:szCs w:val="24"/>
        </w:rPr>
      </w:pPr>
      <w:r w:rsidRPr="00333817">
        <w:rPr>
          <w:spacing w:val="-3"/>
          <w:sz w:val="24"/>
          <w:szCs w:val="24"/>
        </w:rPr>
        <w:t>Услуги дополнительного образования в сфере образования предоставляются</w:t>
      </w:r>
      <w:r w:rsidRPr="00333817">
        <w:rPr>
          <w:sz w:val="24"/>
          <w:szCs w:val="24"/>
        </w:rPr>
        <w:t xml:space="preserve"> </w:t>
      </w:r>
      <w:r w:rsidRPr="00333817">
        <w:rPr>
          <w:spacing w:val="-2"/>
          <w:sz w:val="24"/>
          <w:szCs w:val="24"/>
        </w:rPr>
        <w:t xml:space="preserve">муниципальным </w:t>
      </w:r>
      <w:r w:rsidRPr="00333817">
        <w:rPr>
          <w:spacing w:val="-1"/>
          <w:sz w:val="24"/>
          <w:szCs w:val="24"/>
        </w:rPr>
        <w:t>бюджетным учреждением допол</w:t>
      </w:r>
      <w:r w:rsidRPr="00333817">
        <w:rPr>
          <w:spacing w:val="-1"/>
          <w:sz w:val="24"/>
          <w:szCs w:val="24"/>
        </w:rPr>
        <w:softHyphen/>
        <w:t>нительного образования «Центр молодежи и дополнительного образования»</w:t>
      </w:r>
      <w:r w:rsidRPr="00333817">
        <w:rPr>
          <w:sz w:val="24"/>
          <w:szCs w:val="24"/>
        </w:rPr>
        <w:t xml:space="preserve"> (далее Центр), деятельность которого с 2018 года осуществляется по системе персонифицированного финансирования. </w:t>
      </w:r>
    </w:p>
    <w:p w:rsidR="00563A07" w:rsidRPr="00333817" w:rsidRDefault="00563A07" w:rsidP="00563A07">
      <w:pPr>
        <w:tabs>
          <w:tab w:val="left" w:pos="0"/>
        </w:tabs>
        <w:ind w:firstLine="709"/>
        <w:jc w:val="both"/>
        <w:rPr>
          <w:sz w:val="24"/>
          <w:szCs w:val="24"/>
        </w:rPr>
      </w:pPr>
      <w:r w:rsidRPr="00333817">
        <w:rPr>
          <w:sz w:val="24"/>
          <w:szCs w:val="24"/>
        </w:rPr>
        <w:t xml:space="preserve">По итогам 1 </w:t>
      </w:r>
      <w:r w:rsidR="00333817" w:rsidRPr="00333817">
        <w:rPr>
          <w:sz w:val="24"/>
          <w:szCs w:val="24"/>
        </w:rPr>
        <w:t>полугодия</w:t>
      </w:r>
      <w:r w:rsidRPr="00333817">
        <w:rPr>
          <w:sz w:val="24"/>
          <w:szCs w:val="24"/>
        </w:rPr>
        <w:t xml:space="preserve"> 2019 года количество детей, посещающих Центр,  у</w:t>
      </w:r>
      <w:r w:rsidR="00333817" w:rsidRPr="00333817">
        <w:rPr>
          <w:sz w:val="24"/>
          <w:szCs w:val="24"/>
        </w:rPr>
        <w:t>величилась</w:t>
      </w:r>
      <w:r w:rsidRPr="00333817">
        <w:rPr>
          <w:sz w:val="24"/>
          <w:szCs w:val="24"/>
        </w:rPr>
        <w:t xml:space="preserve"> на 2% относительно 1 </w:t>
      </w:r>
      <w:r w:rsidR="00333817" w:rsidRPr="00333817">
        <w:rPr>
          <w:sz w:val="24"/>
          <w:szCs w:val="24"/>
        </w:rPr>
        <w:t>полугодия</w:t>
      </w:r>
      <w:r w:rsidRPr="00333817">
        <w:rPr>
          <w:sz w:val="24"/>
          <w:szCs w:val="24"/>
        </w:rPr>
        <w:t xml:space="preserve"> 2018 года (1 0</w:t>
      </w:r>
      <w:r w:rsidR="00333817" w:rsidRPr="00333817">
        <w:rPr>
          <w:sz w:val="24"/>
          <w:szCs w:val="24"/>
        </w:rPr>
        <w:t>2</w:t>
      </w:r>
      <w:r w:rsidRPr="00333817">
        <w:rPr>
          <w:sz w:val="24"/>
          <w:szCs w:val="24"/>
        </w:rPr>
        <w:t xml:space="preserve">9 чел.) и </w:t>
      </w:r>
      <w:r w:rsidRPr="001033C8">
        <w:rPr>
          <w:sz w:val="24"/>
          <w:szCs w:val="24"/>
        </w:rPr>
        <w:t>по фактически</w:t>
      </w:r>
      <w:r w:rsidRPr="00333817">
        <w:rPr>
          <w:sz w:val="24"/>
          <w:szCs w:val="24"/>
        </w:rPr>
        <w:t xml:space="preserve"> заключенным договорам составило 1 049 человек.</w:t>
      </w:r>
    </w:p>
    <w:p w:rsidR="00563A07" w:rsidRPr="00333817" w:rsidRDefault="00563A07" w:rsidP="00563A07">
      <w:pPr>
        <w:shd w:val="clear" w:color="auto" w:fill="FFFFFF"/>
        <w:ind w:firstLine="708"/>
        <w:jc w:val="both"/>
        <w:rPr>
          <w:sz w:val="24"/>
          <w:szCs w:val="24"/>
        </w:rPr>
      </w:pPr>
      <w:r w:rsidRPr="00333817">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w:t>
      </w:r>
      <w:r w:rsidRPr="00333817">
        <w:rPr>
          <w:sz w:val="24"/>
          <w:szCs w:val="24"/>
        </w:rPr>
        <w:lastRenderedPageBreak/>
        <w:t xml:space="preserve">разработанным индивидуальным программам с детьми-инвалидами и с одаренными детьми. С 01.01.2019 года в Центре функционируют 18 объединений, 83 учебных группы. </w:t>
      </w:r>
    </w:p>
    <w:p w:rsidR="00333817" w:rsidRDefault="00563A07" w:rsidP="00333817">
      <w:pPr>
        <w:pStyle w:val="ae"/>
        <w:ind w:firstLine="708"/>
        <w:jc w:val="both"/>
        <w:rPr>
          <w:rFonts w:ascii="Times New Roman" w:eastAsia="Calibri" w:hAnsi="Times New Roman"/>
          <w:sz w:val="24"/>
          <w:szCs w:val="24"/>
          <w:lang w:eastAsia="en-US"/>
        </w:rPr>
      </w:pPr>
      <w:proofErr w:type="gramStart"/>
      <w:r w:rsidRPr="00333817">
        <w:rPr>
          <w:rFonts w:ascii="Times New Roman" w:hAnsi="Times New Roman"/>
          <w:sz w:val="24"/>
          <w:szCs w:val="24"/>
          <w:lang w:eastAsia="en-US"/>
        </w:rPr>
        <w:t xml:space="preserve">В течение 1 </w:t>
      </w:r>
      <w:r w:rsidR="00333817" w:rsidRPr="00333817">
        <w:rPr>
          <w:rFonts w:ascii="Times New Roman" w:hAnsi="Times New Roman"/>
          <w:sz w:val="24"/>
          <w:szCs w:val="24"/>
          <w:lang w:eastAsia="en-US"/>
        </w:rPr>
        <w:t>полугодия</w:t>
      </w:r>
      <w:r w:rsidRPr="00333817">
        <w:rPr>
          <w:rFonts w:ascii="Times New Roman" w:hAnsi="Times New Roman"/>
          <w:sz w:val="24"/>
          <w:szCs w:val="24"/>
          <w:lang w:eastAsia="en-US"/>
        </w:rPr>
        <w:t xml:space="preserve"> 201</w:t>
      </w:r>
      <w:r w:rsidR="005C5F30" w:rsidRPr="00333817">
        <w:rPr>
          <w:rFonts w:ascii="Times New Roman" w:hAnsi="Times New Roman"/>
          <w:sz w:val="24"/>
          <w:szCs w:val="24"/>
          <w:lang w:eastAsia="en-US"/>
        </w:rPr>
        <w:t>9</w:t>
      </w:r>
      <w:r w:rsidRPr="00333817">
        <w:rPr>
          <w:rFonts w:ascii="Times New Roman" w:hAnsi="Times New Roman"/>
          <w:sz w:val="24"/>
          <w:szCs w:val="24"/>
          <w:lang w:eastAsia="en-US"/>
        </w:rPr>
        <w:t xml:space="preserve"> состоялся  Всероссийский исторический </w:t>
      </w:r>
      <w:proofErr w:type="spellStart"/>
      <w:r w:rsidRPr="00333817">
        <w:rPr>
          <w:rFonts w:ascii="Times New Roman" w:hAnsi="Times New Roman"/>
          <w:sz w:val="24"/>
          <w:szCs w:val="24"/>
          <w:lang w:eastAsia="en-US"/>
        </w:rPr>
        <w:t>квест</w:t>
      </w:r>
      <w:proofErr w:type="spellEnd"/>
      <w:r w:rsidRPr="00333817">
        <w:rPr>
          <w:rFonts w:ascii="Times New Roman" w:hAnsi="Times New Roman"/>
          <w:sz w:val="24"/>
          <w:szCs w:val="24"/>
          <w:lang w:eastAsia="en-US"/>
        </w:rPr>
        <w:t xml:space="preserve"> «Сталинградская битва», дворовый праздник «Проводы зимы», Всероссийская акция «Крымская весна», акция «Как живешь, ветеран?» (</w:t>
      </w:r>
      <w:proofErr w:type="spellStart"/>
      <w:r w:rsidRPr="00333817">
        <w:rPr>
          <w:rFonts w:ascii="Times New Roman" w:hAnsi="Times New Roman"/>
          <w:sz w:val="24"/>
          <w:szCs w:val="24"/>
          <w:lang w:eastAsia="en-US"/>
        </w:rPr>
        <w:t>цифровизация</w:t>
      </w:r>
      <w:proofErr w:type="spellEnd"/>
      <w:r w:rsidRPr="00333817">
        <w:rPr>
          <w:rFonts w:ascii="Times New Roman" w:hAnsi="Times New Roman"/>
          <w:sz w:val="24"/>
          <w:szCs w:val="24"/>
          <w:lang w:eastAsia="en-US"/>
        </w:rPr>
        <w:t xml:space="preserve"> телевидения),, городской </w:t>
      </w:r>
      <w:proofErr w:type="spellStart"/>
      <w:r w:rsidRPr="00333817">
        <w:rPr>
          <w:rFonts w:ascii="Times New Roman" w:hAnsi="Times New Roman"/>
          <w:sz w:val="24"/>
          <w:szCs w:val="24"/>
          <w:lang w:eastAsia="en-US"/>
        </w:rPr>
        <w:t>флешмоб</w:t>
      </w:r>
      <w:proofErr w:type="spellEnd"/>
      <w:r w:rsidRPr="00333817">
        <w:rPr>
          <w:rFonts w:ascii="Times New Roman" w:hAnsi="Times New Roman"/>
          <w:sz w:val="24"/>
          <w:szCs w:val="24"/>
          <w:lang w:eastAsia="en-US"/>
        </w:rPr>
        <w:t xml:space="preserve"> «</w:t>
      </w:r>
      <w:proofErr w:type="spellStart"/>
      <w:r w:rsidRPr="00333817">
        <w:rPr>
          <w:rFonts w:ascii="Times New Roman" w:hAnsi="Times New Roman"/>
          <w:sz w:val="24"/>
          <w:szCs w:val="24"/>
          <w:lang w:eastAsia="en-US"/>
        </w:rPr>
        <w:t>А</w:t>
      </w:r>
      <w:r w:rsidR="00333817" w:rsidRPr="00333817">
        <w:rPr>
          <w:rFonts w:ascii="Times New Roman" w:hAnsi="Times New Roman"/>
          <w:sz w:val="24"/>
          <w:szCs w:val="24"/>
          <w:lang w:eastAsia="en-US"/>
        </w:rPr>
        <w:t>рт-фестиваль</w:t>
      </w:r>
      <w:proofErr w:type="spellEnd"/>
      <w:r w:rsidR="00333817" w:rsidRPr="00333817">
        <w:rPr>
          <w:rFonts w:ascii="Times New Roman" w:hAnsi="Times New Roman"/>
          <w:sz w:val="24"/>
          <w:szCs w:val="24"/>
          <w:lang w:eastAsia="en-US"/>
        </w:rPr>
        <w:t xml:space="preserve"> Снеговиков – 2019»,</w:t>
      </w:r>
      <w:r w:rsidRPr="00333817">
        <w:rPr>
          <w:rFonts w:ascii="Times New Roman" w:hAnsi="Times New Roman"/>
          <w:sz w:val="24"/>
          <w:szCs w:val="24"/>
        </w:rPr>
        <w:t xml:space="preserve"> </w:t>
      </w:r>
      <w:r w:rsidRPr="00333817">
        <w:rPr>
          <w:rFonts w:ascii="Times New Roman" w:hAnsi="Times New Roman"/>
          <w:sz w:val="24"/>
          <w:szCs w:val="24"/>
          <w:lang w:eastAsia="en-US"/>
        </w:rPr>
        <w:t>приня</w:t>
      </w:r>
      <w:r w:rsidR="00333817" w:rsidRPr="00333817">
        <w:rPr>
          <w:rFonts w:ascii="Times New Roman" w:hAnsi="Times New Roman"/>
          <w:sz w:val="24"/>
          <w:szCs w:val="24"/>
          <w:lang w:eastAsia="en-US"/>
        </w:rPr>
        <w:t>то</w:t>
      </w:r>
      <w:r w:rsidRPr="00333817">
        <w:rPr>
          <w:rFonts w:ascii="Times New Roman" w:hAnsi="Times New Roman"/>
          <w:sz w:val="24"/>
          <w:szCs w:val="24"/>
          <w:lang w:eastAsia="en-US"/>
        </w:rPr>
        <w:t xml:space="preserve"> участие в Муниципальном этапе проекта «Молодежная лига управленцев Югры»</w:t>
      </w:r>
      <w:r w:rsidR="00333817" w:rsidRPr="00333817">
        <w:rPr>
          <w:rFonts w:ascii="Times New Roman" w:hAnsi="Times New Roman"/>
          <w:sz w:val="24"/>
          <w:szCs w:val="24"/>
          <w:lang w:eastAsia="en-US"/>
        </w:rPr>
        <w:t>, состоялось</w:t>
      </w:r>
      <w:r w:rsidR="00333817" w:rsidRPr="00333817">
        <w:rPr>
          <w:rFonts w:ascii="Times New Roman" w:hAnsi="Times New Roman"/>
          <w:sz w:val="24"/>
          <w:szCs w:val="24"/>
        </w:rPr>
        <w:t xml:space="preserve"> открытие </w:t>
      </w:r>
      <w:r w:rsidR="00333817" w:rsidRPr="00333817">
        <w:rPr>
          <w:rFonts w:ascii="Times New Roman" w:eastAsia="Calibri" w:hAnsi="Times New Roman"/>
          <w:sz w:val="24"/>
          <w:szCs w:val="24"/>
          <w:lang w:eastAsia="en-US"/>
        </w:rPr>
        <w:t>Муниципального ресурсного Центра развития и поддержки добровольчества (</w:t>
      </w:r>
      <w:proofErr w:type="spellStart"/>
      <w:r w:rsidR="00333817" w:rsidRPr="00333817">
        <w:rPr>
          <w:rFonts w:ascii="Times New Roman" w:eastAsia="Calibri" w:hAnsi="Times New Roman"/>
          <w:sz w:val="24"/>
          <w:szCs w:val="24"/>
          <w:lang w:eastAsia="en-US"/>
        </w:rPr>
        <w:t>волонтёрства</w:t>
      </w:r>
      <w:proofErr w:type="spellEnd"/>
      <w:r w:rsidR="00333817" w:rsidRPr="00333817">
        <w:rPr>
          <w:rFonts w:ascii="Times New Roman" w:eastAsia="Calibri" w:hAnsi="Times New Roman"/>
          <w:sz w:val="24"/>
          <w:szCs w:val="24"/>
          <w:lang w:eastAsia="en-US"/>
        </w:rPr>
        <w:t xml:space="preserve">) города </w:t>
      </w:r>
      <w:proofErr w:type="spellStart"/>
      <w:r w:rsidR="00333817" w:rsidRPr="00333817">
        <w:rPr>
          <w:rFonts w:ascii="Times New Roman" w:eastAsia="Calibri" w:hAnsi="Times New Roman"/>
          <w:sz w:val="24"/>
          <w:szCs w:val="24"/>
          <w:lang w:eastAsia="en-US"/>
        </w:rPr>
        <w:t>Урай</w:t>
      </w:r>
      <w:proofErr w:type="spellEnd"/>
      <w:r w:rsidR="00333817" w:rsidRPr="00333817">
        <w:rPr>
          <w:rFonts w:ascii="Times New Roman" w:eastAsia="Calibri" w:hAnsi="Times New Roman"/>
          <w:sz w:val="24"/>
          <w:szCs w:val="24"/>
          <w:lang w:eastAsia="en-US"/>
        </w:rPr>
        <w:t xml:space="preserve"> «Доброволец Урая». </w:t>
      </w:r>
      <w:proofErr w:type="gramEnd"/>
    </w:p>
    <w:p w:rsidR="00333817" w:rsidRPr="00E51A57" w:rsidRDefault="00333817" w:rsidP="00333817">
      <w:pPr>
        <w:pStyle w:val="ae"/>
        <w:ind w:firstLine="708"/>
        <w:jc w:val="both"/>
        <w:rPr>
          <w:rFonts w:ascii="Times New Roman" w:eastAsia="Calibri" w:hAnsi="Times New Roman"/>
          <w:sz w:val="24"/>
          <w:szCs w:val="24"/>
        </w:rPr>
      </w:pPr>
      <w:r w:rsidRPr="00333817">
        <w:rPr>
          <w:rFonts w:ascii="Times New Roman" w:eastAsia="Calibri" w:hAnsi="Times New Roman"/>
          <w:sz w:val="24"/>
          <w:szCs w:val="24"/>
          <w:lang w:eastAsia="en-US"/>
        </w:rPr>
        <w:t xml:space="preserve">Создан собственный сайт ресурсного Центра: </w:t>
      </w:r>
      <w:hyperlink r:id="rId19" w:history="1">
        <w:r w:rsidRPr="00333817">
          <w:rPr>
            <w:rStyle w:val="afa"/>
            <w:rFonts w:eastAsiaTheme="majorEastAsia"/>
            <w:szCs w:val="24"/>
          </w:rPr>
          <w:t>https://www.доброволец-урая.рф</w:t>
        </w:r>
      </w:hyperlink>
      <w:r w:rsidRPr="00333817">
        <w:rPr>
          <w:rFonts w:ascii="Times New Roman" w:hAnsi="Times New Roman"/>
          <w:color w:val="0000FF"/>
          <w:sz w:val="24"/>
          <w:szCs w:val="24"/>
          <w:u w:val="single"/>
        </w:rPr>
        <w:t>.</w:t>
      </w:r>
    </w:p>
    <w:p w:rsidR="00563A07" w:rsidRPr="00333817" w:rsidRDefault="00563A07" w:rsidP="00563A07">
      <w:pPr>
        <w:tabs>
          <w:tab w:val="left" w:pos="709"/>
        </w:tabs>
        <w:autoSpaceDE w:val="0"/>
        <w:autoSpaceDN w:val="0"/>
        <w:adjustRightInd w:val="0"/>
        <w:jc w:val="both"/>
        <w:rPr>
          <w:sz w:val="24"/>
          <w:szCs w:val="24"/>
        </w:rPr>
      </w:pPr>
      <w:r w:rsidRPr="00333817">
        <w:rPr>
          <w:sz w:val="24"/>
          <w:szCs w:val="24"/>
          <w:lang w:eastAsia="en-US"/>
        </w:rPr>
        <w:t>Таким образом, з</w:t>
      </w:r>
      <w:r w:rsidRPr="00333817">
        <w:rPr>
          <w:sz w:val="24"/>
          <w:szCs w:val="24"/>
        </w:rPr>
        <w:t xml:space="preserve">а 1 </w:t>
      </w:r>
      <w:r w:rsidR="00333817" w:rsidRPr="00333817">
        <w:rPr>
          <w:sz w:val="24"/>
          <w:szCs w:val="24"/>
        </w:rPr>
        <w:t>полугодие</w:t>
      </w:r>
      <w:r w:rsidRPr="00333817">
        <w:rPr>
          <w:sz w:val="24"/>
          <w:szCs w:val="24"/>
        </w:rPr>
        <w:t xml:space="preserve"> 2019 года Центром проведено </w:t>
      </w:r>
      <w:r w:rsidR="00333817" w:rsidRPr="00333817">
        <w:rPr>
          <w:sz w:val="24"/>
          <w:szCs w:val="24"/>
        </w:rPr>
        <w:t>61</w:t>
      </w:r>
      <w:r w:rsidRPr="00333817">
        <w:rPr>
          <w:sz w:val="24"/>
          <w:szCs w:val="24"/>
        </w:rPr>
        <w:t xml:space="preserve"> мероприяти</w:t>
      </w:r>
      <w:r w:rsidR="00333817" w:rsidRPr="00333817">
        <w:rPr>
          <w:sz w:val="24"/>
          <w:szCs w:val="24"/>
        </w:rPr>
        <w:t>е</w:t>
      </w:r>
      <w:r w:rsidRPr="00333817">
        <w:rPr>
          <w:sz w:val="24"/>
          <w:szCs w:val="24"/>
        </w:rPr>
        <w:t xml:space="preserve"> различного уровня с общим охватом </w:t>
      </w:r>
      <w:r w:rsidR="00333817" w:rsidRPr="00333817">
        <w:rPr>
          <w:sz w:val="24"/>
          <w:szCs w:val="24"/>
        </w:rPr>
        <w:t>3539</w:t>
      </w:r>
      <w:r w:rsidRPr="00333817">
        <w:rPr>
          <w:sz w:val="24"/>
          <w:szCs w:val="24"/>
        </w:rPr>
        <w:t xml:space="preserve"> человек. Победителями  и призерами в конкурсных мероприятиях различного уровня  стали </w:t>
      </w:r>
      <w:r w:rsidR="00333817" w:rsidRPr="00333817">
        <w:rPr>
          <w:sz w:val="24"/>
          <w:szCs w:val="24"/>
        </w:rPr>
        <w:t>291</w:t>
      </w:r>
      <w:r w:rsidRPr="00333817">
        <w:rPr>
          <w:b/>
          <w:sz w:val="24"/>
          <w:szCs w:val="24"/>
        </w:rPr>
        <w:t xml:space="preserve"> </w:t>
      </w:r>
      <w:r w:rsidRPr="00333817">
        <w:rPr>
          <w:sz w:val="24"/>
          <w:szCs w:val="24"/>
        </w:rPr>
        <w:t>учащи</w:t>
      </w:r>
      <w:r w:rsidR="00333817" w:rsidRPr="00333817">
        <w:rPr>
          <w:sz w:val="24"/>
          <w:szCs w:val="24"/>
        </w:rPr>
        <w:t>й</w:t>
      </w:r>
      <w:r w:rsidRPr="00333817">
        <w:rPr>
          <w:sz w:val="24"/>
          <w:szCs w:val="24"/>
        </w:rPr>
        <w:t>ся.</w:t>
      </w:r>
    </w:p>
    <w:p w:rsidR="00563A07" w:rsidRPr="00333817" w:rsidRDefault="00563A07" w:rsidP="00563A07">
      <w:pPr>
        <w:tabs>
          <w:tab w:val="left" w:pos="709"/>
        </w:tabs>
        <w:autoSpaceDE w:val="0"/>
        <w:autoSpaceDN w:val="0"/>
        <w:adjustRightInd w:val="0"/>
        <w:jc w:val="both"/>
        <w:rPr>
          <w:sz w:val="24"/>
          <w:szCs w:val="24"/>
        </w:rPr>
      </w:pPr>
    </w:p>
    <w:p w:rsidR="00563A07" w:rsidRPr="002F73B1"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2F73B1">
        <w:rPr>
          <w:rFonts w:eastAsia="Calibri"/>
          <w:b/>
          <w:color w:val="000000"/>
          <w:sz w:val="24"/>
          <w:szCs w:val="24"/>
        </w:rPr>
        <w:t>4.1.4. Профессиональное образование</w:t>
      </w:r>
    </w:p>
    <w:p w:rsidR="00563A07" w:rsidRPr="002F73B1" w:rsidRDefault="00563A07" w:rsidP="00563A07">
      <w:pPr>
        <w:ind w:firstLine="720"/>
        <w:jc w:val="both"/>
        <w:rPr>
          <w:bCs/>
          <w:sz w:val="24"/>
          <w:szCs w:val="24"/>
        </w:rPr>
      </w:pPr>
      <w:r w:rsidRPr="002F73B1">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563A07" w:rsidRPr="002F73B1" w:rsidRDefault="00563A07" w:rsidP="00563A07">
      <w:pPr>
        <w:ind w:firstLine="709"/>
        <w:jc w:val="both"/>
        <w:rPr>
          <w:bCs/>
          <w:sz w:val="24"/>
          <w:szCs w:val="24"/>
        </w:rPr>
      </w:pPr>
      <w:r w:rsidRPr="002F73B1">
        <w:rPr>
          <w:bCs/>
          <w:sz w:val="24"/>
          <w:szCs w:val="24"/>
        </w:rPr>
        <w:t xml:space="preserve">Численность учащихся   БУ ПО </w:t>
      </w:r>
      <w:proofErr w:type="spellStart"/>
      <w:r w:rsidRPr="002F73B1">
        <w:rPr>
          <w:bCs/>
          <w:sz w:val="24"/>
          <w:szCs w:val="24"/>
        </w:rPr>
        <w:t>ХМАО-Югры</w:t>
      </w:r>
      <w:proofErr w:type="spellEnd"/>
      <w:r w:rsidRPr="002F73B1">
        <w:rPr>
          <w:bCs/>
          <w:sz w:val="24"/>
          <w:szCs w:val="24"/>
        </w:rPr>
        <w:t xml:space="preserve"> «</w:t>
      </w:r>
      <w:proofErr w:type="spellStart"/>
      <w:r w:rsidRPr="002F73B1">
        <w:rPr>
          <w:bCs/>
          <w:sz w:val="24"/>
          <w:szCs w:val="24"/>
        </w:rPr>
        <w:t>Урайский</w:t>
      </w:r>
      <w:proofErr w:type="spellEnd"/>
      <w:r w:rsidRPr="002F73B1">
        <w:rPr>
          <w:bCs/>
          <w:sz w:val="24"/>
          <w:szCs w:val="24"/>
        </w:rPr>
        <w:t xml:space="preserve"> политехнический колледж» на 01.0</w:t>
      </w:r>
      <w:r w:rsidR="002F73B1" w:rsidRPr="002F73B1">
        <w:rPr>
          <w:bCs/>
          <w:sz w:val="24"/>
          <w:szCs w:val="24"/>
        </w:rPr>
        <w:t>7</w:t>
      </w:r>
      <w:r w:rsidRPr="002F73B1">
        <w:rPr>
          <w:bCs/>
          <w:sz w:val="24"/>
          <w:szCs w:val="24"/>
        </w:rPr>
        <w:t xml:space="preserve">.2019 увеличилась на </w:t>
      </w:r>
      <w:r w:rsidR="002F73B1" w:rsidRPr="002F73B1">
        <w:rPr>
          <w:bCs/>
          <w:sz w:val="24"/>
          <w:szCs w:val="24"/>
        </w:rPr>
        <w:t>43,7</w:t>
      </w:r>
      <w:r w:rsidRPr="002F73B1">
        <w:rPr>
          <w:bCs/>
          <w:sz w:val="24"/>
          <w:szCs w:val="24"/>
        </w:rPr>
        <w:t xml:space="preserve">% относительно 1 </w:t>
      </w:r>
      <w:r w:rsidR="002F73B1" w:rsidRPr="002F73B1">
        <w:rPr>
          <w:bCs/>
          <w:sz w:val="24"/>
          <w:szCs w:val="24"/>
        </w:rPr>
        <w:t>полугодия</w:t>
      </w:r>
      <w:r w:rsidRPr="002F73B1">
        <w:rPr>
          <w:bCs/>
          <w:sz w:val="24"/>
          <w:szCs w:val="24"/>
        </w:rPr>
        <w:t xml:space="preserve"> 2018 года (</w:t>
      </w:r>
      <w:r w:rsidR="002F73B1" w:rsidRPr="002F73B1">
        <w:rPr>
          <w:bCs/>
          <w:sz w:val="24"/>
          <w:szCs w:val="24"/>
        </w:rPr>
        <w:t>467</w:t>
      </w:r>
      <w:r w:rsidRPr="002F73B1">
        <w:rPr>
          <w:bCs/>
          <w:sz w:val="24"/>
          <w:szCs w:val="24"/>
        </w:rPr>
        <w:t xml:space="preserve"> чел.) и составила  67</w:t>
      </w:r>
      <w:r w:rsidR="002F73B1" w:rsidRPr="002F73B1">
        <w:rPr>
          <w:bCs/>
          <w:sz w:val="24"/>
          <w:szCs w:val="24"/>
        </w:rPr>
        <w:t>1</w:t>
      </w:r>
      <w:r w:rsidRPr="002F73B1">
        <w:rPr>
          <w:bCs/>
          <w:sz w:val="24"/>
          <w:szCs w:val="24"/>
        </w:rPr>
        <w:t xml:space="preserve"> человек, в том числе: </w:t>
      </w:r>
    </w:p>
    <w:p w:rsidR="00563A07" w:rsidRPr="002F73B1" w:rsidRDefault="00563A07" w:rsidP="00563A07">
      <w:pPr>
        <w:ind w:firstLine="709"/>
        <w:jc w:val="both"/>
        <w:rPr>
          <w:bCs/>
          <w:sz w:val="24"/>
          <w:szCs w:val="24"/>
        </w:rPr>
      </w:pPr>
      <w:r w:rsidRPr="002F73B1">
        <w:rPr>
          <w:bCs/>
          <w:sz w:val="24"/>
          <w:szCs w:val="24"/>
        </w:rPr>
        <w:t>-количество студентов, обучающихся по программам  подготовки квалифицированных  рабочих, служащих - 153 учащихся;</w:t>
      </w:r>
    </w:p>
    <w:p w:rsidR="00563A07" w:rsidRPr="002F73B1" w:rsidRDefault="00563A07" w:rsidP="00563A07">
      <w:pPr>
        <w:ind w:firstLine="709"/>
        <w:jc w:val="both"/>
        <w:rPr>
          <w:bCs/>
          <w:sz w:val="24"/>
          <w:szCs w:val="24"/>
        </w:rPr>
      </w:pPr>
      <w:r w:rsidRPr="002F73B1">
        <w:rPr>
          <w:bCs/>
          <w:sz w:val="24"/>
          <w:szCs w:val="24"/>
        </w:rPr>
        <w:t>- количество студентов, обучающихся по программам  подготовки  специалистов среднего звена - 5</w:t>
      </w:r>
      <w:r w:rsidR="002F73B1" w:rsidRPr="002F73B1">
        <w:rPr>
          <w:bCs/>
          <w:sz w:val="24"/>
          <w:szCs w:val="24"/>
        </w:rPr>
        <w:t>18</w:t>
      </w:r>
      <w:r w:rsidRPr="002F73B1">
        <w:rPr>
          <w:bCs/>
          <w:sz w:val="24"/>
          <w:szCs w:val="24"/>
        </w:rPr>
        <w:t xml:space="preserve"> человек. </w:t>
      </w:r>
    </w:p>
    <w:p w:rsidR="00563A07" w:rsidRPr="002F73B1" w:rsidRDefault="00563A07" w:rsidP="00563A07">
      <w:pPr>
        <w:ind w:firstLine="709"/>
        <w:jc w:val="both"/>
        <w:rPr>
          <w:bCs/>
          <w:sz w:val="24"/>
          <w:szCs w:val="24"/>
        </w:rPr>
      </w:pPr>
      <w:r w:rsidRPr="002F73B1">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A07" w:rsidRPr="002F73B1" w:rsidRDefault="00563A07" w:rsidP="00563A07">
      <w:pPr>
        <w:autoSpaceDE w:val="0"/>
        <w:autoSpaceDN w:val="0"/>
        <w:ind w:firstLine="720"/>
        <w:jc w:val="both"/>
        <w:rPr>
          <w:bCs/>
          <w:sz w:val="24"/>
          <w:szCs w:val="24"/>
        </w:rPr>
      </w:pPr>
      <w:r w:rsidRPr="002F73B1">
        <w:rPr>
          <w:bCs/>
          <w:sz w:val="24"/>
          <w:szCs w:val="24"/>
        </w:rPr>
        <w:t>Проектируя непрерывность образования в городе, колледж реализует  проект «Профессиональные пробы», который включает еженедельное посещение колледжа учащимися образовательных организаций.</w:t>
      </w:r>
    </w:p>
    <w:p w:rsidR="00563A07" w:rsidRPr="002F73B1" w:rsidRDefault="00563A07" w:rsidP="00563A07">
      <w:pPr>
        <w:autoSpaceDE w:val="0"/>
        <w:autoSpaceDN w:val="0"/>
        <w:ind w:firstLine="720"/>
        <w:jc w:val="both"/>
        <w:rPr>
          <w:bCs/>
          <w:sz w:val="24"/>
          <w:szCs w:val="24"/>
        </w:rPr>
      </w:pPr>
      <w:r w:rsidRPr="002F73B1">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63A07" w:rsidRPr="00CD6839" w:rsidRDefault="00563A07" w:rsidP="00563A07">
      <w:pPr>
        <w:ind w:firstLine="709"/>
        <w:rPr>
          <w:b/>
          <w:bCs/>
          <w:sz w:val="24"/>
          <w:szCs w:val="24"/>
          <w:highlight w:val="yellow"/>
        </w:rPr>
      </w:pPr>
    </w:p>
    <w:p w:rsidR="00563A07" w:rsidRPr="007968A7" w:rsidRDefault="00563A07" w:rsidP="00563A07">
      <w:pPr>
        <w:ind w:firstLine="709"/>
        <w:rPr>
          <w:b/>
          <w:bCs/>
          <w:sz w:val="24"/>
          <w:szCs w:val="24"/>
        </w:rPr>
      </w:pPr>
      <w:r w:rsidRPr="007968A7">
        <w:rPr>
          <w:b/>
          <w:bCs/>
          <w:sz w:val="24"/>
          <w:szCs w:val="24"/>
        </w:rPr>
        <w:t>4.2. Культура</w:t>
      </w:r>
    </w:p>
    <w:p w:rsidR="00563A07" w:rsidRPr="007968A7" w:rsidRDefault="003A7E43" w:rsidP="003A7E43">
      <w:pPr>
        <w:shd w:val="clear" w:color="auto" w:fill="FFFFFF"/>
        <w:tabs>
          <w:tab w:val="left" w:pos="0"/>
        </w:tabs>
        <w:jc w:val="both"/>
        <w:rPr>
          <w:sz w:val="24"/>
          <w:szCs w:val="24"/>
        </w:rPr>
      </w:pPr>
      <w:r w:rsidRPr="00492A7F">
        <w:rPr>
          <w:sz w:val="24"/>
          <w:szCs w:val="24"/>
        </w:rPr>
        <w:tab/>
      </w:r>
      <w:r w:rsidR="00563A07" w:rsidRPr="007968A7">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(3 библиотеки), 2 учреждения </w:t>
      </w:r>
      <w:proofErr w:type="spellStart"/>
      <w:r w:rsidR="00563A07" w:rsidRPr="007968A7">
        <w:rPr>
          <w:sz w:val="24"/>
          <w:szCs w:val="24"/>
        </w:rPr>
        <w:t>культурно-досугового</w:t>
      </w:r>
      <w:proofErr w:type="spellEnd"/>
      <w:r w:rsidR="00563A07" w:rsidRPr="007968A7">
        <w:rPr>
          <w:sz w:val="24"/>
          <w:szCs w:val="24"/>
        </w:rPr>
        <w:t xml:space="preserve"> типа, музей истории города Урай, парк культуры и отдыха и 1 учреждение дополнительного образования детей в сфере культуры и искусства. </w:t>
      </w:r>
    </w:p>
    <w:p w:rsidR="00563A07" w:rsidRPr="007968A7" w:rsidRDefault="00563A07" w:rsidP="00563A07">
      <w:pPr>
        <w:tabs>
          <w:tab w:val="left" w:pos="709"/>
        </w:tabs>
        <w:ind w:firstLine="708"/>
        <w:jc w:val="both"/>
        <w:rPr>
          <w:sz w:val="24"/>
          <w:szCs w:val="24"/>
        </w:rPr>
      </w:pPr>
      <w:r w:rsidRPr="007968A7">
        <w:rPr>
          <w:sz w:val="24"/>
          <w:szCs w:val="24"/>
        </w:rPr>
        <w:t>28 марта 2019 года открылся новый культурный объект: Культурно-исторический центр Муниципального автономного учреждения «Культура». Разрешение на ввод в эксплуатацию реконструированного объекта капитального строительства «Реконструкция нежилого здания под музейно-библиотечный центр, расположенного по адресу мкр. 2 дом 39/1» от 28.12.2018 года №86-311-11-2018 получено 28.12.2018 года.</w:t>
      </w:r>
    </w:p>
    <w:p w:rsidR="00563A07" w:rsidRPr="007968A7" w:rsidRDefault="00563A07" w:rsidP="00563A07">
      <w:pPr>
        <w:shd w:val="clear" w:color="auto" w:fill="FFFFFF"/>
        <w:tabs>
          <w:tab w:val="left" w:pos="0"/>
        </w:tabs>
        <w:jc w:val="both"/>
        <w:rPr>
          <w:sz w:val="24"/>
          <w:szCs w:val="24"/>
        </w:rPr>
      </w:pPr>
      <w:r w:rsidRPr="007968A7">
        <w:rPr>
          <w:sz w:val="24"/>
          <w:szCs w:val="24"/>
        </w:rPr>
        <w:tab/>
        <w:t>В соответствии с постановлением администрации города Урай от 26.10.2018 №2789 проведены мероприятия по реорганизации 2-х школ искусств в одну организацию под общим названием МБУ ДО «Детская школа искусств».</w:t>
      </w:r>
    </w:p>
    <w:p w:rsidR="00563A07" w:rsidRPr="002D1A44" w:rsidRDefault="00563A07" w:rsidP="00563A07">
      <w:pPr>
        <w:widowControl w:val="0"/>
        <w:autoSpaceDE w:val="0"/>
        <w:autoSpaceDN w:val="0"/>
        <w:adjustRightInd w:val="0"/>
        <w:ind w:firstLine="709"/>
        <w:jc w:val="both"/>
        <w:rPr>
          <w:sz w:val="24"/>
          <w:szCs w:val="24"/>
        </w:rPr>
      </w:pPr>
      <w:r w:rsidRPr="007968A7">
        <w:rPr>
          <w:sz w:val="24"/>
          <w:szCs w:val="24"/>
        </w:rPr>
        <w:t>По состоянию на 01.0</w:t>
      </w:r>
      <w:r w:rsidR="007968A7" w:rsidRPr="007968A7">
        <w:rPr>
          <w:sz w:val="24"/>
          <w:szCs w:val="24"/>
        </w:rPr>
        <w:t>7</w:t>
      </w:r>
      <w:r w:rsidRPr="007968A7">
        <w:rPr>
          <w:sz w:val="24"/>
          <w:szCs w:val="24"/>
        </w:rPr>
        <w:t>.2019 численность работающих в сфере культуры  составила  2</w:t>
      </w:r>
      <w:r w:rsidR="007968A7" w:rsidRPr="007968A7">
        <w:rPr>
          <w:sz w:val="24"/>
          <w:szCs w:val="24"/>
        </w:rPr>
        <w:t>46</w:t>
      </w:r>
      <w:r w:rsidRPr="007968A7">
        <w:rPr>
          <w:sz w:val="24"/>
          <w:szCs w:val="24"/>
        </w:rPr>
        <w:t xml:space="preserve"> человек</w:t>
      </w:r>
      <w:r w:rsidRPr="007968A7">
        <w:rPr>
          <w:b/>
          <w:sz w:val="24"/>
          <w:szCs w:val="24"/>
        </w:rPr>
        <w:t xml:space="preserve">  </w:t>
      </w:r>
      <w:r w:rsidRPr="002D1A44">
        <w:rPr>
          <w:sz w:val="24"/>
          <w:szCs w:val="24"/>
        </w:rPr>
        <w:t xml:space="preserve">(1 </w:t>
      </w:r>
      <w:r w:rsidR="007968A7" w:rsidRPr="002D1A44">
        <w:rPr>
          <w:sz w:val="24"/>
          <w:szCs w:val="24"/>
        </w:rPr>
        <w:t>пол</w:t>
      </w:r>
      <w:r w:rsidRPr="002D1A44">
        <w:rPr>
          <w:sz w:val="24"/>
          <w:szCs w:val="24"/>
        </w:rPr>
        <w:t>.2018 г. – 25</w:t>
      </w:r>
      <w:r w:rsidR="002D1A44" w:rsidRPr="002D1A44">
        <w:rPr>
          <w:sz w:val="24"/>
          <w:szCs w:val="24"/>
        </w:rPr>
        <w:t>5</w:t>
      </w:r>
      <w:r w:rsidRPr="002D1A44">
        <w:rPr>
          <w:sz w:val="24"/>
          <w:szCs w:val="24"/>
        </w:rPr>
        <w:t xml:space="preserve"> человек). </w:t>
      </w:r>
    </w:p>
    <w:p w:rsidR="00563A07" w:rsidRPr="007968A7" w:rsidRDefault="00563A07" w:rsidP="00563A07">
      <w:pPr>
        <w:widowControl w:val="0"/>
        <w:autoSpaceDE w:val="0"/>
        <w:autoSpaceDN w:val="0"/>
        <w:adjustRightInd w:val="0"/>
        <w:ind w:firstLine="709"/>
        <w:jc w:val="both"/>
        <w:rPr>
          <w:sz w:val="24"/>
          <w:szCs w:val="24"/>
        </w:rPr>
      </w:pPr>
      <w:r w:rsidRPr="007968A7">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w:t>
      </w:r>
      <w:r w:rsidRPr="007968A7">
        <w:rPr>
          <w:sz w:val="24"/>
          <w:szCs w:val="24"/>
        </w:rPr>
        <w:lastRenderedPageBreak/>
        <w:t>2017-2021 годы.</w:t>
      </w:r>
    </w:p>
    <w:p w:rsidR="00563A07" w:rsidRPr="007968A7" w:rsidRDefault="00563A07" w:rsidP="00563A07">
      <w:pPr>
        <w:widowControl w:val="0"/>
        <w:autoSpaceDE w:val="0"/>
        <w:autoSpaceDN w:val="0"/>
        <w:adjustRightInd w:val="0"/>
        <w:ind w:firstLine="709"/>
        <w:jc w:val="both"/>
        <w:rPr>
          <w:sz w:val="24"/>
          <w:szCs w:val="24"/>
        </w:rPr>
      </w:pPr>
      <w:r w:rsidRPr="007968A7">
        <w:rPr>
          <w:sz w:val="24"/>
          <w:szCs w:val="24"/>
        </w:rPr>
        <w:t xml:space="preserve">За 1 </w:t>
      </w:r>
      <w:r w:rsidR="007968A7" w:rsidRPr="007968A7">
        <w:rPr>
          <w:sz w:val="24"/>
          <w:szCs w:val="24"/>
        </w:rPr>
        <w:t>полугодие</w:t>
      </w:r>
      <w:r w:rsidRPr="007968A7">
        <w:rPr>
          <w:sz w:val="24"/>
          <w:szCs w:val="24"/>
        </w:rPr>
        <w:t xml:space="preserve"> 2019 года у</w:t>
      </w:r>
      <w:r w:rsidRPr="007968A7">
        <w:rPr>
          <w:bCs/>
          <w:sz w:val="24"/>
          <w:szCs w:val="24"/>
        </w:rPr>
        <w:t xml:space="preserve">чреждениями </w:t>
      </w:r>
      <w:proofErr w:type="spellStart"/>
      <w:r w:rsidRPr="007968A7">
        <w:rPr>
          <w:bCs/>
          <w:sz w:val="24"/>
          <w:szCs w:val="24"/>
        </w:rPr>
        <w:t>культурно-досугового</w:t>
      </w:r>
      <w:proofErr w:type="spellEnd"/>
      <w:r w:rsidRPr="007968A7">
        <w:rPr>
          <w:bCs/>
          <w:sz w:val="24"/>
          <w:szCs w:val="24"/>
        </w:rPr>
        <w:t xml:space="preserve"> типа</w:t>
      </w:r>
      <w:r w:rsidRPr="007968A7">
        <w:rPr>
          <w:sz w:val="24"/>
          <w:szCs w:val="24"/>
        </w:rPr>
        <w:t xml:space="preserve"> (киноконцертный цирковой комплекс «Юность </w:t>
      </w:r>
      <w:proofErr w:type="spellStart"/>
      <w:r w:rsidRPr="007968A7">
        <w:rPr>
          <w:sz w:val="24"/>
          <w:szCs w:val="24"/>
        </w:rPr>
        <w:t>Шаима</w:t>
      </w:r>
      <w:proofErr w:type="spellEnd"/>
      <w:r w:rsidRPr="007968A7">
        <w:rPr>
          <w:sz w:val="24"/>
          <w:szCs w:val="24"/>
        </w:rPr>
        <w:t xml:space="preserve">» и </w:t>
      </w:r>
      <w:proofErr w:type="spellStart"/>
      <w:r w:rsidRPr="007968A7">
        <w:rPr>
          <w:sz w:val="24"/>
          <w:szCs w:val="24"/>
        </w:rPr>
        <w:t>культурно-досуговый</w:t>
      </w:r>
      <w:proofErr w:type="spellEnd"/>
      <w:r w:rsidRPr="007968A7">
        <w:rPr>
          <w:sz w:val="24"/>
          <w:szCs w:val="24"/>
        </w:rPr>
        <w:t xml:space="preserve"> центр «Нефтяник») проведено 3</w:t>
      </w:r>
      <w:r w:rsidR="007968A7" w:rsidRPr="007968A7">
        <w:rPr>
          <w:sz w:val="24"/>
          <w:szCs w:val="24"/>
        </w:rPr>
        <w:t>08 мероприятий.</w:t>
      </w:r>
    </w:p>
    <w:p w:rsidR="00563A07" w:rsidRPr="004E5CC4" w:rsidRDefault="00563A07" w:rsidP="00563A07">
      <w:pPr>
        <w:widowControl w:val="0"/>
        <w:autoSpaceDE w:val="0"/>
        <w:autoSpaceDN w:val="0"/>
        <w:adjustRightInd w:val="0"/>
        <w:ind w:firstLine="709"/>
        <w:jc w:val="both"/>
        <w:rPr>
          <w:sz w:val="24"/>
          <w:szCs w:val="24"/>
        </w:rPr>
      </w:pPr>
      <w:r w:rsidRPr="004E5CC4">
        <w:rPr>
          <w:sz w:val="24"/>
          <w:szCs w:val="24"/>
        </w:rPr>
        <w:t xml:space="preserve">Особое внимание уделяется развитию клубных формирований, число которых  за   1 </w:t>
      </w:r>
      <w:r w:rsidR="007968A7" w:rsidRPr="004E5CC4">
        <w:rPr>
          <w:sz w:val="24"/>
          <w:szCs w:val="24"/>
        </w:rPr>
        <w:t>полугодие</w:t>
      </w:r>
      <w:r w:rsidRPr="004E5CC4">
        <w:rPr>
          <w:sz w:val="24"/>
          <w:szCs w:val="24"/>
        </w:rPr>
        <w:t xml:space="preserve"> 2019 года составило </w:t>
      </w:r>
      <w:r w:rsidR="007968A7" w:rsidRPr="004E5CC4">
        <w:rPr>
          <w:sz w:val="24"/>
          <w:szCs w:val="24"/>
        </w:rPr>
        <w:t>29</w:t>
      </w:r>
      <w:r w:rsidRPr="004E5CC4">
        <w:rPr>
          <w:sz w:val="24"/>
          <w:szCs w:val="24"/>
        </w:rPr>
        <w:t xml:space="preserve"> единиц (1 </w:t>
      </w:r>
      <w:r w:rsidR="007968A7" w:rsidRPr="004E5CC4">
        <w:rPr>
          <w:sz w:val="24"/>
          <w:szCs w:val="24"/>
        </w:rPr>
        <w:t>пол</w:t>
      </w:r>
      <w:r w:rsidRPr="004E5CC4">
        <w:rPr>
          <w:sz w:val="24"/>
          <w:szCs w:val="24"/>
        </w:rPr>
        <w:t>.2018 - 29) с количеством участников 7</w:t>
      </w:r>
      <w:r w:rsidR="004E5CC4" w:rsidRPr="004E5CC4">
        <w:rPr>
          <w:sz w:val="24"/>
          <w:szCs w:val="24"/>
        </w:rPr>
        <w:t>33</w:t>
      </w:r>
      <w:r w:rsidRPr="004E5CC4">
        <w:rPr>
          <w:sz w:val="24"/>
          <w:szCs w:val="24"/>
        </w:rPr>
        <w:t xml:space="preserve"> человек</w:t>
      </w:r>
      <w:r w:rsidR="004E5CC4" w:rsidRPr="004E5CC4">
        <w:rPr>
          <w:sz w:val="24"/>
          <w:szCs w:val="24"/>
        </w:rPr>
        <w:t>а</w:t>
      </w:r>
      <w:r w:rsidRPr="004E5CC4">
        <w:rPr>
          <w:sz w:val="24"/>
          <w:szCs w:val="24"/>
        </w:rPr>
        <w:t xml:space="preserve"> (1 </w:t>
      </w:r>
      <w:r w:rsidR="004E5CC4" w:rsidRPr="004E5CC4">
        <w:rPr>
          <w:sz w:val="24"/>
          <w:szCs w:val="24"/>
        </w:rPr>
        <w:t>пол</w:t>
      </w:r>
      <w:r w:rsidRPr="004E5CC4">
        <w:rPr>
          <w:sz w:val="24"/>
          <w:szCs w:val="24"/>
        </w:rPr>
        <w:t>.2018 - 66</w:t>
      </w:r>
      <w:r w:rsidR="004E5CC4" w:rsidRPr="004E5CC4">
        <w:rPr>
          <w:sz w:val="24"/>
          <w:szCs w:val="24"/>
        </w:rPr>
        <w:t>4</w:t>
      </w:r>
      <w:r w:rsidRPr="004E5CC4">
        <w:rPr>
          <w:sz w:val="24"/>
          <w:szCs w:val="24"/>
        </w:rPr>
        <w:t>).</w:t>
      </w:r>
    </w:p>
    <w:p w:rsidR="00563A07" w:rsidRPr="004E5CC4" w:rsidRDefault="00563A07" w:rsidP="00563A07">
      <w:pPr>
        <w:pStyle w:val="14"/>
        <w:ind w:firstLine="851"/>
        <w:jc w:val="both"/>
        <w:rPr>
          <w:rFonts w:ascii="Times New Roman" w:hAnsi="Times New Roman"/>
          <w:bCs/>
          <w:color w:val="000000"/>
          <w:sz w:val="24"/>
          <w:szCs w:val="24"/>
        </w:rPr>
      </w:pPr>
      <w:r w:rsidRPr="004E5CC4">
        <w:rPr>
          <w:rFonts w:ascii="Times New Roman" w:hAnsi="Times New Roman"/>
          <w:sz w:val="24"/>
          <w:szCs w:val="24"/>
        </w:rPr>
        <w:t xml:space="preserve">Централизованная библиотечная система </w:t>
      </w:r>
      <w:r w:rsidRPr="004E5CC4">
        <w:rPr>
          <w:rStyle w:val="af1"/>
          <w:rFonts w:ascii="Times New Roman" w:eastAsia="Calibri" w:hAnsi="Times New Roman"/>
          <w:sz w:val="24"/>
          <w:szCs w:val="24"/>
        </w:rPr>
        <w:t xml:space="preserve">включает 3 общедоступных городских библиотеки с книжным фондом </w:t>
      </w:r>
      <w:r w:rsidRPr="004E5CC4">
        <w:rPr>
          <w:rFonts w:ascii="Times New Roman" w:hAnsi="Times New Roman"/>
          <w:sz w:val="24"/>
          <w:szCs w:val="24"/>
        </w:rPr>
        <w:t>10</w:t>
      </w:r>
      <w:r w:rsidR="004E5CC4" w:rsidRPr="004E5CC4">
        <w:rPr>
          <w:rFonts w:ascii="Times New Roman" w:hAnsi="Times New Roman"/>
          <w:sz w:val="24"/>
          <w:szCs w:val="24"/>
        </w:rPr>
        <w:t>2</w:t>
      </w:r>
      <w:r w:rsidRPr="004E5CC4">
        <w:rPr>
          <w:rFonts w:ascii="Times New Roman" w:hAnsi="Times New Roman"/>
          <w:sz w:val="24"/>
          <w:szCs w:val="24"/>
        </w:rPr>
        <w:t xml:space="preserve"> </w:t>
      </w:r>
      <w:r w:rsidR="004E5CC4" w:rsidRPr="004E5CC4">
        <w:rPr>
          <w:rFonts w:ascii="Times New Roman" w:hAnsi="Times New Roman"/>
          <w:sz w:val="24"/>
          <w:szCs w:val="24"/>
        </w:rPr>
        <w:t>373</w:t>
      </w:r>
      <w:r w:rsidRPr="004E5CC4">
        <w:rPr>
          <w:rFonts w:ascii="Times New Roman" w:hAnsi="Times New Roman"/>
          <w:sz w:val="24"/>
          <w:szCs w:val="24"/>
        </w:rPr>
        <w:t xml:space="preserve"> </w:t>
      </w:r>
      <w:r w:rsidRPr="004E5CC4">
        <w:rPr>
          <w:rStyle w:val="af1"/>
          <w:rFonts w:ascii="Times New Roman" w:eastAsia="Calibri" w:hAnsi="Times New Roman"/>
          <w:sz w:val="24"/>
          <w:szCs w:val="24"/>
        </w:rPr>
        <w:t>экземпляр</w:t>
      </w:r>
      <w:r w:rsidR="004E5CC4" w:rsidRPr="004E5CC4">
        <w:rPr>
          <w:rStyle w:val="af1"/>
          <w:rFonts w:ascii="Times New Roman" w:eastAsia="Calibri" w:hAnsi="Times New Roman"/>
          <w:sz w:val="24"/>
          <w:szCs w:val="24"/>
        </w:rPr>
        <w:t>а</w:t>
      </w:r>
      <w:r w:rsidRPr="004E5CC4">
        <w:rPr>
          <w:rStyle w:val="af1"/>
          <w:rFonts w:ascii="Times New Roman" w:eastAsia="Calibri" w:hAnsi="Times New Roman"/>
          <w:sz w:val="24"/>
          <w:szCs w:val="24"/>
        </w:rPr>
        <w:t xml:space="preserve"> (1</w:t>
      </w:r>
      <w:r w:rsidR="004E5CC4" w:rsidRPr="004E5CC4">
        <w:rPr>
          <w:rStyle w:val="af1"/>
          <w:rFonts w:ascii="Times New Roman" w:eastAsia="Calibri" w:hAnsi="Times New Roman"/>
          <w:sz w:val="24"/>
          <w:szCs w:val="24"/>
        </w:rPr>
        <w:t xml:space="preserve"> пол</w:t>
      </w:r>
      <w:r w:rsidRPr="004E5CC4">
        <w:rPr>
          <w:rStyle w:val="af1"/>
          <w:rFonts w:ascii="Times New Roman" w:eastAsia="Calibri" w:hAnsi="Times New Roman"/>
          <w:sz w:val="24"/>
          <w:szCs w:val="24"/>
        </w:rPr>
        <w:t xml:space="preserve">. 2018 - </w:t>
      </w:r>
      <w:r w:rsidRPr="004E5CC4">
        <w:rPr>
          <w:rFonts w:ascii="Times New Roman" w:hAnsi="Times New Roman"/>
          <w:sz w:val="24"/>
          <w:szCs w:val="24"/>
        </w:rPr>
        <w:t>10</w:t>
      </w:r>
      <w:r w:rsidR="004E5CC4" w:rsidRPr="004E5CC4">
        <w:rPr>
          <w:rFonts w:ascii="Times New Roman" w:hAnsi="Times New Roman"/>
          <w:sz w:val="24"/>
          <w:szCs w:val="24"/>
        </w:rPr>
        <w:t>6</w:t>
      </w:r>
      <w:r w:rsidRPr="004E5CC4">
        <w:rPr>
          <w:rFonts w:ascii="Times New Roman" w:hAnsi="Times New Roman"/>
          <w:sz w:val="24"/>
          <w:szCs w:val="24"/>
        </w:rPr>
        <w:t xml:space="preserve"> </w:t>
      </w:r>
      <w:r w:rsidR="004E5CC4" w:rsidRPr="004E5CC4">
        <w:rPr>
          <w:rFonts w:ascii="Times New Roman" w:hAnsi="Times New Roman"/>
          <w:sz w:val="24"/>
          <w:szCs w:val="24"/>
        </w:rPr>
        <w:t>037</w:t>
      </w:r>
      <w:r w:rsidRPr="004E5CC4">
        <w:rPr>
          <w:rStyle w:val="af1"/>
          <w:rFonts w:ascii="Times New Roman" w:eastAsia="Calibri" w:hAnsi="Times New Roman"/>
          <w:sz w:val="24"/>
          <w:szCs w:val="24"/>
        </w:rPr>
        <w:t xml:space="preserve"> экз.).  О</w:t>
      </w:r>
      <w:r w:rsidRPr="004E5CC4">
        <w:rPr>
          <w:rFonts w:ascii="Times New Roman" w:hAnsi="Times New Roman"/>
          <w:sz w:val="24"/>
          <w:szCs w:val="24"/>
        </w:rPr>
        <w:t xml:space="preserve">сновные показатели деятельности общедоступных библиотек  за 1 </w:t>
      </w:r>
      <w:r w:rsidR="004E5CC4" w:rsidRPr="004E5CC4">
        <w:rPr>
          <w:rFonts w:ascii="Times New Roman" w:hAnsi="Times New Roman"/>
          <w:sz w:val="24"/>
          <w:szCs w:val="24"/>
        </w:rPr>
        <w:t>полугодие</w:t>
      </w:r>
      <w:r w:rsidRPr="004E5CC4">
        <w:rPr>
          <w:rFonts w:ascii="Times New Roman" w:hAnsi="Times New Roman"/>
          <w:sz w:val="24"/>
          <w:szCs w:val="24"/>
        </w:rPr>
        <w:t xml:space="preserve"> 2019 год</w:t>
      </w:r>
      <w:r w:rsidR="00861F3D">
        <w:rPr>
          <w:rFonts w:ascii="Times New Roman" w:hAnsi="Times New Roman"/>
          <w:sz w:val="24"/>
          <w:szCs w:val="24"/>
        </w:rPr>
        <w:t>а</w:t>
      </w:r>
      <w:r w:rsidRPr="004E5CC4">
        <w:rPr>
          <w:rFonts w:ascii="Times New Roman" w:hAnsi="Times New Roman"/>
          <w:sz w:val="24"/>
          <w:szCs w:val="24"/>
        </w:rPr>
        <w:t xml:space="preserve"> в сравнении с соответствующим периодом прошлого года </w:t>
      </w:r>
      <w:r w:rsidR="004E5CC4" w:rsidRPr="004E5CC4">
        <w:rPr>
          <w:rFonts w:ascii="Times New Roman" w:hAnsi="Times New Roman"/>
          <w:sz w:val="24"/>
          <w:szCs w:val="24"/>
        </w:rPr>
        <w:t>сн</w:t>
      </w:r>
      <w:r w:rsidRPr="004E5CC4">
        <w:rPr>
          <w:rFonts w:ascii="Times New Roman" w:hAnsi="Times New Roman"/>
          <w:sz w:val="24"/>
          <w:szCs w:val="24"/>
        </w:rPr>
        <w:t xml:space="preserve">изились в </w:t>
      </w:r>
      <w:r w:rsidRPr="004E5CC4">
        <w:rPr>
          <w:rFonts w:ascii="Times New Roman" w:hAnsi="Times New Roman"/>
          <w:bCs/>
          <w:color w:val="000000"/>
          <w:sz w:val="24"/>
          <w:szCs w:val="24"/>
        </w:rPr>
        <w:t xml:space="preserve"> связи с  временным приостановлением регистрации пользователей и проведением мероприятий, связанных с переездом центральной библиотеки им. Л.И. </w:t>
      </w:r>
      <w:proofErr w:type="spellStart"/>
      <w:r w:rsidRPr="004E5CC4">
        <w:rPr>
          <w:rFonts w:ascii="Times New Roman" w:hAnsi="Times New Roman"/>
          <w:bCs/>
          <w:color w:val="000000"/>
          <w:sz w:val="24"/>
          <w:szCs w:val="24"/>
        </w:rPr>
        <w:t>Либова</w:t>
      </w:r>
      <w:proofErr w:type="spellEnd"/>
      <w:r w:rsidRPr="004E5CC4">
        <w:rPr>
          <w:rFonts w:ascii="Times New Roman" w:hAnsi="Times New Roman"/>
          <w:bCs/>
          <w:color w:val="000000"/>
          <w:sz w:val="24"/>
          <w:szCs w:val="24"/>
        </w:rPr>
        <w:t>, детской библиотеки, библиотеки-филиала №2 в новое здание Культурно-исторического  центра.</w:t>
      </w:r>
    </w:p>
    <w:p w:rsidR="00563A07" w:rsidRPr="00CD6839" w:rsidRDefault="00563A07" w:rsidP="00563A07">
      <w:pPr>
        <w:pStyle w:val="14"/>
        <w:ind w:firstLine="851"/>
        <w:jc w:val="both"/>
        <w:rPr>
          <w:rFonts w:ascii="Times New Roman" w:hAnsi="Times New Roman"/>
          <w:sz w:val="24"/>
          <w:szCs w:val="24"/>
          <w:highlight w:val="yellow"/>
        </w:rPr>
      </w:pPr>
    </w:p>
    <w:p w:rsidR="00563A07" w:rsidRPr="004E5CC4" w:rsidRDefault="00563A07" w:rsidP="00563A07">
      <w:pPr>
        <w:tabs>
          <w:tab w:val="left" w:pos="8080"/>
        </w:tabs>
        <w:jc w:val="center"/>
        <w:rPr>
          <w:sz w:val="22"/>
          <w:szCs w:val="22"/>
        </w:rPr>
      </w:pPr>
      <w:r w:rsidRPr="004E5CC4">
        <w:rPr>
          <w:b/>
          <w:sz w:val="24"/>
          <w:szCs w:val="24"/>
        </w:rPr>
        <w:t>Основные показатели деятельности  централизованной библиотечной системы</w:t>
      </w:r>
      <w:r w:rsidRPr="004E5CC4">
        <w:rPr>
          <w:sz w:val="22"/>
          <w:szCs w:val="22"/>
        </w:rPr>
        <w:t xml:space="preserve">  </w:t>
      </w:r>
    </w:p>
    <w:p w:rsidR="00563A07" w:rsidRPr="004E5CC4" w:rsidRDefault="00563A07" w:rsidP="00563A07">
      <w:pPr>
        <w:tabs>
          <w:tab w:val="left" w:pos="8080"/>
        </w:tabs>
        <w:jc w:val="center"/>
        <w:rPr>
          <w:sz w:val="22"/>
          <w:szCs w:val="22"/>
        </w:rPr>
      </w:pPr>
      <w:r w:rsidRPr="004E5CC4">
        <w:rPr>
          <w:sz w:val="22"/>
          <w:szCs w:val="22"/>
        </w:rPr>
        <w:t xml:space="preserve">                                                                                                                                                таблица 9                                                                                                                                                              </w:t>
      </w:r>
    </w:p>
    <w:tbl>
      <w:tblPr>
        <w:tblStyle w:val="ad"/>
        <w:tblW w:w="0" w:type="auto"/>
        <w:jc w:val="center"/>
        <w:tblLook w:val="04A0"/>
      </w:tblPr>
      <w:tblGrid>
        <w:gridCol w:w="5346"/>
        <w:gridCol w:w="1392"/>
        <w:gridCol w:w="1573"/>
        <w:gridCol w:w="1402"/>
      </w:tblGrid>
      <w:tr w:rsidR="00563A07" w:rsidRPr="00CD6839" w:rsidTr="00861F3D">
        <w:trPr>
          <w:jc w:val="center"/>
        </w:trPr>
        <w:tc>
          <w:tcPr>
            <w:tcW w:w="5346" w:type="dxa"/>
          </w:tcPr>
          <w:p w:rsidR="00563A07" w:rsidRPr="004E5CC4" w:rsidRDefault="00563A07" w:rsidP="00BF42F8">
            <w:pPr>
              <w:pStyle w:val="af2"/>
              <w:ind w:left="0"/>
              <w:jc w:val="center"/>
              <w:rPr>
                <w:sz w:val="22"/>
                <w:szCs w:val="22"/>
              </w:rPr>
            </w:pPr>
            <w:r w:rsidRPr="004E5CC4">
              <w:rPr>
                <w:sz w:val="22"/>
                <w:szCs w:val="22"/>
              </w:rPr>
              <w:t>Показатели</w:t>
            </w:r>
          </w:p>
        </w:tc>
        <w:tc>
          <w:tcPr>
            <w:tcW w:w="1392" w:type="dxa"/>
          </w:tcPr>
          <w:p w:rsidR="00563A07" w:rsidRPr="004E5CC4" w:rsidRDefault="00563A07" w:rsidP="004E5CC4">
            <w:pPr>
              <w:pStyle w:val="af2"/>
              <w:ind w:left="0"/>
              <w:jc w:val="center"/>
              <w:rPr>
                <w:sz w:val="22"/>
                <w:szCs w:val="22"/>
              </w:rPr>
            </w:pPr>
            <w:r w:rsidRPr="004E5CC4">
              <w:rPr>
                <w:sz w:val="22"/>
                <w:szCs w:val="22"/>
              </w:rPr>
              <w:t xml:space="preserve">1 </w:t>
            </w:r>
            <w:r w:rsidR="004E5CC4" w:rsidRPr="004E5CC4">
              <w:rPr>
                <w:sz w:val="22"/>
                <w:szCs w:val="22"/>
              </w:rPr>
              <w:t>полугодие</w:t>
            </w:r>
            <w:r w:rsidRPr="004E5CC4">
              <w:rPr>
                <w:sz w:val="22"/>
                <w:szCs w:val="22"/>
              </w:rPr>
              <w:t xml:space="preserve"> 2018 года</w:t>
            </w:r>
          </w:p>
        </w:tc>
        <w:tc>
          <w:tcPr>
            <w:tcW w:w="1573" w:type="dxa"/>
          </w:tcPr>
          <w:p w:rsidR="00563A07" w:rsidRPr="004E5CC4" w:rsidRDefault="00563A07" w:rsidP="004E5CC4">
            <w:pPr>
              <w:pStyle w:val="af2"/>
              <w:ind w:left="0"/>
              <w:jc w:val="center"/>
              <w:rPr>
                <w:sz w:val="22"/>
                <w:szCs w:val="22"/>
              </w:rPr>
            </w:pPr>
            <w:r w:rsidRPr="004E5CC4">
              <w:rPr>
                <w:sz w:val="22"/>
                <w:szCs w:val="22"/>
              </w:rPr>
              <w:t xml:space="preserve">1 </w:t>
            </w:r>
            <w:r w:rsidR="004E5CC4" w:rsidRPr="004E5CC4">
              <w:rPr>
                <w:sz w:val="22"/>
                <w:szCs w:val="22"/>
              </w:rPr>
              <w:t>полугодие</w:t>
            </w:r>
            <w:r w:rsidRPr="004E5CC4">
              <w:rPr>
                <w:sz w:val="22"/>
                <w:szCs w:val="22"/>
              </w:rPr>
              <w:t xml:space="preserve"> 2019 года</w:t>
            </w:r>
          </w:p>
        </w:tc>
        <w:tc>
          <w:tcPr>
            <w:tcW w:w="1402" w:type="dxa"/>
          </w:tcPr>
          <w:p w:rsidR="00563A07" w:rsidRPr="004E5CC4" w:rsidRDefault="00563A07" w:rsidP="00BF42F8">
            <w:pPr>
              <w:pStyle w:val="af2"/>
              <w:ind w:left="0"/>
              <w:jc w:val="center"/>
              <w:rPr>
                <w:sz w:val="22"/>
                <w:szCs w:val="22"/>
              </w:rPr>
            </w:pPr>
            <w:r w:rsidRPr="004E5CC4">
              <w:rPr>
                <w:sz w:val="22"/>
                <w:szCs w:val="22"/>
              </w:rPr>
              <w:t>Отклонение,</w:t>
            </w:r>
          </w:p>
          <w:p w:rsidR="00563A07" w:rsidRPr="004E5CC4" w:rsidRDefault="00563A07" w:rsidP="00BF42F8">
            <w:pPr>
              <w:pStyle w:val="af2"/>
              <w:ind w:left="0"/>
              <w:jc w:val="center"/>
              <w:rPr>
                <w:sz w:val="22"/>
                <w:szCs w:val="22"/>
              </w:rPr>
            </w:pPr>
            <w:r w:rsidRPr="004E5CC4">
              <w:rPr>
                <w:sz w:val="22"/>
                <w:szCs w:val="22"/>
              </w:rPr>
              <w:t>%</w:t>
            </w:r>
          </w:p>
        </w:tc>
      </w:tr>
      <w:tr w:rsidR="00563A07" w:rsidRPr="00CD6839" w:rsidTr="00861F3D">
        <w:trPr>
          <w:jc w:val="center"/>
        </w:trPr>
        <w:tc>
          <w:tcPr>
            <w:tcW w:w="5346" w:type="dxa"/>
          </w:tcPr>
          <w:p w:rsidR="00563A07" w:rsidRPr="004E5CC4" w:rsidRDefault="00563A07" w:rsidP="00BF42F8">
            <w:pPr>
              <w:pStyle w:val="af2"/>
              <w:ind w:left="0"/>
              <w:jc w:val="both"/>
              <w:rPr>
                <w:sz w:val="22"/>
                <w:szCs w:val="22"/>
              </w:rPr>
            </w:pPr>
            <w:r w:rsidRPr="004E5CC4">
              <w:rPr>
                <w:sz w:val="22"/>
                <w:szCs w:val="22"/>
              </w:rPr>
              <w:t>Книжный фонд (экз.)</w:t>
            </w:r>
          </w:p>
        </w:tc>
        <w:tc>
          <w:tcPr>
            <w:tcW w:w="1392" w:type="dxa"/>
          </w:tcPr>
          <w:p w:rsidR="00563A07" w:rsidRPr="004E5CC4" w:rsidRDefault="00563A07" w:rsidP="004E5CC4">
            <w:pPr>
              <w:pStyle w:val="af2"/>
              <w:ind w:left="0"/>
              <w:jc w:val="center"/>
              <w:rPr>
                <w:sz w:val="22"/>
                <w:szCs w:val="22"/>
              </w:rPr>
            </w:pPr>
            <w:r w:rsidRPr="004E5CC4">
              <w:rPr>
                <w:sz w:val="22"/>
                <w:szCs w:val="22"/>
              </w:rPr>
              <w:t>10</w:t>
            </w:r>
            <w:r w:rsidR="004E5CC4" w:rsidRPr="004E5CC4">
              <w:rPr>
                <w:sz w:val="22"/>
                <w:szCs w:val="22"/>
              </w:rPr>
              <w:t>6</w:t>
            </w:r>
            <w:r w:rsidRPr="004E5CC4">
              <w:rPr>
                <w:sz w:val="22"/>
                <w:szCs w:val="22"/>
              </w:rPr>
              <w:t xml:space="preserve"> </w:t>
            </w:r>
            <w:r w:rsidR="004E5CC4" w:rsidRPr="004E5CC4">
              <w:rPr>
                <w:sz w:val="22"/>
                <w:szCs w:val="22"/>
              </w:rPr>
              <w:t>037</w:t>
            </w:r>
          </w:p>
        </w:tc>
        <w:tc>
          <w:tcPr>
            <w:tcW w:w="1573" w:type="dxa"/>
          </w:tcPr>
          <w:p w:rsidR="00563A07" w:rsidRPr="004E5CC4" w:rsidRDefault="00563A07" w:rsidP="004E5CC4">
            <w:pPr>
              <w:pStyle w:val="af2"/>
              <w:ind w:left="0"/>
              <w:jc w:val="center"/>
              <w:rPr>
                <w:sz w:val="22"/>
                <w:szCs w:val="22"/>
              </w:rPr>
            </w:pPr>
            <w:r w:rsidRPr="004E5CC4">
              <w:rPr>
                <w:sz w:val="22"/>
                <w:szCs w:val="22"/>
              </w:rPr>
              <w:t>10</w:t>
            </w:r>
            <w:r w:rsidR="004E5CC4" w:rsidRPr="004E5CC4">
              <w:rPr>
                <w:sz w:val="22"/>
                <w:szCs w:val="22"/>
              </w:rPr>
              <w:t>2</w:t>
            </w:r>
            <w:r w:rsidRPr="004E5CC4">
              <w:rPr>
                <w:sz w:val="22"/>
                <w:szCs w:val="22"/>
              </w:rPr>
              <w:t xml:space="preserve"> </w:t>
            </w:r>
            <w:r w:rsidR="004E5CC4" w:rsidRPr="004E5CC4">
              <w:rPr>
                <w:sz w:val="22"/>
                <w:szCs w:val="22"/>
              </w:rPr>
              <w:t>373</w:t>
            </w:r>
          </w:p>
        </w:tc>
        <w:tc>
          <w:tcPr>
            <w:tcW w:w="1402" w:type="dxa"/>
          </w:tcPr>
          <w:p w:rsidR="00563A07" w:rsidRPr="004E5CC4" w:rsidRDefault="004E5CC4" w:rsidP="00BF42F8">
            <w:pPr>
              <w:pStyle w:val="af2"/>
              <w:ind w:left="0"/>
              <w:jc w:val="center"/>
              <w:rPr>
                <w:sz w:val="22"/>
                <w:szCs w:val="22"/>
              </w:rPr>
            </w:pPr>
            <w:r w:rsidRPr="004E5CC4">
              <w:rPr>
                <w:sz w:val="22"/>
                <w:szCs w:val="22"/>
              </w:rPr>
              <w:t>96,5</w:t>
            </w:r>
          </w:p>
        </w:tc>
      </w:tr>
      <w:tr w:rsidR="00563A07" w:rsidRPr="00CD6839" w:rsidTr="00861F3D">
        <w:trPr>
          <w:jc w:val="center"/>
        </w:trPr>
        <w:tc>
          <w:tcPr>
            <w:tcW w:w="5346" w:type="dxa"/>
          </w:tcPr>
          <w:p w:rsidR="00563A07" w:rsidRPr="004E5CC4" w:rsidRDefault="00563A07" w:rsidP="00BF42F8">
            <w:pPr>
              <w:pStyle w:val="af2"/>
              <w:ind w:left="0"/>
              <w:jc w:val="both"/>
              <w:rPr>
                <w:sz w:val="22"/>
                <w:szCs w:val="22"/>
              </w:rPr>
            </w:pPr>
            <w:r w:rsidRPr="004E5CC4">
              <w:rPr>
                <w:sz w:val="22"/>
                <w:szCs w:val="22"/>
              </w:rPr>
              <w:t>Число читателей библиотек (чел.)</w:t>
            </w:r>
          </w:p>
        </w:tc>
        <w:tc>
          <w:tcPr>
            <w:tcW w:w="1392" w:type="dxa"/>
          </w:tcPr>
          <w:p w:rsidR="00563A07" w:rsidRPr="004E5CC4" w:rsidRDefault="004E5CC4" w:rsidP="00BF42F8">
            <w:pPr>
              <w:pStyle w:val="af2"/>
              <w:ind w:left="0"/>
              <w:jc w:val="center"/>
              <w:rPr>
                <w:sz w:val="22"/>
                <w:szCs w:val="22"/>
              </w:rPr>
            </w:pPr>
            <w:r w:rsidRPr="004E5CC4">
              <w:rPr>
                <w:sz w:val="22"/>
                <w:szCs w:val="22"/>
              </w:rPr>
              <w:t>11 025</w:t>
            </w:r>
          </w:p>
        </w:tc>
        <w:tc>
          <w:tcPr>
            <w:tcW w:w="1573" w:type="dxa"/>
          </w:tcPr>
          <w:p w:rsidR="00563A07" w:rsidRPr="004E5CC4" w:rsidRDefault="004E5CC4" w:rsidP="00BF42F8">
            <w:pPr>
              <w:pStyle w:val="af2"/>
              <w:ind w:left="0"/>
              <w:jc w:val="center"/>
              <w:rPr>
                <w:sz w:val="22"/>
                <w:szCs w:val="22"/>
              </w:rPr>
            </w:pPr>
            <w:r w:rsidRPr="004E5CC4">
              <w:rPr>
                <w:sz w:val="22"/>
                <w:szCs w:val="22"/>
              </w:rPr>
              <w:t>4 084</w:t>
            </w:r>
          </w:p>
        </w:tc>
        <w:tc>
          <w:tcPr>
            <w:tcW w:w="1402" w:type="dxa"/>
          </w:tcPr>
          <w:p w:rsidR="00563A07" w:rsidRPr="004E5CC4" w:rsidRDefault="004E5CC4" w:rsidP="00BF42F8">
            <w:pPr>
              <w:pStyle w:val="af2"/>
              <w:ind w:left="0"/>
              <w:jc w:val="center"/>
              <w:rPr>
                <w:sz w:val="22"/>
                <w:szCs w:val="22"/>
              </w:rPr>
            </w:pPr>
            <w:r w:rsidRPr="004E5CC4">
              <w:rPr>
                <w:sz w:val="22"/>
                <w:szCs w:val="22"/>
              </w:rPr>
              <w:t>37,0</w:t>
            </w:r>
          </w:p>
        </w:tc>
      </w:tr>
      <w:tr w:rsidR="00563A07" w:rsidRPr="00CD6839" w:rsidTr="00861F3D">
        <w:trPr>
          <w:jc w:val="center"/>
        </w:trPr>
        <w:tc>
          <w:tcPr>
            <w:tcW w:w="5346" w:type="dxa"/>
          </w:tcPr>
          <w:p w:rsidR="00563A07" w:rsidRPr="004E5CC4" w:rsidRDefault="00563A07" w:rsidP="00BF42F8">
            <w:pPr>
              <w:pStyle w:val="af2"/>
              <w:ind w:left="0"/>
              <w:jc w:val="both"/>
              <w:rPr>
                <w:sz w:val="22"/>
                <w:szCs w:val="22"/>
              </w:rPr>
            </w:pPr>
            <w:r w:rsidRPr="004E5CC4">
              <w:rPr>
                <w:sz w:val="22"/>
                <w:szCs w:val="22"/>
              </w:rPr>
              <w:t>Количество посещений</w:t>
            </w:r>
          </w:p>
        </w:tc>
        <w:tc>
          <w:tcPr>
            <w:tcW w:w="1392" w:type="dxa"/>
          </w:tcPr>
          <w:p w:rsidR="00563A07" w:rsidRPr="004E5CC4" w:rsidRDefault="004E5CC4" w:rsidP="00BF42F8">
            <w:pPr>
              <w:pStyle w:val="af2"/>
              <w:ind w:left="0"/>
              <w:jc w:val="center"/>
              <w:rPr>
                <w:sz w:val="22"/>
                <w:szCs w:val="22"/>
              </w:rPr>
            </w:pPr>
            <w:r w:rsidRPr="004E5CC4">
              <w:rPr>
                <w:sz w:val="22"/>
                <w:szCs w:val="22"/>
              </w:rPr>
              <w:t>66 078</w:t>
            </w:r>
          </w:p>
        </w:tc>
        <w:tc>
          <w:tcPr>
            <w:tcW w:w="1573" w:type="dxa"/>
          </w:tcPr>
          <w:p w:rsidR="00563A07" w:rsidRPr="004E5CC4" w:rsidRDefault="004E5CC4" w:rsidP="00BF42F8">
            <w:pPr>
              <w:pStyle w:val="af2"/>
              <w:ind w:left="0"/>
              <w:jc w:val="center"/>
              <w:rPr>
                <w:sz w:val="22"/>
                <w:szCs w:val="22"/>
              </w:rPr>
            </w:pPr>
            <w:r w:rsidRPr="004E5CC4">
              <w:rPr>
                <w:sz w:val="22"/>
                <w:szCs w:val="22"/>
              </w:rPr>
              <w:t>63 178</w:t>
            </w:r>
          </w:p>
        </w:tc>
        <w:tc>
          <w:tcPr>
            <w:tcW w:w="1402" w:type="dxa"/>
          </w:tcPr>
          <w:p w:rsidR="00563A07" w:rsidRPr="004E5CC4" w:rsidRDefault="004E5CC4" w:rsidP="00BF42F8">
            <w:pPr>
              <w:pStyle w:val="af2"/>
              <w:ind w:left="0"/>
              <w:jc w:val="center"/>
              <w:rPr>
                <w:sz w:val="22"/>
                <w:szCs w:val="22"/>
              </w:rPr>
            </w:pPr>
            <w:r w:rsidRPr="004E5CC4">
              <w:rPr>
                <w:sz w:val="22"/>
                <w:szCs w:val="22"/>
              </w:rPr>
              <w:t>95,6</w:t>
            </w:r>
          </w:p>
        </w:tc>
      </w:tr>
      <w:tr w:rsidR="00563A07" w:rsidRPr="00CD6839" w:rsidTr="00861F3D">
        <w:trPr>
          <w:jc w:val="center"/>
        </w:trPr>
        <w:tc>
          <w:tcPr>
            <w:tcW w:w="5346" w:type="dxa"/>
          </w:tcPr>
          <w:p w:rsidR="00563A07" w:rsidRPr="004E5CC4" w:rsidRDefault="00563A07" w:rsidP="00BF42F8">
            <w:pPr>
              <w:pStyle w:val="af2"/>
              <w:ind w:left="0"/>
              <w:jc w:val="both"/>
              <w:rPr>
                <w:sz w:val="22"/>
                <w:szCs w:val="22"/>
              </w:rPr>
            </w:pPr>
            <w:r w:rsidRPr="004E5CC4">
              <w:rPr>
                <w:sz w:val="22"/>
                <w:szCs w:val="22"/>
              </w:rPr>
              <w:t>Книговыдача (шт.)</w:t>
            </w:r>
          </w:p>
        </w:tc>
        <w:tc>
          <w:tcPr>
            <w:tcW w:w="1392" w:type="dxa"/>
          </w:tcPr>
          <w:p w:rsidR="00563A07" w:rsidRPr="004E5CC4" w:rsidRDefault="004E5CC4" w:rsidP="00BF42F8">
            <w:pPr>
              <w:pStyle w:val="af2"/>
              <w:ind w:left="0"/>
              <w:jc w:val="center"/>
              <w:rPr>
                <w:sz w:val="22"/>
                <w:szCs w:val="22"/>
              </w:rPr>
            </w:pPr>
            <w:r w:rsidRPr="004E5CC4">
              <w:rPr>
                <w:sz w:val="22"/>
                <w:szCs w:val="22"/>
              </w:rPr>
              <w:t>163 629</w:t>
            </w:r>
          </w:p>
        </w:tc>
        <w:tc>
          <w:tcPr>
            <w:tcW w:w="1573" w:type="dxa"/>
          </w:tcPr>
          <w:p w:rsidR="00563A07" w:rsidRPr="004E5CC4" w:rsidRDefault="004E5CC4" w:rsidP="00BF42F8">
            <w:pPr>
              <w:pStyle w:val="af2"/>
              <w:ind w:left="0"/>
              <w:jc w:val="center"/>
              <w:rPr>
                <w:sz w:val="22"/>
                <w:szCs w:val="22"/>
              </w:rPr>
            </w:pPr>
            <w:r w:rsidRPr="004E5CC4">
              <w:rPr>
                <w:sz w:val="22"/>
                <w:szCs w:val="22"/>
              </w:rPr>
              <w:t>102 133</w:t>
            </w:r>
          </w:p>
        </w:tc>
        <w:tc>
          <w:tcPr>
            <w:tcW w:w="1402" w:type="dxa"/>
          </w:tcPr>
          <w:p w:rsidR="00563A07" w:rsidRPr="004E5CC4" w:rsidRDefault="004E5CC4" w:rsidP="00BF42F8">
            <w:pPr>
              <w:pStyle w:val="af2"/>
              <w:ind w:left="0"/>
              <w:jc w:val="center"/>
              <w:rPr>
                <w:sz w:val="22"/>
                <w:szCs w:val="22"/>
              </w:rPr>
            </w:pPr>
            <w:r w:rsidRPr="004E5CC4">
              <w:rPr>
                <w:sz w:val="22"/>
                <w:szCs w:val="22"/>
              </w:rPr>
              <w:t>62,4</w:t>
            </w:r>
          </w:p>
        </w:tc>
      </w:tr>
    </w:tbl>
    <w:p w:rsidR="00563A07" w:rsidRPr="00CD6839" w:rsidRDefault="00563A07" w:rsidP="00563A07">
      <w:pPr>
        <w:jc w:val="both"/>
        <w:rPr>
          <w:sz w:val="24"/>
          <w:szCs w:val="24"/>
          <w:highlight w:val="yellow"/>
        </w:rPr>
      </w:pPr>
    </w:p>
    <w:p w:rsidR="00563A07" w:rsidRPr="004E5CC4" w:rsidRDefault="00563A07" w:rsidP="00563A07">
      <w:pPr>
        <w:widowControl w:val="0"/>
        <w:autoSpaceDE w:val="0"/>
        <w:autoSpaceDN w:val="0"/>
        <w:adjustRightInd w:val="0"/>
        <w:ind w:firstLine="709"/>
        <w:jc w:val="both"/>
        <w:rPr>
          <w:sz w:val="24"/>
          <w:szCs w:val="24"/>
        </w:rPr>
      </w:pPr>
      <w:r w:rsidRPr="004E5CC4">
        <w:rPr>
          <w:sz w:val="24"/>
          <w:szCs w:val="24"/>
        </w:rPr>
        <w:t xml:space="preserve"> По состоянию на 01.0</w:t>
      </w:r>
      <w:r w:rsidR="004E5CC4" w:rsidRPr="004E5CC4">
        <w:rPr>
          <w:sz w:val="24"/>
          <w:szCs w:val="24"/>
        </w:rPr>
        <w:t>7</w:t>
      </w:r>
      <w:r w:rsidRPr="004E5CC4">
        <w:rPr>
          <w:sz w:val="24"/>
          <w:szCs w:val="24"/>
        </w:rPr>
        <w:t xml:space="preserve">.2019 года число библиотек уменьшилось на 1 единицу относительно 1 </w:t>
      </w:r>
      <w:r w:rsidR="004E5CC4" w:rsidRPr="004E5CC4">
        <w:rPr>
          <w:sz w:val="24"/>
          <w:szCs w:val="24"/>
        </w:rPr>
        <w:t>полугодия</w:t>
      </w:r>
      <w:r w:rsidRPr="004E5CC4">
        <w:rPr>
          <w:sz w:val="24"/>
          <w:szCs w:val="24"/>
        </w:rPr>
        <w:t xml:space="preserve"> 2018 года в связи с вводом в эксплуатацию Культурно-исторического центра, в котором предусмотрено  современное библиотечное оборудование, обеспечение доступности инвалидов всех категорий,  17 точек доступа к Президентской библиотеке им. Б.Н. Ельцина. Все это дает возможность перевести библиотечную работу на качественно более высокий уровень.</w:t>
      </w:r>
    </w:p>
    <w:p w:rsidR="00563A07" w:rsidRPr="00632573" w:rsidRDefault="00563A07" w:rsidP="00563A07">
      <w:pPr>
        <w:pStyle w:val="14"/>
        <w:ind w:firstLine="851"/>
        <w:jc w:val="both"/>
        <w:rPr>
          <w:rFonts w:ascii="Times New Roman" w:hAnsi="Times New Roman"/>
          <w:sz w:val="24"/>
          <w:szCs w:val="24"/>
        </w:rPr>
      </w:pPr>
      <w:r w:rsidRPr="00632573">
        <w:rPr>
          <w:rFonts w:ascii="Times New Roman" w:hAnsi="Times New Roman"/>
          <w:bCs/>
          <w:color w:val="000000"/>
          <w:sz w:val="24"/>
          <w:szCs w:val="24"/>
        </w:rPr>
        <w:t>К</w:t>
      </w:r>
      <w:r w:rsidRPr="00632573">
        <w:rPr>
          <w:rFonts w:ascii="Times New Roman" w:hAnsi="Times New Roman"/>
          <w:sz w:val="24"/>
          <w:szCs w:val="24"/>
        </w:rPr>
        <w:t>оличество посещени</w:t>
      </w:r>
      <w:r w:rsidR="003A7E43">
        <w:rPr>
          <w:rFonts w:ascii="Times New Roman" w:hAnsi="Times New Roman"/>
          <w:sz w:val="24"/>
          <w:szCs w:val="24"/>
        </w:rPr>
        <w:t>й</w:t>
      </w:r>
      <w:r w:rsidRPr="00632573">
        <w:rPr>
          <w:rFonts w:ascii="Times New Roman" w:hAnsi="Times New Roman"/>
          <w:sz w:val="24"/>
          <w:szCs w:val="24"/>
        </w:rPr>
        <w:t xml:space="preserve"> </w:t>
      </w:r>
      <w:proofErr w:type="spellStart"/>
      <w:r w:rsidRPr="00632573">
        <w:rPr>
          <w:rFonts w:ascii="Times New Roman" w:hAnsi="Times New Roman"/>
          <w:sz w:val="24"/>
          <w:szCs w:val="24"/>
        </w:rPr>
        <w:t>веб-сайта</w:t>
      </w:r>
      <w:proofErr w:type="spellEnd"/>
      <w:r w:rsidRPr="00632573">
        <w:rPr>
          <w:rFonts w:ascii="Times New Roman" w:hAnsi="Times New Roman"/>
          <w:sz w:val="24"/>
          <w:szCs w:val="24"/>
        </w:rPr>
        <w:t xml:space="preserve"> Централизованной библиотечной системы за отчетный период составляет </w:t>
      </w:r>
      <w:r w:rsidR="004E5CC4" w:rsidRPr="00632573">
        <w:rPr>
          <w:rFonts w:ascii="Times New Roman" w:hAnsi="Times New Roman"/>
          <w:sz w:val="24"/>
          <w:szCs w:val="24"/>
        </w:rPr>
        <w:t>2 400</w:t>
      </w:r>
      <w:r w:rsidRPr="00632573">
        <w:rPr>
          <w:rFonts w:ascii="Times New Roman" w:hAnsi="Times New Roman"/>
          <w:sz w:val="24"/>
          <w:szCs w:val="24"/>
        </w:rPr>
        <w:t xml:space="preserve">  раз.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4E5CC4" w:rsidRPr="00632573">
        <w:rPr>
          <w:rFonts w:ascii="Times New Roman" w:hAnsi="Times New Roman"/>
          <w:sz w:val="24"/>
          <w:szCs w:val="24"/>
        </w:rPr>
        <w:t>82</w:t>
      </w:r>
      <w:r w:rsidRPr="00632573">
        <w:rPr>
          <w:rFonts w:ascii="Times New Roman" w:hAnsi="Times New Roman"/>
          <w:sz w:val="24"/>
          <w:szCs w:val="24"/>
        </w:rPr>
        <w:t xml:space="preserve"> раз</w:t>
      </w:r>
      <w:r w:rsidR="004E5CC4" w:rsidRPr="00632573">
        <w:rPr>
          <w:rFonts w:ascii="Times New Roman" w:hAnsi="Times New Roman"/>
          <w:sz w:val="24"/>
          <w:szCs w:val="24"/>
        </w:rPr>
        <w:t>а</w:t>
      </w:r>
      <w:r w:rsidRPr="00632573">
        <w:rPr>
          <w:rFonts w:ascii="Times New Roman" w:hAnsi="Times New Roman"/>
          <w:sz w:val="24"/>
          <w:szCs w:val="24"/>
        </w:rPr>
        <w:t xml:space="preserve"> (1 </w:t>
      </w:r>
      <w:r w:rsidR="004E5CC4" w:rsidRPr="00632573">
        <w:rPr>
          <w:rFonts w:ascii="Times New Roman" w:hAnsi="Times New Roman"/>
          <w:sz w:val="24"/>
          <w:szCs w:val="24"/>
        </w:rPr>
        <w:t>пол</w:t>
      </w:r>
      <w:r w:rsidRPr="00632573">
        <w:rPr>
          <w:rFonts w:ascii="Times New Roman" w:hAnsi="Times New Roman"/>
          <w:sz w:val="24"/>
          <w:szCs w:val="24"/>
        </w:rPr>
        <w:t xml:space="preserve">. 2018  – </w:t>
      </w:r>
      <w:r w:rsidR="004E5CC4" w:rsidRPr="00632573">
        <w:rPr>
          <w:rFonts w:ascii="Times New Roman" w:hAnsi="Times New Roman"/>
          <w:sz w:val="24"/>
          <w:szCs w:val="24"/>
        </w:rPr>
        <w:t>93</w:t>
      </w:r>
      <w:r w:rsidRPr="00632573">
        <w:rPr>
          <w:rFonts w:ascii="Times New Roman" w:hAnsi="Times New Roman"/>
          <w:sz w:val="24"/>
          <w:szCs w:val="24"/>
        </w:rPr>
        <w:t xml:space="preserve"> раз</w:t>
      </w:r>
      <w:r w:rsidR="004E5CC4" w:rsidRPr="00632573">
        <w:rPr>
          <w:rFonts w:ascii="Times New Roman" w:hAnsi="Times New Roman"/>
          <w:sz w:val="24"/>
          <w:szCs w:val="24"/>
        </w:rPr>
        <w:t>а</w:t>
      </w:r>
      <w:r w:rsidRPr="00632573">
        <w:rPr>
          <w:rFonts w:ascii="Times New Roman" w:hAnsi="Times New Roman"/>
          <w:sz w:val="24"/>
          <w:szCs w:val="24"/>
        </w:rPr>
        <w:t>). Количество обращений к электронному каталогу составило 7</w:t>
      </w:r>
      <w:r w:rsidR="004E5CC4" w:rsidRPr="00632573">
        <w:rPr>
          <w:rFonts w:ascii="Times New Roman" w:hAnsi="Times New Roman"/>
          <w:sz w:val="24"/>
          <w:szCs w:val="24"/>
        </w:rPr>
        <w:t>74</w:t>
      </w:r>
      <w:r w:rsidRPr="00632573">
        <w:rPr>
          <w:rFonts w:ascii="Times New Roman" w:hAnsi="Times New Roman"/>
          <w:sz w:val="24"/>
          <w:szCs w:val="24"/>
        </w:rPr>
        <w:t xml:space="preserve"> раз</w:t>
      </w:r>
      <w:r w:rsidR="004E5CC4" w:rsidRPr="00632573">
        <w:rPr>
          <w:rFonts w:ascii="Times New Roman" w:hAnsi="Times New Roman"/>
          <w:sz w:val="24"/>
          <w:szCs w:val="24"/>
        </w:rPr>
        <w:t>а</w:t>
      </w:r>
      <w:r w:rsidRPr="00632573">
        <w:rPr>
          <w:rFonts w:ascii="Times New Roman" w:hAnsi="Times New Roman"/>
          <w:b/>
          <w:sz w:val="24"/>
          <w:szCs w:val="24"/>
        </w:rPr>
        <w:t xml:space="preserve"> </w:t>
      </w:r>
      <w:r w:rsidRPr="00632573">
        <w:rPr>
          <w:rFonts w:ascii="Times New Roman" w:hAnsi="Times New Roman"/>
          <w:sz w:val="24"/>
          <w:szCs w:val="24"/>
        </w:rPr>
        <w:t xml:space="preserve">(1 </w:t>
      </w:r>
      <w:r w:rsidR="004E5CC4" w:rsidRPr="00632573">
        <w:rPr>
          <w:rFonts w:ascii="Times New Roman" w:hAnsi="Times New Roman"/>
          <w:sz w:val="24"/>
          <w:szCs w:val="24"/>
        </w:rPr>
        <w:t>пол</w:t>
      </w:r>
      <w:r w:rsidRPr="00632573">
        <w:rPr>
          <w:rFonts w:ascii="Times New Roman" w:hAnsi="Times New Roman"/>
          <w:sz w:val="24"/>
          <w:szCs w:val="24"/>
        </w:rPr>
        <w:t xml:space="preserve">. 2018 года – </w:t>
      </w:r>
      <w:r w:rsidR="00632573" w:rsidRPr="00632573">
        <w:rPr>
          <w:rFonts w:ascii="Times New Roman" w:hAnsi="Times New Roman"/>
          <w:sz w:val="24"/>
          <w:szCs w:val="24"/>
        </w:rPr>
        <w:t>1451</w:t>
      </w:r>
      <w:r w:rsidRPr="00632573">
        <w:rPr>
          <w:rFonts w:ascii="Times New Roman" w:hAnsi="Times New Roman"/>
          <w:sz w:val="24"/>
          <w:szCs w:val="24"/>
        </w:rPr>
        <w:t xml:space="preserve"> раз). Снижение показателей обусловлено несистемной работой официального сайта.</w:t>
      </w:r>
    </w:p>
    <w:p w:rsidR="00563A07" w:rsidRPr="00632573" w:rsidRDefault="00563A07" w:rsidP="00563A07">
      <w:pPr>
        <w:pStyle w:val="14"/>
        <w:ind w:firstLine="851"/>
        <w:jc w:val="both"/>
        <w:rPr>
          <w:rFonts w:ascii="Times New Roman" w:hAnsi="Times New Roman"/>
          <w:sz w:val="24"/>
          <w:szCs w:val="24"/>
        </w:rPr>
      </w:pPr>
      <w:r w:rsidRPr="00632573">
        <w:rPr>
          <w:rFonts w:ascii="Times New Roman" w:hAnsi="Times New Roman"/>
          <w:sz w:val="24"/>
          <w:szCs w:val="24"/>
        </w:rPr>
        <w:t>Обеспеченность библиотеками составляет 100%.</w:t>
      </w:r>
    </w:p>
    <w:p w:rsidR="00563A07" w:rsidRPr="00632573" w:rsidRDefault="00563A07" w:rsidP="00563A07">
      <w:pPr>
        <w:pStyle w:val="af2"/>
        <w:ind w:left="0" w:firstLine="851"/>
        <w:jc w:val="both"/>
        <w:rPr>
          <w:sz w:val="24"/>
          <w:szCs w:val="24"/>
        </w:rPr>
      </w:pPr>
      <w:r w:rsidRPr="00632573">
        <w:rPr>
          <w:sz w:val="24"/>
          <w:szCs w:val="24"/>
        </w:rPr>
        <w:t xml:space="preserve">Деятельность Парка культуры и отдыха осуществлялась в период проведения городского праздника «Масленица», за отчетный период  зарегистрировано </w:t>
      </w:r>
      <w:r w:rsidR="00632573" w:rsidRPr="00632573">
        <w:rPr>
          <w:sz w:val="24"/>
          <w:szCs w:val="24"/>
        </w:rPr>
        <w:t>22982</w:t>
      </w:r>
      <w:r w:rsidRPr="00632573">
        <w:rPr>
          <w:sz w:val="24"/>
          <w:szCs w:val="24"/>
        </w:rPr>
        <w:t xml:space="preserve"> посещени</w:t>
      </w:r>
      <w:r w:rsidR="00632573" w:rsidRPr="00632573">
        <w:rPr>
          <w:sz w:val="24"/>
          <w:szCs w:val="24"/>
        </w:rPr>
        <w:t>я</w:t>
      </w:r>
      <w:r w:rsidRPr="00632573">
        <w:rPr>
          <w:sz w:val="24"/>
          <w:szCs w:val="24"/>
        </w:rPr>
        <w:t xml:space="preserve">, из них </w:t>
      </w:r>
      <w:r w:rsidR="00632573" w:rsidRPr="00632573">
        <w:rPr>
          <w:sz w:val="24"/>
          <w:szCs w:val="24"/>
        </w:rPr>
        <w:t>11 627</w:t>
      </w:r>
      <w:r w:rsidRPr="00632573">
        <w:rPr>
          <w:sz w:val="24"/>
          <w:szCs w:val="24"/>
        </w:rPr>
        <w:t xml:space="preserve">  человек – дети до 14 лет.</w:t>
      </w:r>
    </w:p>
    <w:p w:rsidR="00563A07" w:rsidRPr="00632573" w:rsidRDefault="00563A07" w:rsidP="00563A07">
      <w:pPr>
        <w:ind w:firstLine="709"/>
        <w:jc w:val="both"/>
        <w:rPr>
          <w:sz w:val="24"/>
          <w:szCs w:val="24"/>
        </w:rPr>
      </w:pPr>
      <w:r w:rsidRPr="00632573">
        <w:rPr>
          <w:rFonts w:eastAsia="Calibri"/>
          <w:sz w:val="24"/>
          <w:szCs w:val="24"/>
        </w:rPr>
        <w:t xml:space="preserve">Одним из основных видов деятельности музея города Урай является комплектование фондов.  </w:t>
      </w:r>
      <w:r w:rsidRPr="00632573">
        <w:rPr>
          <w:sz w:val="24"/>
          <w:szCs w:val="24"/>
        </w:rPr>
        <w:t xml:space="preserve">Основной фонд  музея за 1 </w:t>
      </w:r>
      <w:r w:rsidR="00632573" w:rsidRPr="00632573">
        <w:rPr>
          <w:sz w:val="24"/>
          <w:szCs w:val="24"/>
        </w:rPr>
        <w:t>полугодие</w:t>
      </w:r>
      <w:r w:rsidRPr="00632573">
        <w:rPr>
          <w:sz w:val="24"/>
          <w:szCs w:val="24"/>
        </w:rPr>
        <w:t xml:space="preserve"> 2019 года пополнился на  0,</w:t>
      </w:r>
      <w:r w:rsidR="00632573" w:rsidRPr="00632573">
        <w:rPr>
          <w:sz w:val="24"/>
          <w:szCs w:val="24"/>
        </w:rPr>
        <w:t>3</w:t>
      </w:r>
      <w:r w:rsidRPr="00632573">
        <w:rPr>
          <w:sz w:val="24"/>
          <w:szCs w:val="24"/>
        </w:rPr>
        <w:t>%  и составил 27 2</w:t>
      </w:r>
      <w:r w:rsidR="00632573" w:rsidRPr="00632573">
        <w:rPr>
          <w:sz w:val="24"/>
          <w:szCs w:val="24"/>
        </w:rPr>
        <w:t>44</w:t>
      </w:r>
      <w:r w:rsidRPr="00632573">
        <w:rPr>
          <w:sz w:val="24"/>
          <w:szCs w:val="24"/>
        </w:rPr>
        <w:t xml:space="preserve">  экспоната (1 </w:t>
      </w:r>
      <w:r w:rsidR="00632573" w:rsidRPr="00632573">
        <w:rPr>
          <w:sz w:val="24"/>
          <w:szCs w:val="24"/>
        </w:rPr>
        <w:t>пол</w:t>
      </w:r>
      <w:r w:rsidRPr="00632573">
        <w:rPr>
          <w:sz w:val="24"/>
          <w:szCs w:val="24"/>
        </w:rPr>
        <w:t>.2018 г. – 27 1</w:t>
      </w:r>
      <w:r w:rsidR="00632573" w:rsidRPr="00632573">
        <w:rPr>
          <w:sz w:val="24"/>
          <w:szCs w:val="24"/>
        </w:rPr>
        <w:t>53</w:t>
      </w:r>
      <w:r w:rsidRPr="00632573">
        <w:rPr>
          <w:sz w:val="24"/>
          <w:szCs w:val="24"/>
        </w:rPr>
        <w:t xml:space="preserve"> </w:t>
      </w:r>
      <w:proofErr w:type="spellStart"/>
      <w:r w:rsidRPr="00632573">
        <w:rPr>
          <w:sz w:val="24"/>
          <w:szCs w:val="24"/>
        </w:rPr>
        <w:t>эксп</w:t>
      </w:r>
      <w:proofErr w:type="spellEnd"/>
      <w:r w:rsidRPr="00632573">
        <w:rPr>
          <w:sz w:val="24"/>
          <w:szCs w:val="24"/>
        </w:rPr>
        <w:t xml:space="preserve">.). Посещаемость музея увеличилась на </w:t>
      </w:r>
      <w:r w:rsidR="00632573">
        <w:rPr>
          <w:sz w:val="24"/>
          <w:szCs w:val="24"/>
        </w:rPr>
        <w:t>78,9</w:t>
      </w:r>
      <w:r w:rsidRPr="00632573">
        <w:rPr>
          <w:sz w:val="24"/>
          <w:szCs w:val="24"/>
        </w:rPr>
        <w:t xml:space="preserve">% и составила </w:t>
      </w:r>
      <w:r w:rsidR="00632573" w:rsidRPr="00632573">
        <w:rPr>
          <w:sz w:val="24"/>
          <w:szCs w:val="24"/>
        </w:rPr>
        <w:t>11 768</w:t>
      </w:r>
      <w:r w:rsidRPr="00632573">
        <w:rPr>
          <w:sz w:val="24"/>
          <w:szCs w:val="24"/>
        </w:rPr>
        <w:t xml:space="preserve"> человек, из них </w:t>
      </w:r>
      <w:r w:rsidR="00632573" w:rsidRPr="00632573">
        <w:rPr>
          <w:sz w:val="24"/>
          <w:szCs w:val="24"/>
        </w:rPr>
        <w:t>7 178</w:t>
      </w:r>
      <w:r w:rsidRPr="00632573">
        <w:rPr>
          <w:sz w:val="24"/>
          <w:szCs w:val="24"/>
        </w:rPr>
        <w:t xml:space="preserve"> детей относительно  1  </w:t>
      </w:r>
      <w:r w:rsidR="00632573" w:rsidRPr="00632573">
        <w:rPr>
          <w:sz w:val="24"/>
          <w:szCs w:val="24"/>
        </w:rPr>
        <w:t>полугодия</w:t>
      </w:r>
      <w:r w:rsidRPr="00632573">
        <w:rPr>
          <w:sz w:val="24"/>
          <w:szCs w:val="24"/>
        </w:rPr>
        <w:t xml:space="preserve"> 2018 года (</w:t>
      </w:r>
      <w:r w:rsidR="00632573" w:rsidRPr="00632573">
        <w:rPr>
          <w:sz w:val="24"/>
          <w:szCs w:val="24"/>
        </w:rPr>
        <w:t>6 577</w:t>
      </w:r>
      <w:r w:rsidRPr="00632573">
        <w:rPr>
          <w:sz w:val="24"/>
          <w:szCs w:val="24"/>
        </w:rPr>
        <w:t xml:space="preserve"> чел., из них  </w:t>
      </w:r>
      <w:r w:rsidR="00632573" w:rsidRPr="00632573">
        <w:rPr>
          <w:sz w:val="24"/>
          <w:szCs w:val="24"/>
        </w:rPr>
        <w:t>4 745</w:t>
      </w:r>
      <w:r w:rsidRPr="00632573">
        <w:rPr>
          <w:sz w:val="24"/>
          <w:szCs w:val="24"/>
        </w:rPr>
        <w:t xml:space="preserve"> </w:t>
      </w:r>
      <w:r w:rsidR="00632573" w:rsidRPr="00632573">
        <w:rPr>
          <w:sz w:val="24"/>
          <w:szCs w:val="24"/>
        </w:rPr>
        <w:t>детей</w:t>
      </w:r>
      <w:r w:rsidRPr="00632573">
        <w:rPr>
          <w:sz w:val="24"/>
          <w:szCs w:val="24"/>
        </w:rPr>
        <w:t xml:space="preserve">). </w:t>
      </w:r>
      <w:r w:rsidR="00632573" w:rsidRPr="00DC6F07">
        <w:rPr>
          <w:sz w:val="24"/>
          <w:szCs w:val="24"/>
        </w:rPr>
        <w:t xml:space="preserve">Увеличение количества посетителей произошло в связи с переездом в Культурно-исторический центр и </w:t>
      </w:r>
      <w:r w:rsidR="00632573">
        <w:rPr>
          <w:sz w:val="24"/>
          <w:szCs w:val="24"/>
        </w:rPr>
        <w:t xml:space="preserve">увеличение </w:t>
      </w:r>
      <w:r w:rsidR="00632573" w:rsidRPr="00DC6F07">
        <w:rPr>
          <w:sz w:val="24"/>
          <w:szCs w:val="24"/>
        </w:rPr>
        <w:t>экспонировани</w:t>
      </w:r>
      <w:r w:rsidR="00632573">
        <w:rPr>
          <w:sz w:val="24"/>
          <w:szCs w:val="24"/>
        </w:rPr>
        <w:t>я</w:t>
      </w:r>
      <w:r w:rsidR="00632573" w:rsidRPr="00DC6F07">
        <w:rPr>
          <w:sz w:val="24"/>
          <w:szCs w:val="24"/>
        </w:rPr>
        <w:t xml:space="preserve"> передвижных выставок из собственных фондов</w:t>
      </w:r>
      <w:r w:rsidR="00632573">
        <w:rPr>
          <w:sz w:val="24"/>
          <w:szCs w:val="24"/>
        </w:rPr>
        <w:t>.</w:t>
      </w:r>
    </w:p>
    <w:p w:rsidR="00563A07" w:rsidRPr="00632573" w:rsidRDefault="00563A07" w:rsidP="00563A07">
      <w:pPr>
        <w:ind w:firstLine="709"/>
        <w:jc w:val="both"/>
        <w:rPr>
          <w:sz w:val="24"/>
          <w:szCs w:val="24"/>
        </w:rPr>
      </w:pPr>
      <w:r w:rsidRPr="00632573">
        <w:rPr>
          <w:sz w:val="24"/>
          <w:szCs w:val="24"/>
        </w:rPr>
        <w:t>При нормативной обеспеченности  для города - 2 музея, уровень обеспеченности  в городе Урай музеями составляет 50%.</w:t>
      </w:r>
    </w:p>
    <w:p w:rsidR="00563A07" w:rsidRPr="00632573" w:rsidRDefault="00563A07" w:rsidP="00563A07">
      <w:pPr>
        <w:ind w:firstLine="709"/>
        <w:jc w:val="both"/>
        <w:rPr>
          <w:sz w:val="24"/>
          <w:szCs w:val="24"/>
        </w:rPr>
      </w:pPr>
      <w:r w:rsidRPr="00632573">
        <w:rPr>
          <w:sz w:val="24"/>
          <w:szCs w:val="24"/>
        </w:rPr>
        <w:t xml:space="preserve">Музей истории города Урай продолжил работу  по образовательно-просветительским программам «Мой город», «Здравствуй, музей», «Преодоление», </w:t>
      </w:r>
      <w:r w:rsidRPr="00632573">
        <w:rPr>
          <w:sz w:val="24"/>
          <w:szCs w:val="24"/>
        </w:rPr>
        <w:lastRenderedPageBreak/>
        <w:t xml:space="preserve">«Музейные каникулы». В музее действуют 3 клуба: «Традиция», «Наследие», «Луч знаний» (для слепых и слабовидящих людей). </w:t>
      </w:r>
    </w:p>
    <w:p w:rsidR="00632573" w:rsidRPr="00DC6F07" w:rsidRDefault="00632573" w:rsidP="00632573">
      <w:pPr>
        <w:pStyle w:val="14"/>
        <w:ind w:firstLine="851"/>
        <w:jc w:val="both"/>
        <w:rPr>
          <w:rFonts w:ascii="Times New Roman" w:hAnsi="Times New Roman"/>
          <w:sz w:val="24"/>
          <w:szCs w:val="24"/>
        </w:rPr>
      </w:pPr>
      <w:r w:rsidRPr="00DC6F07">
        <w:rPr>
          <w:rFonts w:ascii="Times New Roman" w:hAnsi="Times New Roman"/>
          <w:sz w:val="24"/>
          <w:szCs w:val="24"/>
          <w:shd w:val="clear" w:color="auto" w:fill="FFFFFF"/>
        </w:rPr>
        <w:t xml:space="preserve">В </w:t>
      </w:r>
      <w:r w:rsidRPr="00DC6F07">
        <w:rPr>
          <w:rFonts w:ascii="Times New Roman" w:hAnsi="Times New Roman"/>
          <w:sz w:val="24"/>
          <w:szCs w:val="24"/>
          <w:shd w:val="clear" w:color="auto" w:fill="FFFFFF"/>
          <w:lang w:val="en-US"/>
        </w:rPr>
        <w:t>I</w:t>
      </w:r>
      <w:r w:rsidRPr="00DC6F07">
        <w:rPr>
          <w:rFonts w:ascii="Times New Roman" w:hAnsi="Times New Roman"/>
          <w:sz w:val="24"/>
          <w:szCs w:val="24"/>
          <w:shd w:val="clear" w:color="auto" w:fill="FFFFFF"/>
        </w:rPr>
        <w:t xml:space="preserve"> полугодии 2019 года экспонировались 34 выставки (13 из них передвижные выставки из фондов музея). 2 выставки экспонировались из фондов государственного музея – «Геннадий </w:t>
      </w:r>
      <w:proofErr w:type="spellStart"/>
      <w:r w:rsidRPr="00DC6F07">
        <w:rPr>
          <w:rFonts w:ascii="Times New Roman" w:hAnsi="Times New Roman"/>
          <w:sz w:val="24"/>
          <w:szCs w:val="24"/>
          <w:shd w:val="clear" w:color="auto" w:fill="FFFFFF"/>
        </w:rPr>
        <w:t>Райшев</w:t>
      </w:r>
      <w:proofErr w:type="spellEnd"/>
      <w:r w:rsidRPr="00DC6F07">
        <w:rPr>
          <w:rFonts w:ascii="Times New Roman" w:hAnsi="Times New Roman"/>
          <w:sz w:val="24"/>
          <w:szCs w:val="24"/>
          <w:shd w:val="clear" w:color="auto" w:fill="FFFFFF"/>
        </w:rPr>
        <w:t xml:space="preserve">. Легенды о </w:t>
      </w:r>
      <w:proofErr w:type="spellStart"/>
      <w:r w:rsidRPr="00DC6F07">
        <w:rPr>
          <w:rFonts w:ascii="Times New Roman" w:hAnsi="Times New Roman"/>
          <w:sz w:val="24"/>
          <w:szCs w:val="24"/>
          <w:shd w:val="clear" w:color="auto" w:fill="FFFFFF"/>
        </w:rPr>
        <w:t>Тонье</w:t>
      </w:r>
      <w:proofErr w:type="spellEnd"/>
      <w:r w:rsidRPr="00DC6F07">
        <w:rPr>
          <w:rFonts w:ascii="Times New Roman" w:hAnsi="Times New Roman"/>
          <w:sz w:val="24"/>
          <w:szCs w:val="24"/>
        </w:rPr>
        <w:t>», «Люди севера».</w:t>
      </w:r>
      <w:r w:rsidRPr="00632573">
        <w:rPr>
          <w:sz w:val="24"/>
          <w:szCs w:val="24"/>
        </w:rPr>
        <w:t xml:space="preserve"> </w:t>
      </w:r>
      <w:r w:rsidRPr="00DC6F07">
        <w:rPr>
          <w:rFonts w:ascii="Times New Roman" w:hAnsi="Times New Roman"/>
          <w:sz w:val="24"/>
          <w:szCs w:val="24"/>
        </w:rPr>
        <w:t xml:space="preserve">Главным событием отчетного периода стало открытие выставочного зала в новом Культурно-историческом центре 20 апреля 2019 года, в день рождения музея.  Открытие выставочного зала совпало с открытием персональной выставки </w:t>
      </w:r>
      <w:proofErr w:type="spellStart"/>
      <w:r w:rsidRPr="00DC6F07">
        <w:rPr>
          <w:rFonts w:ascii="Times New Roman" w:hAnsi="Times New Roman"/>
          <w:sz w:val="24"/>
          <w:szCs w:val="24"/>
        </w:rPr>
        <w:t>урайского</w:t>
      </w:r>
      <w:proofErr w:type="spellEnd"/>
      <w:r w:rsidRPr="00DC6F07">
        <w:rPr>
          <w:rFonts w:ascii="Times New Roman" w:hAnsi="Times New Roman"/>
          <w:sz w:val="24"/>
          <w:szCs w:val="24"/>
        </w:rPr>
        <w:t xml:space="preserve"> художника </w:t>
      </w:r>
      <w:proofErr w:type="spellStart"/>
      <w:r w:rsidRPr="00DC6F07">
        <w:rPr>
          <w:rFonts w:ascii="Times New Roman" w:hAnsi="Times New Roman"/>
          <w:sz w:val="24"/>
          <w:szCs w:val="24"/>
        </w:rPr>
        <w:t>Д.Мусорина</w:t>
      </w:r>
      <w:proofErr w:type="spellEnd"/>
      <w:r w:rsidRPr="00DC6F07">
        <w:rPr>
          <w:rFonts w:ascii="Times New Roman" w:hAnsi="Times New Roman"/>
          <w:sz w:val="24"/>
          <w:szCs w:val="24"/>
        </w:rPr>
        <w:t xml:space="preserve">. </w:t>
      </w:r>
      <w:r w:rsidR="00561F3F">
        <w:rPr>
          <w:rFonts w:ascii="Times New Roman" w:hAnsi="Times New Roman"/>
          <w:sz w:val="24"/>
          <w:szCs w:val="24"/>
        </w:rPr>
        <w:t>Рост выставочных проектов относительно 1 полугодия 2018 года  (31 ед.) составил 9,7%.</w:t>
      </w:r>
    </w:p>
    <w:p w:rsidR="00563A07" w:rsidRPr="00561F3F" w:rsidRDefault="00563A07" w:rsidP="00563A07">
      <w:pPr>
        <w:ind w:firstLine="709"/>
        <w:jc w:val="both"/>
        <w:rPr>
          <w:sz w:val="24"/>
          <w:szCs w:val="24"/>
        </w:rPr>
      </w:pPr>
      <w:r w:rsidRPr="00561F3F">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563A07" w:rsidRPr="00561F3F" w:rsidRDefault="00563A07" w:rsidP="00563A07">
      <w:pPr>
        <w:ind w:firstLine="709"/>
        <w:jc w:val="both"/>
        <w:rPr>
          <w:sz w:val="24"/>
          <w:szCs w:val="24"/>
        </w:rPr>
      </w:pPr>
      <w:r w:rsidRPr="00561F3F">
        <w:rPr>
          <w:sz w:val="24"/>
          <w:szCs w:val="24"/>
        </w:rPr>
        <w:t xml:space="preserve">За 1 </w:t>
      </w:r>
      <w:r w:rsidR="00561F3F" w:rsidRPr="00561F3F">
        <w:rPr>
          <w:sz w:val="24"/>
          <w:szCs w:val="24"/>
        </w:rPr>
        <w:t>полугодие</w:t>
      </w:r>
      <w:r w:rsidRPr="00561F3F">
        <w:rPr>
          <w:sz w:val="24"/>
          <w:szCs w:val="24"/>
        </w:rPr>
        <w:t xml:space="preserve"> 2019 года количество учащихся в учреждениях дополнительного образования в сфере культуры и искусства составило </w:t>
      </w:r>
      <w:r w:rsidR="00561F3F" w:rsidRPr="00561F3F">
        <w:rPr>
          <w:sz w:val="24"/>
          <w:szCs w:val="24"/>
        </w:rPr>
        <w:t>621</w:t>
      </w:r>
      <w:r w:rsidRPr="00561F3F">
        <w:rPr>
          <w:sz w:val="24"/>
          <w:szCs w:val="24"/>
        </w:rPr>
        <w:t xml:space="preserve"> человек (1 </w:t>
      </w:r>
      <w:r w:rsidR="00561F3F" w:rsidRPr="00561F3F">
        <w:rPr>
          <w:sz w:val="24"/>
          <w:szCs w:val="24"/>
        </w:rPr>
        <w:t>пол</w:t>
      </w:r>
      <w:r w:rsidRPr="00561F3F">
        <w:rPr>
          <w:sz w:val="24"/>
          <w:szCs w:val="24"/>
        </w:rPr>
        <w:t xml:space="preserve">.2018 – </w:t>
      </w:r>
      <w:r w:rsidR="00561F3F" w:rsidRPr="00561F3F">
        <w:rPr>
          <w:sz w:val="24"/>
          <w:szCs w:val="24"/>
        </w:rPr>
        <w:t>657</w:t>
      </w:r>
      <w:r w:rsidRPr="00561F3F">
        <w:rPr>
          <w:sz w:val="24"/>
          <w:szCs w:val="24"/>
        </w:rPr>
        <w:t xml:space="preserve"> чел.). Творческие коллективы приняли участие в </w:t>
      </w:r>
      <w:r w:rsidR="00561F3F" w:rsidRPr="00561F3F">
        <w:rPr>
          <w:sz w:val="24"/>
          <w:szCs w:val="24"/>
        </w:rPr>
        <w:t>4</w:t>
      </w:r>
      <w:r w:rsidRPr="00561F3F">
        <w:rPr>
          <w:sz w:val="24"/>
          <w:szCs w:val="24"/>
        </w:rPr>
        <w:t xml:space="preserve">3 конкурсах, в том числе в </w:t>
      </w:r>
      <w:r w:rsidR="00561F3F" w:rsidRPr="00561F3F">
        <w:rPr>
          <w:sz w:val="24"/>
          <w:szCs w:val="24"/>
        </w:rPr>
        <w:t>1</w:t>
      </w:r>
      <w:r w:rsidRPr="00561F3F">
        <w:rPr>
          <w:sz w:val="24"/>
          <w:szCs w:val="24"/>
        </w:rPr>
        <w:t xml:space="preserve">9  международных конкурсах и получили </w:t>
      </w:r>
      <w:r w:rsidR="00561F3F" w:rsidRPr="00561F3F">
        <w:rPr>
          <w:sz w:val="24"/>
          <w:szCs w:val="24"/>
        </w:rPr>
        <w:t>191</w:t>
      </w:r>
      <w:r w:rsidRPr="00561F3F">
        <w:rPr>
          <w:sz w:val="24"/>
          <w:szCs w:val="24"/>
        </w:rPr>
        <w:t xml:space="preserve"> наград</w:t>
      </w:r>
      <w:r w:rsidR="00561F3F" w:rsidRPr="00561F3F">
        <w:rPr>
          <w:sz w:val="24"/>
          <w:szCs w:val="24"/>
        </w:rPr>
        <w:t>у</w:t>
      </w:r>
      <w:r w:rsidRPr="00561F3F">
        <w:rPr>
          <w:sz w:val="24"/>
          <w:szCs w:val="24"/>
        </w:rPr>
        <w:t xml:space="preserve">. </w:t>
      </w:r>
    </w:p>
    <w:p w:rsidR="00563A07" w:rsidRPr="00CD6839" w:rsidRDefault="00563A07" w:rsidP="00563A07">
      <w:pPr>
        <w:ind w:firstLine="709"/>
        <w:jc w:val="both"/>
        <w:rPr>
          <w:sz w:val="24"/>
          <w:szCs w:val="24"/>
          <w:highlight w:val="yellow"/>
        </w:rPr>
      </w:pPr>
    </w:p>
    <w:p w:rsidR="00563A07" w:rsidRPr="00FE3CEB" w:rsidRDefault="00563A07" w:rsidP="00563A07">
      <w:pPr>
        <w:ind w:firstLine="709"/>
        <w:jc w:val="both"/>
        <w:rPr>
          <w:b/>
          <w:bCs/>
          <w:sz w:val="24"/>
          <w:szCs w:val="24"/>
        </w:rPr>
      </w:pPr>
      <w:r w:rsidRPr="00FE3CEB">
        <w:rPr>
          <w:b/>
          <w:bCs/>
          <w:sz w:val="24"/>
          <w:szCs w:val="24"/>
        </w:rPr>
        <w:t>4.3. Здравоохранение</w:t>
      </w:r>
    </w:p>
    <w:p w:rsidR="00563A07" w:rsidRPr="00FE3CEB" w:rsidRDefault="00563A07" w:rsidP="00563A07">
      <w:pPr>
        <w:ind w:firstLine="709"/>
        <w:jc w:val="both"/>
        <w:rPr>
          <w:sz w:val="24"/>
          <w:szCs w:val="24"/>
        </w:rPr>
      </w:pPr>
      <w:r w:rsidRPr="00FE3CEB">
        <w:rPr>
          <w:b/>
          <w:bCs/>
          <w:sz w:val="24"/>
          <w:szCs w:val="24"/>
        </w:rPr>
        <w:t>Систему здравоохранения</w:t>
      </w:r>
      <w:r w:rsidRPr="00FE3CEB">
        <w:rPr>
          <w:sz w:val="24"/>
          <w:szCs w:val="24"/>
        </w:rPr>
        <w:t xml:space="preserve"> на территории города Урай представляют бюджетное учреждение ХМАО-Югры «Урайская городская клиническая больница», автономное учреждение ХМАО-Югры «Урайская городская стоматологическая поликлиника» и бюджетное учреждение ХМАО-Югры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563A07" w:rsidRPr="00C64E68" w:rsidRDefault="00563A07" w:rsidP="00563A07">
      <w:pPr>
        <w:ind w:firstLine="720"/>
        <w:jc w:val="both"/>
        <w:rPr>
          <w:sz w:val="24"/>
        </w:rPr>
      </w:pPr>
      <w:r w:rsidRPr="00FE3CEB">
        <w:rPr>
          <w:sz w:val="24"/>
        </w:rPr>
        <w:t xml:space="preserve">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w:t>
      </w:r>
      <w:r w:rsidRPr="00C64E68">
        <w:rPr>
          <w:sz w:val="24"/>
        </w:rPr>
        <w:t xml:space="preserve">среднего  медицинского персонала  за 1 </w:t>
      </w:r>
      <w:r w:rsidR="00C64E68" w:rsidRPr="00C64E68">
        <w:rPr>
          <w:sz w:val="24"/>
        </w:rPr>
        <w:t>полугодие</w:t>
      </w:r>
      <w:r w:rsidRPr="00C64E68">
        <w:rPr>
          <w:sz w:val="24"/>
        </w:rPr>
        <w:t xml:space="preserve"> 2019 года – 39 человек (врачи – </w:t>
      </w:r>
      <w:r w:rsidR="00C64E68" w:rsidRPr="00C64E68">
        <w:rPr>
          <w:sz w:val="24"/>
        </w:rPr>
        <w:t>7</w:t>
      </w:r>
      <w:r w:rsidRPr="00C64E68">
        <w:rPr>
          <w:sz w:val="24"/>
        </w:rPr>
        <w:t xml:space="preserve"> человек, средний медицинский персонал – 3</w:t>
      </w:r>
      <w:r w:rsidR="00C64E68" w:rsidRPr="00C64E68">
        <w:rPr>
          <w:sz w:val="24"/>
        </w:rPr>
        <w:t>2</w:t>
      </w:r>
      <w:r w:rsidRPr="00C64E68">
        <w:rPr>
          <w:sz w:val="24"/>
        </w:rPr>
        <w:t>) и коечным фондом  в 102  койки круглосуточного пребывания.</w:t>
      </w:r>
    </w:p>
    <w:p w:rsidR="00563A07" w:rsidRPr="00FE3CEB" w:rsidRDefault="00563A07" w:rsidP="00563A07">
      <w:pPr>
        <w:ind w:firstLine="709"/>
        <w:jc w:val="both"/>
        <w:rPr>
          <w:sz w:val="24"/>
          <w:szCs w:val="24"/>
        </w:rPr>
      </w:pPr>
      <w:r w:rsidRPr="00FE3CEB">
        <w:rPr>
          <w:b/>
          <w:sz w:val="24"/>
          <w:szCs w:val="24"/>
        </w:rPr>
        <w:t xml:space="preserve">                        Основные показатели в сфере здравоохранения</w:t>
      </w:r>
    </w:p>
    <w:p w:rsidR="00563A07" w:rsidRPr="00FE3CEB" w:rsidRDefault="00563A07" w:rsidP="00563A07">
      <w:pPr>
        <w:pStyle w:val="af2"/>
        <w:ind w:left="0" w:firstLine="709"/>
        <w:jc w:val="right"/>
        <w:rPr>
          <w:sz w:val="22"/>
          <w:szCs w:val="22"/>
        </w:rPr>
      </w:pPr>
      <w:r w:rsidRPr="00FE3CEB">
        <w:rPr>
          <w:sz w:val="22"/>
          <w:szCs w:val="22"/>
        </w:rPr>
        <w:t xml:space="preserve">                                                                                                                                       таблица10</w:t>
      </w:r>
    </w:p>
    <w:tbl>
      <w:tblPr>
        <w:tblStyle w:val="ad"/>
        <w:tblW w:w="9694" w:type="dxa"/>
        <w:jc w:val="center"/>
        <w:tblLayout w:type="fixed"/>
        <w:tblLook w:val="04A0"/>
      </w:tblPr>
      <w:tblGrid>
        <w:gridCol w:w="4777"/>
        <w:gridCol w:w="1134"/>
        <w:gridCol w:w="1418"/>
        <w:gridCol w:w="1417"/>
        <w:gridCol w:w="948"/>
      </w:tblGrid>
      <w:tr w:rsidR="00563A07" w:rsidRPr="00FE3CEB" w:rsidTr="00FE3CEB">
        <w:trPr>
          <w:jc w:val="center"/>
        </w:trPr>
        <w:tc>
          <w:tcPr>
            <w:tcW w:w="4777" w:type="dxa"/>
          </w:tcPr>
          <w:p w:rsidR="00563A07" w:rsidRPr="00FE3CEB" w:rsidRDefault="00563A07" w:rsidP="00BF42F8">
            <w:pPr>
              <w:pStyle w:val="af2"/>
              <w:ind w:left="0"/>
              <w:jc w:val="center"/>
              <w:rPr>
                <w:sz w:val="22"/>
                <w:szCs w:val="22"/>
              </w:rPr>
            </w:pPr>
            <w:r w:rsidRPr="00FE3CEB">
              <w:rPr>
                <w:sz w:val="22"/>
                <w:szCs w:val="22"/>
              </w:rPr>
              <w:t>Показатели</w:t>
            </w:r>
          </w:p>
        </w:tc>
        <w:tc>
          <w:tcPr>
            <w:tcW w:w="1134" w:type="dxa"/>
          </w:tcPr>
          <w:p w:rsidR="00563A07" w:rsidRPr="00FE3CEB" w:rsidRDefault="00563A07" w:rsidP="00BF42F8">
            <w:pPr>
              <w:pStyle w:val="af2"/>
              <w:ind w:left="0"/>
              <w:jc w:val="center"/>
              <w:rPr>
                <w:sz w:val="22"/>
                <w:szCs w:val="22"/>
              </w:rPr>
            </w:pPr>
            <w:proofErr w:type="spellStart"/>
            <w:r w:rsidRPr="00FE3CEB">
              <w:rPr>
                <w:sz w:val="22"/>
                <w:szCs w:val="22"/>
              </w:rPr>
              <w:t>Ед</w:t>
            </w:r>
            <w:proofErr w:type="gramStart"/>
            <w:r w:rsidRPr="00FE3CEB">
              <w:rPr>
                <w:sz w:val="22"/>
                <w:szCs w:val="22"/>
              </w:rPr>
              <w:t>.и</w:t>
            </w:r>
            <w:proofErr w:type="gramEnd"/>
            <w:r w:rsidRPr="00FE3CEB">
              <w:rPr>
                <w:sz w:val="22"/>
                <w:szCs w:val="22"/>
              </w:rPr>
              <w:t>зм</w:t>
            </w:r>
            <w:proofErr w:type="spellEnd"/>
            <w:r w:rsidRPr="00FE3CEB">
              <w:rPr>
                <w:sz w:val="22"/>
                <w:szCs w:val="22"/>
              </w:rPr>
              <w:t>.</w:t>
            </w:r>
          </w:p>
        </w:tc>
        <w:tc>
          <w:tcPr>
            <w:tcW w:w="1418" w:type="dxa"/>
          </w:tcPr>
          <w:p w:rsidR="00563A07" w:rsidRPr="00FE3CEB" w:rsidRDefault="00563A07" w:rsidP="00FE3CEB">
            <w:pPr>
              <w:pStyle w:val="af2"/>
              <w:ind w:left="0"/>
              <w:jc w:val="center"/>
              <w:rPr>
                <w:sz w:val="22"/>
                <w:szCs w:val="22"/>
              </w:rPr>
            </w:pPr>
            <w:r w:rsidRPr="00FE3CEB">
              <w:rPr>
                <w:sz w:val="22"/>
                <w:szCs w:val="22"/>
              </w:rPr>
              <w:t>1</w:t>
            </w:r>
            <w:r w:rsidR="00FE3CEB">
              <w:rPr>
                <w:sz w:val="22"/>
                <w:szCs w:val="22"/>
              </w:rPr>
              <w:t xml:space="preserve">полугодие </w:t>
            </w:r>
            <w:r w:rsidRPr="00FE3CEB">
              <w:rPr>
                <w:sz w:val="22"/>
                <w:szCs w:val="22"/>
              </w:rPr>
              <w:t xml:space="preserve"> 2018 г.</w:t>
            </w:r>
          </w:p>
        </w:tc>
        <w:tc>
          <w:tcPr>
            <w:tcW w:w="1417" w:type="dxa"/>
          </w:tcPr>
          <w:p w:rsidR="00563A07" w:rsidRPr="00FE3CEB" w:rsidRDefault="00563A07" w:rsidP="00FE3CEB">
            <w:pPr>
              <w:pStyle w:val="af2"/>
              <w:ind w:left="0"/>
              <w:jc w:val="center"/>
              <w:rPr>
                <w:sz w:val="22"/>
                <w:szCs w:val="22"/>
              </w:rPr>
            </w:pPr>
            <w:r w:rsidRPr="00FE3CEB">
              <w:rPr>
                <w:sz w:val="22"/>
                <w:szCs w:val="22"/>
              </w:rPr>
              <w:t>1</w:t>
            </w:r>
            <w:r w:rsidR="00FE3CEB">
              <w:rPr>
                <w:sz w:val="22"/>
                <w:szCs w:val="22"/>
              </w:rPr>
              <w:t>полугодие</w:t>
            </w:r>
            <w:r w:rsidRPr="00FE3CEB">
              <w:rPr>
                <w:sz w:val="22"/>
                <w:szCs w:val="22"/>
              </w:rPr>
              <w:t xml:space="preserve"> 2019 г.</w:t>
            </w:r>
          </w:p>
        </w:tc>
        <w:tc>
          <w:tcPr>
            <w:tcW w:w="948" w:type="dxa"/>
          </w:tcPr>
          <w:p w:rsidR="00563A07" w:rsidRPr="00FE3CEB" w:rsidRDefault="00563A07" w:rsidP="00BF42F8">
            <w:pPr>
              <w:pStyle w:val="af2"/>
              <w:ind w:left="0"/>
              <w:jc w:val="center"/>
              <w:rPr>
                <w:sz w:val="22"/>
                <w:szCs w:val="22"/>
              </w:rPr>
            </w:pPr>
            <w:r w:rsidRPr="00FE3CEB">
              <w:rPr>
                <w:sz w:val="22"/>
                <w:szCs w:val="22"/>
              </w:rPr>
              <w:t>Отклонение,</w:t>
            </w:r>
          </w:p>
          <w:p w:rsidR="00563A07" w:rsidRPr="00FE3CEB" w:rsidRDefault="00563A07" w:rsidP="00BF42F8">
            <w:pPr>
              <w:pStyle w:val="af2"/>
              <w:ind w:left="0"/>
              <w:jc w:val="center"/>
              <w:rPr>
                <w:sz w:val="22"/>
                <w:szCs w:val="22"/>
              </w:rPr>
            </w:pPr>
            <w:r w:rsidRPr="00FE3CEB">
              <w:rPr>
                <w:sz w:val="22"/>
                <w:szCs w:val="22"/>
              </w:rPr>
              <w:t xml:space="preserve"> %</w:t>
            </w:r>
          </w:p>
        </w:tc>
      </w:tr>
      <w:tr w:rsidR="00563A07" w:rsidRPr="00FE3CEB" w:rsidTr="00FE3CEB">
        <w:trPr>
          <w:jc w:val="center"/>
        </w:trPr>
        <w:tc>
          <w:tcPr>
            <w:tcW w:w="4777" w:type="dxa"/>
          </w:tcPr>
          <w:p w:rsidR="00563A07" w:rsidRPr="00FE3CEB" w:rsidRDefault="00563A07" w:rsidP="00BF42F8">
            <w:pPr>
              <w:ind w:left="24"/>
              <w:jc w:val="both"/>
              <w:rPr>
                <w:sz w:val="22"/>
                <w:szCs w:val="22"/>
              </w:rPr>
            </w:pPr>
            <w:r w:rsidRPr="00FE3CEB">
              <w:rPr>
                <w:sz w:val="22"/>
                <w:szCs w:val="22"/>
              </w:rPr>
              <w:t>1.Численность работников здравоохранения  – всего, из них:</w:t>
            </w:r>
          </w:p>
        </w:tc>
        <w:tc>
          <w:tcPr>
            <w:tcW w:w="1134" w:type="dxa"/>
          </w:tcPr>
          <w:p w:rsidR="00563A07" w:rsidRPr="00FE3CEB" w:rsidRDefault="00563A07" w:rsidP="00BF42F8">
            <w:pPr>
              <w:pStyle w:val="af2"/>
              <w:ind w:left="0"/>
              <w:jc w:val="center"/>
              <w:rPr>
                <w:sz w:val="22"/>
                <w:szCs w:val="22"/>
              </w:rPr>
            </w:pPr>
            <w:r w:rsidRPr="00FE3CEB">
              <w:rPr>
                <w:sz w:val="22"/>
                <w:szCs w:val="22"/>
              </w:rPr>
              <w:t>Человек</w:t>
            </w:r>
          </w:p>
        </w:tc>
        <w:tc>
          <w:tcPr>
            <w:tcW w:w="1418" w:type="dxa"/>
          </w:tcPr>
          <w:p w:rsidR="00563A07" w:rsidRPr="00074F5B" w:rsidRDefault="00563A07" w:rsidP="00074F5B">
            <w:pPr>
              <w:pStyle w:val="af2"/>
              <w:ind w:left="0"/>
              <w:jc w:val="center"/>
              <w:rPr>
                <w:sz w:val="22"/>
                <w:szCs w:val="22"/>
                <w:lang w:val="en-US"/>
              </w:rPr>
            </w:pPr>
            <w:r w:rsidRPr="00FE3CEB">
              <w:rPr>
                <w:sz w:val="22"/>
                <w:szCs w:val="22"/>
              </w:rPr>
              <w:t xml:space="preserve">1 </w:t>
            </w:r>
            <w:r w:rsidR="00074F5B">
              <w:rPr>
                <w:sz w:val="22"/>
                <w:szCs w:val="22"/>
                <w:lang w:val="en-US"/>
              </w:rPr>
              <w:t>693</w:t>
            </w:r>
          </w:p>
        </w:tc>
        <w:tc>
          <w:tcPr>
            <w:tcW w:w="1417" w:type="dxa"/>
          </w:tcPr>
          <w:p w:rsidR="00563A07" w:rsidRPr="00FE3CEB" w:rsidRDefault="00563A07" w:rsidP="00074F5B">
            <w:pPr>
              <w:pStyle w:val="af2"/>
              <w:ind w:left="0"/>
              <w:jc w:val="center"/>
              <w:rPr>
                <w:sz w:val="22"/>
                <w:szCs w:val="22"/>
              </w:rPr>
            </w:pPr>
            <w:r w:rsidRPr="00FE3CEB">
              <w:rPr>
                <w:sz w:val="22"/>
                <w:szCs w:val="22"/>
              </w:rPr>
              <w:t>1</w:t>
            </w:r>
            <w:r w:rsidR="00074F5B">
              <w:rPr>
                <w:sz w:val="22"/>
                <w:szCs w:val="22"/>
                <w:lang w:val="en-US"/>
              </w:rPr>
              <w:t xml:space="preserve"> 629</w:t>
            </w:r>
          </w:p>
        </w:tc>
        <w:tc>
          <w:tcPr>
            <w:tcW w:w="948" w:type="dxa"/>
          </w:tcPr>
          <w:p w:rsidR="00563A07" w:rsidRPr="00FE3CEB" w:rsidRDefault="00563A07" w:rsidP="00FE3CEB">
            <w:pPr>
              <w:pStyle w:val="af2"/>
              <w:ind w:left="0"/>
              <w:jc w:val="center"/>
              <w:rPr>
                <w:sz w:val="22"/>
                <w:szCs w:val="22"/>
                <w:lang w:val="en-US"/>
              </w:rPr>
            </w:pPr>
            <w:r w:rsidRPr="00FE3CEB">
              <w:rPr>
                <w:sz w:val="22"/>
                <w:szCs w:val="22"/>
              </w:rPr>
              <w:t>9</w:t>
            </w:r>
            <w:r w:rsidR="00FE3CEB">
              <w:rPr>
                <w:sz w:val="22"/>
                <w:szCs w:val="22"/>
              </w:rPr>
              <w:t>6,2</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врачей</w:t>
            </w:r>
          </w:p>
        </w:tc>
        <w:tc>
          <w:tcPr>
            <w:tcW w:w="1134" w:type="dxa"/>
          </w:tcPr>
          <w:p w:rsidR="00563A07" w:rsidRPr="00FE3CEB" w:rsidRDefault="00563A07" w:rsidP="00BF42F8">
            <w:pPr>
              <w:pStyle w:val="af2"/>
              <w:ind w:left="0"/>
              <w:jc w:val="center"/>
              <w:rPr>
                <w:sz w:val="22"/>
                <w:szCs w:val="22"/>
              </w:rPr>
            </w:pPr>
            <w:r w:rsidRPr="00FE3CEB">
              <w:rPr>
                <w:sz w:val="22"/>
                <w:szCs w:val="22"/>
              </w:rPr>
              <w:t>Человек</w:t>
            </w:r>
          </w:p>
        </w:tc>
        <w:tc>
          <w:tcPr>
            <w:tcW w:w="1418" w:type="dxa"/>
          </w:tcPr>
          <w:p w:rsidR="00563A07" w:rsidRPr="00FB4C57" w:rsidRDefault="00074F5B" w:rsidP="00BF42F8">
            <w:pPr>
              <w:pStyle w:val="af2"/>
              <w:ind w:left="0"/>
              <w:jc w:val="center"/>
              <w:rPr>
                <w:sz w:val="22"/>
                <w:szCs w:val="22"/>
                <w:lang w:val="en-US"/>
              </w:rPr>
            </w:pPr>
            <w:r>
              <w:rPr>
                <w:sz w:val="22"/>
                <w:szCs w:val="22"/>
                <w:lang w:val="en-US"/>
              </w:rPr>
              <w:t>204</w:t>
            </w:r>
          </w:p>
        </w:tc>
        <w:tc>
          <w:tcPr>
            <w:tcW w:w="1417" w:type="dxa"/>
          </w:tcPr>
          <w:p w:rsidR="00563A07" w:rsidRPr="00FB4C57" w:rsidRDefault="00074F5B" w:rsidP="00BF42F8">
            <w:pPr>
              <w:pStyle w:val="af2"/>
              <w:ind w:left="0"/>
              <w:jc w:val="center"/>
              <w:rPr>
                <w:sz w:val="22"/>
                <w:szCs w:val="22"/>
                <w:lang w:val="en-US"/>
              </w:rPr>
            </w:pPr>
            <w:r>
              <w:rPr>
                <w:sz w:val="22"/>
                <w:szCs w:val="22"/>
                <w:lang w:val="en-US"/>
              </w:rPr>
              <w:t>202</w:t>
            </w:r>
          </w:p>
        </w:tc>
        <w:tc>
          <w:tcPr>
            <w:tcW w:w="948" w:type="dxa"/>
          </w:tcPr>
          <w:p w:rsidR="00563A07" w:rsidRPr="00074F5B" w:rsidRDefault="00FB4C57" w:rsidP="00074F5B">
            <w:pPr>
              <w:pStyle w:val="af2"/>
              <w:ind w:left="0"/>
              <w:jc w:val="center"/>
              <w:rPr>
                <w:sz w:val="22"/>
                <w:szCs w:val="22"/>
              </w:rPr>
            </w:pPr>
            <w:r w:rsidRPr="00FB4C57">
              <w:rPr>
                <w:sz w:val="22"/>
                <w:szCs w:val="22"/>
                <w:lang w:val="en-US"/>
              </w:rPr>
              <w:t>9</w:t>
            </w:r>
            <w:r w:rsidR="00074F5B">
              <w:rPr>
                <w:sz w:val="22"/>
                <w:szCs w:val="22"/>
              </w:rPr>
              <w:t>9,0</w:t>
            </w:r>
          </w:p>
        </w:tc>
      </w:tr>
      <w:tr w:rsidR="00563A07" w:rsidRPr="00FE3CEB" w:rsidTr="00FE3CEB">
        <w:trPr>
          <w:jc w:val="center"/>
        </w:trPr>
        <w:tc>
          <w:tcPr>
            <w:tcW w:w="4777" w:type="dxa"/>
          </w:tcPr>
          <w:p w:rsidR="00563A07" w:rsidRPr="00FE3CEB" w:rsidRDefault="00563A07" w:rsidP="00BF42F8">
            <w:pPr>
              <w:ind w:left="24"/>
              <w:jc w:val="both"/>
              <w:rPr>
                <w:sz w:val="22"/>
                <w:szCs w:val="22"/>
              </w:rPr>
            </w:pPr>
            <w:r w:rsidRPr="00FE3CEB">
              <w:rPr>
                <w:sz w:val="22"/>
                <w:szCs w:val="22"/>
              </w:rPr>
              <w:t>- из них: врачей общей практики  (семейной медицины)</w:t>
            </w:r>
          </w:p>
        </w:tc>
        <w:tc>
          <w:tcPr>
            <w:tcW w:w="1134" w:type="dxa"/>
          </w:tcPr>
          <w:p w:rsidR="00563A07" w:rsidRPr="00FE3CEB" w:rsidRDefault="00563A07" w:rsidP="00BF42F8">
            <w:pPr>
              <w:pStyle w:val="af2"/>
              <w:ind w:left="0"/>
              <w:jc w:val="center"/>
              <w:rPr>
                <w:sz w:val="22"/>
                <w:szCs w:val="22"/>
              </w:rPr>
            </w:pPr>
            <w:r w:rsidRPr="00FE3CEB">
              <w:rPr>
                <w:sz w:val="22"/>
                <w:szCs w:val="22"/>
              </w:rPr>
              <w:t>Человек</w:t>
            </w:r>
          </w:p>
        </w:tc>
        <w:tc>
          <w:tcPr>
            <w:tcW w:w="1418" w:type="dxa"/>
          </w:tcPr>
          <w:p w:rsidR="00563A07" w:rsidRPr="00FB4C57" w:rsidRDefault="00563A07" w:rsidP="00BF42F8">
            <w:pPr>
              <w:pStyle w:val="af2"/>
              <w:ind w:left="0"/>
              <w:jc w:val="center"/>
              <w:rPr>
                <w:sz w:val="22"/>
                <w:szCs w:val="22"/>
              </w:rPr>
            </w:pPr>
            <w:r w:rsidRPr="00FB4C57">
              <w:rPr>
                <w:sz w:val="22"/>
                <w:szCs w:val="22"/>
              </w:rPr>
              <w:t>1</w:t>
            </w:r>
          </w:p>
        </w:tc>
        <w:tc>
          <w:tcPr>
            <w:tcW w:w="1417" w:type="dxa"/>
          </w:tcPr>
          <w:p w:rsidR="00563A07" w:rsidRPr="00FB4C57" w:rsidRDefault="00563A07" w:rsidP="00BF42F8">
            <w:pPr>
              <w:pStyle w:val="af2"/>
              <w:ind w:left="0"/>
              <w:jc w:val="center"/>
              <w:rPr>
                <w:sz w:val="22"/>
                <w:szCs w:val="22"/>
              </w:rPr>
            </w:pPr>
            <w:r w:rsidRPr="00FB4C57">
              <w:rPr>
                <w:sz w:val="22"/>
                <w:szCs w:val="22"/>
              </w:rPr>
              <w:t>1</w:t>
            </w:r>
          </w:p>
        </w:tc>
        <w:tc>
          <w:tcPr>
            <w:tcW w:w="948" w:type="dxa"/>
          </w:tcPr>
          <w:p w:rsidR="00563A07" w:rsidRPr="00FB4C57" w:rsidRDefault="00563A07" w:rsidP="00BF42F8">
            <w:pPr>
              <w:pStyle w:val="af2"/>
              <w:ind w:left="0"/>
              <w:jc w:val="center"/>
              <w:rPr>
                <w:sz w:val="22"/>
                <w:szCs w:val="22"/>
              </w:rPr>
            </w:pPr>
            <w:r w:rsidRPr="00FB4C57">
              <w:rPr>
                <w:sz w:val="22"/>
                <w:szCs w:val="22"/>
              </w:rPr>
              <w:t>100</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среднего медицинского персонала</w:t>
            </w:r>
          </w:p>
        </w:tc>
        <w:tc>
          <w:tcPr>
            <w:tcW w:w="1134" w:type="dxa"/>
          </w:tcPr>
          <w:p w:rsidR="00563A07" w:rsidRPr="00FE3CEB" w:rsidRDefault="00563A07" w:rsidP="00BF42F8">
            <w:pPr>
              <w:pStyle w:val="af2"/>
              <w:ind w:left="0"/>
              <w:jc w:val="center"/>
              <w:rPr>
                <w:sz w:val="22"/>
                <w:szCs w:val="22"/>
              </w:rPr>
            </w:pPr>
            <w:r w:rsidRPr="00FE3CEB">
              <w:rPr>
                <w:sz w:val="22"/>
                <w:szCs w:val="22"/>
              </w:rPr>
              <w:t>Человек</w:t>
            </w:r>
          </w:p>
        </w:tc>
        <w:tc>
          <w:tcPr>
            <w:tcW w:w="1418" w:type="dxa"/>
          </w:tcPr>
          <w:p w:rsidR="00563A07" w:rsidRPr="00FB4C57" w:rsidRDefault="00074F5B" w:rsidP="00074F5B">
            <w:pPr>
              <w:pStyle w:val="af2"/>
              <w:ind w:left="0"/>
              <w:jc w:val="center"/>
              <w:rPr>
                <w:sz w:val="22"/>
                <w:szCs w:val="22"/>
                <w:lang w:val="en-US"/>
              </w:rPr>
            </w:pPr>
            <w:r>
              <w:rPr>
                <w:sz w:val="22"/>
                <w:szCs w:val="22"/>
              </w:rPr>
              <w:t>645</w:t>
            </w:r>
          </w:p>
        </w:tc>
        <w:tc>
          <w:tcPr>
            <w:tcW w:w="1417" w:type="dxa"/>
          </w:tcPr>
          <w:p w:rsidR="00563A07" w:rsidRPr="00074F5B" w:rsidRDefault="00074F5B" w:rsidP="00FB4C57">
            <w:pPr>
              <w:pStyle w:val="af2"/>
              <w:ind w:left="0"/>
              <w:jc w:val="center"/>
              <w:rPr>
                <w:sz w:val="22"/>
                <w:szCs w:val="22"/>
              </w:rPr>
            </w:pPr>
            <w:r>
              <w:rPr>
                <w:sz w:val="22"/>
                <w:szCs w:val="22"/>
              </w:rPr>
              <w:t>601</w:t>
            </w:r>
          </w:p>
        </w:tc>
        <w:tc>
          <w:tcPr>
            <w:tcW w:w="948" w:type="dxa"/>
          </w:tcPr>
          <w:p w:rsidR="00563A07" w:rsidRPr="00074F5B" w:rsidRDefault="00074F5B" w:rsidP="0036332A">
            <w:pPr>
              <w:pStyle w:val="af2"/>
              <w:ind w:left="0"/>
              <w:jc w:val="center"/>
              <w:rPr>
                <w:sz w:val="22"/>
                <w:szCs w:val="22"/>
              </w:rPr>
            </w:pPr>
            <w:r>
              <w:rPr>
                <w:sz w:val="22"/>
                <w:szCs w:val="22"/>
              </w:rPr>
              <w:t>93,2</w:t>
            </w:r>
          </w:p>
        </w:tc>
      </w:tr>
      <w:tr w:rsidR="00563A07" w:rsidRPr="00FE3CEB" w:rsidTr="00FE3CEB">
        <w:trPr>
          <w:jc w:val="center"/>
        </w:trPr>
        <w:tc>
          <w:tcPr>
            <w:tcW w:w="4777" w:type="dxa"/>
          </w:tcPr>
          <w:p w:rsidR="00563A07" w:rsidRPr="00FE3CEB" w:rsidRDefault="00563A07" w:rsidP="00BF42F8">
            <w:pPr>
              <w:ind w:left="24"/>
              <w:jc w:val="both"/>
              <w:rPr>
                <w:sz w:val="22"/>
                <w:szCs w:val="22"/>
              </w:rPr>
            </w:pPr>
            <w:r w:rsidRPr="00FE3CEB">
              <w:rPr>
                <w:sz w:val="22"/>
                <w:szCs w:val="22"/>
              </w:rPr>
              <w:t>2.Объем  медицинской помощи, предоставляемой муниципальными учреждениями здравоохранения:</w:t>
            </w:r>
          </w:p>
        </w:tc>
        <w:tc>
          <w:tcPr>
            <w:tcW w:w="1134" w:type="dxa"/>
          </w:tcPr>
          <w:p w:rsidR="00563A07" w:rsidRPr="00FE3CEB" w:rsidRDefault="00563A07" w:rsidP="00BF42F8">
            <w:pPr>
              <w:jc w:val="center"/>
              <w:rPr>
                <w:sz w:val="22"/>
                <w:szCs w:val="22"/>
              </w:rPr>
            </w:pPr>
          </w:p>
        </w:tc>
        <w:tc>
          <w:tcPr>
            <w:tcW w:w="1418" w:type="dxa"/>
          </w:tcPr>
          <w:p w:rsidR="00563A07" w:rsidRPr="00FE3CEB" w:rsidRDefault="00563A07" w:rsidP="00BF42F8">
            <w:pPr>
              <w:pStyle w:val="af2"/>
              <w:ind w:left="0"/>
              <w:jc w:val="center"/>
              <w:rPr>
                <w:sz w:val="22"/>
                <w:szCs w:val="22"/>
                <w:highlight w:val="yellow"/>
              </w:rPr>
            </w:pPr>
          </w:p>
        </w:tc>
        <w:tc>
          <w:tcPr>
            <w:tcW w:w="1417" w:type="dxa"/>
          </w:tcPr>
          <w:p w:rsidR="00563A07" w:rsidRPr="00FE3CEB" w:rsidRDefault="00563A07" w:rsidP="00BF42F8">
            <w:pPr>
              <w:pStyle w:val="af2"/>
              <w:ind w:left="0"/>
              <w:jc w:val="center"/>
              <w:rPr>
                <w:sz w:val="22"/>
                <w:szCs w:val="22"/>
                <w:highlight w:val="yellow"/>
              </w:rPr>
            </w:pPr>
          </w:p>
        </w:tc>
        <w:tc>
          <w:tcPr>
            <w:tcW w:w="948" w:type="dxa"/>
          </w:tcPr>
          <w:p w:rsidR="00563A07" w:rsidRPr="00FE3CEB" w:rsidRDefault="00563A07" w:rsidP="00BF42F8">
            <w:pPr>
              <w:pStyle w:val="af2"/>
              <w:ind w:left="0"/>
              <w:jc w:val="center"/>
              <w:rPr>
                <w:sz w:val="22"/>
                <w:szCs w:val="22"/>
                <w:highlight w:val="yellow"/>
              </w:rPr>
            </w:pP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стационарная медицинская помощь</w:t>
            </w:r>
          </w:p>
        </w:tc>
        <w:tc>
          <w:tcPr>
            <w:tcW w:w="1134" w:type="dxa"/>
          </w:tcPr>
          <w:p w:rsidR="00563A07" w:rsidRPr="00FE3CEB" w:rsidRDefault="00563A07" w:rsidP="00BF42F8">
            <w:pPr>
              <w:jc w:val="center"/>
              <w:rPr>
                <w:sz w:val="22"/>
                <w:szCs w:val="22"/>
              </w:rPr>
            </w:pPr>
            <w:r w:rsidRPr="00FE3CEB">
              <w:rPr>
                <w:sz w:val="22"/>
                <w:szCs w:val="22"/>
              </w:rPr>
              <w:t>койко-день</w:t>
            </w:r>
          </w:p>
        </w:tc>
        <w:tc>
          <w:tcPr>
            <w:tcW w:w="1418" w:type="dxa"/>
          </w:tcPr>
          <w:p w:rsidR="00563A07" w:rsidRPr="0036332A" w:rsidRDefault="00FB4C57" w:rsidP="00BF42F8">
            <w:pPr>
              <w:pStyle w:val="af2"/>
              <w:ind w:left="0"/>
              <w:jc w:val="center"/>
              <w:rPr>
                <w:sz w:val="22"/>
                <w:szCs w:val="22"/>
                <w:lang w:val="en-US"/>
              </w:rPr>
            </w:pPr>
            <w:r w:rsidRPr="0036332A">
              <w:rPr>
                <w:sz w:val="22"/>
                <w:szCs w:val="22"/>
                <w:lang w:val="en-US"/>
              </w:rPr>
              <w:t>51 565</w:t>
            </w:r>
          </w:p>
        </w:tc>
        <w:tc>
          <w:tcPr>
            <w:tcW w:w="1417" w:type="dxa"/>
          </w:tcPr>
          <w:p w:rsidR="00563A07" w:rsidRPr="0036332A" w:rsidRDefault="00FB4C57" w:rsidP="00BF42F8">
            <w:pPr>
              <w:pStyle w:val="af2"/>
              <w:ind w:left="0"/>
              <w:jc w:val="center"/>
              <w:rPr>
                <w:sz w:val="22"/>
                <w:szCs w:val="22"/>
                <w:lang w:val="en-US"/>
              </w:rPr>
            </w:pPr>
            <w:r w:rsidRPr="0036332A">
              <w:rPr>
                <w:sz w:val="22"/>
                <w:szCs w:val="22"/>
                <w:lang w:val="en-US"/>
              </w:rPr>
              <w:t>51 220</w:t>
            </w:r>
          </w:p>
        </w:tc>
        <w:tc>
          <w:tcPr>
            <w:tcW w:w="948" w:type="dxa"/>
          </w:tcPr>
          <w:p w:rsidR="00563A07" w:rsidRPr="0036332A" w:rsidRDefault="00FB4C57" w:rsidP="0036332A">
            <w:pPr>
              <w:pStyle w:val="af2"/>
              <w:ind w:left="0"/>
              <w:jc w:val="center"/>
              <w:rPr>
                <w:sz w:val="22"/>
                <w:szCs w:val="22"/>
                <w:lang w:val="en-US"/>
              </w:rPr>
            </w:pPr>
            <w:r w:rsidRPr="0036332A">
              <w:rPr>
                <w:sz w:val="22"/>
                <w:szCs w:val="22"/>
                <w:lang w:val="en-US"/>
              </w:rPr>
              <w:t>99</w:t>
            </w:r>
            <w:r w:rsidR="0036332A" w:rsidRPr="0036332A">
              <w:rPr>
                <w:sz w:val="22"/>
                <w:szCs w:val="22"/>
              </w:rPr>
              <w:t>,</w:t>
            </w:r>
            <w:r w:rsidRPr="0036332A">
              <w:rPr>
                <w:sz w:val="22"/>
                <w:szCs w:val="22"/>
                <w:lang w:val="en-US"/>
              </w:rPr>
              <w:t>3</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амбулаторная помощь</w:t>
            </w:r>
          </w:p>
        </w:tc>
        <w:tc>
          <w:tcPr>
            <w:tcW w:w="1134" w:type="dxa"/>
          </w:tcPr>
          <w:p w:rsidR="00563A07" w:rsidRPr="00FE3CEB" w:rsidRDefault="00563A07" w:rsidP="00BF42F8">
            <w:pPr>
              <w:jc w:val="center"/>
              <w:rPr>
                <w:sz w:val="22"/>
                <w:szCs w:val="22"/>
              </w:rPr>
            </w:pPr>
            <w:r w:rsidRPr="00FE3CEB">
              <w:rPr>
                <w:sz w:val="22"/>
                <w:szCs w:val="22"/>
              </w:rPr>
              <w:t>посещений</w:t>
            </w:r>
          </w:p>
        </w:tc>
        <w:tc>
          <w:tcPr>
            <w:tcW w:w="1418" w:type="dxa"/>
          </w:tcPr>
          <w:p w:rsidR="00563A07" w:rsidRPr="0036332A" w:rsidRDefault="0036332A" w:rsidP="00BF42F8">
            <w:pPr>
              <w:pStyle w:val="af2"/>
              <w:ind w:left="0"/>
              <w:jc w:val="center"/>
              <w:rPr>
                <w:sz w:val="22"/>
                <w:szCs w:val="22"/>
              </w:rPr>
            </w:pPr>
            <w:r w:rsidRPr="0036332A">
              <w:rPr>
                <w:sz w:val="22"/>
                <w:szCs w:val="22"/>
              </w:rPr>
              <w:t>240 690</w:t>
            </w:r>
          </w:p>
        </w:tc>
        <w:tc>
          <w:tcPr>
            <w:tcW w:w="1417" w:type="dxa"/>
          </w:tcPr>
          <w:p w:rsidR="00563A07" w:rsidRPr="0036332A" w:rsidRDefault="0036332A" w:rsidP="00BF42F8">
            <w:pPr>
              <w:pStyle w:val="af2"/>
              <w:ind w:left="0"/>
              <w:jc w:val="center"/>
              <w:rPr>
                <w:sz w:val="22"/>
                <w:szCs w:val="22"/>
              </w:rPr>
            </w:pPr>
            <w:r w:rsidRPr="0036332A">
              <w:rPr>
                <w:sz w:val="22"/>
                <w:szCs w:val="22"/>
              </w:rPr>
              <w:t>237 400</w:t>
            </w:r>
          </w:p>
        </w:tc>
        <w:tc>
          <w:tcPr>
            <w:tcW w:w="948" w:type="dxa"/>
          </w:tcPr>
          <w:p w:rsidR="00563A07" w:rsidRPr="0036332A" w:rsidRDefault="0036332A" w:rsidP="00BF42F8">
            <w:pPr>
              <w:pStyle w:val="af2"/>
              <w:ind w:left="0"/>
              <w:jc w:val="center"/>
              <w:rPr>
                <w:sz w:val="22"/>
                <w:szCs w:val="22"/>
              </w:rPr>
            </w:pPr>
            <w:r w:rsidRPr="0036332A">
              <w:rPr>
                <w:sz w:val="22"/>
                <w:szCs w:val="22"/>
              </w:rPr>
              <w:t>98,6</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дневные стационары всех видов</w:t>
            </w:r>
          </w:p>
        </w:tc>
        <w:tc>
          <w:tcPr>
            <w:tcW w:w="1134" w:type="dxa"/>
          </w:tcPr>
          <w:p w:rsidR="00563A07" w:rsidRPr="00FE3CEB" w:rsidRDefault="00563A07" w:rsidP="00BF42F8">
            <w:pPr>
              <w:jc w:val="center"/>
              <w:rPr>
                <w:sz w:val="22"/>
                <w:szCs w:val="22"/>
              </w:rPr>
            </w:pPr>
            <w:proofErr w:type="spellStart"/>
            <w:r w:rsidRPr="00FE3CEB">
              <w:rPr>
                <w:sz w:val="22"/>
                <w:szCs w:val="22"/>
              </w:rPr>
              <w:t>пациенто-день</w:t>
            </w:r>
            <w:proofErr w:type="spellEnd"/>
          </w:p>
        </w:tc>
        <w:tc>
          <w:tcPr>
            <w:tcW w:w="1418" w:type="dxa"/>
          </w:tcPr>
          <w:p w:rsidR="00563A07" w:rsidRPr="0036332A" w:rsidRDefault="0036332A" w:rsidP="00BF42F8">
            <w:pPr>
              <w:pStyle w:val="af2"/>
              <w:ind w:left="0"/>
              <w:jc w:val="center"/>
              <w:rPr>
                <w:sz w:val="22"/>
                <w:szCs w:val="22"/>
              </w:rPr>
            </w:pPr>
            <w:r w:rsidRPr="0036332A">
              <w:rPr>
                <w:sz w:val="22"/>
                <w:szCs w:val="22"/>
              </w:rPr>
              <w:t>17 861</w:t>
            </w:r>
          </w:p>
        </w:tc>
        <w:tc>
          <w:tcPr>
            <w:tcW w:w="1417" w:type="dxa"/>
          </w:tcPr>
          <w:p w:rsidR="00563A07" w:rsidRPr="0036332A" w:rsidRDefault="0036332A" w:rsidP="00BF42F8">
            <w:pPr>
              <w:pStyle w:val="af2"/>
              <w:ind w:left="0"/>
              <w:jc w:val="center"/>
              <w:rPr>
                <w:sz w:val="22"/>
                <w:szCs w:val="22"/>
              </w:rPr>
            </w:pPr>
            <w:r w:rsidRPr="0036332A">
              <w:rPr>
                <w:sz w:val="22"/>
                <w:szCs w:val="22"/>
              </w:rPr>
              <w:t>17 658</w:t>
            </w:r>
          </w:p>
        </w:tc>
        <w:tc>
          <w:tcPr>
            <w:tcW w:w="948" w:type="dxa"/>
          </w:tcPr>
          <w:p w:rsidR="00563A07" w:rsidRPr="0036332A" w:rsidRDefault="0036332A" w:rsidP="00BF42F8">
            <w:pPr>
              <w:pStyle w:val="af2"/>
              <w:ind w:left="0"/>
              <w:jc w:val="center"/>
              <w:rPr>
                <w:sz w:val="22"/>
                <w:szCs w:val="22"/>
              </w:rPr>
            </w:pPr>
            <w:r w:rsidRPr="0036332A">
              <w:rPr>
                <w:sz w:val="22"/>
                <w:szCs w:val="22"/>
              </w:rPr>
              <w:t>98,9</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скорая медицинская помощь</w:t>
            </w:r>
          </w:p>
        </w:tc>
        <w:tc>
          <w:tcPr>
            <w:tcW w:w="1134" w:type="dxa"/>
          </w:tcPr>
          <w:p w:rsidR="00563A07" w:rsidRPr="00FE3CEB" w:rsidRDefault="00563A07" w:rsidP="00BF42F8">
            <w:pPr>
              <w:jc w:val="center"/>
              <w:rPr>
                <w:sz w:val="22"/>
                <w:szCs w:val="22"/>
              </w:rPr>
            </w:pPr>
            <w:r w:rsidRPr="00FE3CEB">
              <w:rPr>
                <w:sz w:val="22"/>
                <w:szCs w:val="22"/>
              </w:rPr>
              <w:t>вызов</w:t>
            </w:r>
          </w:p>
        </w:tc>
        <w:tc>
          <w:tcPr>
            <w:tcW w:w="1418" w:type="dxa"/>
          </w:tcPr>
          <w:p w:rsidR="00563A07" w:rsidRPr="00387470" w:rsidRDefault="00387470" w:rsidP="00BF42F8">
            <w:pPr>
              <w:pStyle w:val="af2"/>
              <w:ind w:left="0"/>
              <w:jc w:val="center"/>
              <w:rPr>
                <w:sz w:val="22"/>
                <w:szCs w:val="22"/>
              </w:rPr>
            </w:pPr>
            <w:r w:rsidRPr="00387470">
              <w:rPr>
                <w:sz w:val="22"/>
                <w:szCs w:val="22"/>
              </w:rPr>
              <w:t>7 581</w:t>
            </w:r>
          </w:p>
        </w:tc>
        <w:tc>
          <w:tcPr>
            <w:tcW w:w="1417" w:type="dxa"/>
          </w:tcPr>
          <w:p w:rsidR="00563A07" w:rsidRPr="00387470" w:rsidRDefault="00387470" w:rsidP="00BF42F8">
            <w:pPr>
              <w:pStyle w:val="af2"/>
              <w:ind w:left="0"/>
              <w:jc w:val="center"/>
              <w:rPr>
                <w:sz w:val="22"/>
                <w:szCs w:val="22"/>
              </w:rPr>
            </w:pPr>
            <w:r w:rsidRPr="00387470">
              <w:rPr>
                <w:sz w:val="22"/>
                <w:szCs w:val="22"/>
              </w:rPr>
              <w:t>7 554</w:t>
            </w:r>
          </w:p>
        </w:tc>
        <w:tc>
          <w:tcPr>
            <w:tcW w:w="948" w:type="dxa"/>
          </w:tcPr>
          <w:p w:rsidR="00563A07" w:rsidRPr="00387470" w:rsidRDefault="00387470" w:rsidP="00BF42F8">
            <w:pPr>
              <w:pStyle w:val="af2"/>
              <w:ind w:left="0"/>
              <w:jc w:val="center"/>
              <w:rPr>
                <w:sz w:val="22"/>
                <w:szCs w:val="22"/>
              </w:rPr>
            </w:pPr>
            <w:r w:rsidRPr="00387470">
              <w:rPr>
                <w:sz w:val="22"/>
                <w:szCs w:val="22"/>
              </w:rPr>
              <w:t>99,6</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3.Коечный фонд всего:</w:t>
            </w:r>
          </w:p>
        </w:tc>
        <w:tc>
          <w:tcPr>
            <w:tcW w:w="1134" w:type="dxa"/>
          </w:tcPr>
          <w:p w:rsidR="00563A07" w:rsidRPr="00FE3CEB" w:rsidRDefault="00563A07" w:rsidP="00BF42F8">
            <w:pPr>
              <w:jc w:val="center"/>
              <w:rPr>
                <w:sz w:val="22"/>
                <w:szCs w:val="22"/>
              </w:rPr>
            </w:pPr>
            <w:r w:rsidRPr="00FE3CEB">
              <w:rPr>
                <w:sz w:val="22"/>
                <w:szCs w:val="22"/>
              </w:rPr>
              <w:t>коек</w:t>
            </w:r>
          </w:p>
        </w:tc>
        <w:tc>
          <w:tcPr>
            <w:tcW w:w="1418" w:type="dxa"/>
          </w:tcPr>
          <w:p w:rsidR="00563A07" w:rsidRPr="00FB4C57" w:rsidRDefault="00563A07" w:rsidP="00BF42F8">
            <w:pPr>
              <w:pStyle w:val="af2"/>
              <w:ind w:left="0"/>
              <w:jc w:val="center"/>
              <w:rPr>
                <w:sz w:val="22"/>
                <w:szCs w:val="22"/>
              </w:rPr>
            </w:pPr>
            <w:r w:rsidRPr="00FB4C57">
              <w:rPr>
                <w:sz w:val="22"/>
                <w:szCs w:val="22"/>
              </w:rPr>
              <w:t>467</w:t>
            </w:r>
          </w:p>
        </w:tc>
        <w:tc>
          <w:tcPr>
            <w:tcW w:w="1417" w:type="dxa"/>
          </w:tcPr>
          <w:p w:rsidR="00563A07" w:rsidRPr="00FB4C57" w:rsidRDefault="00563A07" w:rsidP="00BF42F8">
            <w:pPr>
              <w:pStyle w:val="af2"/>
              <w:ind w:left="0"/>
              <w:jc w:val="center"/>
              <w:rPr>
                <w:sz w:val="22"/>
                <w:szCs w:val="22"/>
              </w:rPr>
            </w:pPr>
            <w:r w:rsidRPr="00FB4C57">
              <w:rPr>
                <w:sz w:val="22"/>
                <w:szCs w:val="22"/>
              </w:rPr>
              <w:t>467</w:t>
            </w:r>
          </w:p>
        </w:tc>
        <w:tc>
          <w:tcPr>
            <w:tcW w:w="948" w:type="dxa"/>
          </w:tcPr>
          <w:p w:rsidR="00563A07" w:rsidRPr="00FB4C57" w:rsidRDefault="00563A07" w:rsidP="00BF42F8">
            <w:pPr>
              <w:pStyle w:val="af2"/>
              <w:ind w:left="0"/>
              <w:jc w:val="center"/>
              <w:rPr>
                <w:sz w:val="22"/>
                <w:szCs w:val="22"/>
              </w:rPr>
            </w:pPr>
            <w:r w:rsidRPr="00FB4C57">
              <w:rPr>
                <w:sz w:val="22"/>
                <w:szCs w:val="22"/>
              </w:rPr>
              <w:t>100,0</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койки круглосуточного пребывания</w:t>
            </w:r>
          </w:p>
        </w:tc>
        <w:tc>
          <w:tcPr>
            <w:tcW w:w="1134" w:type="dxa"/>
          </w:tcPr>
          <w:p w:rsidR="00563A07" w:rsidRPr="00FE3CEB" w:rsidRDefault="00563A07" w:rsidP="00BF42F8">
            <w:pPr>
              <w:jc w:val="center"/>
              <w:rPr>
                <w:sz w:val="22"/>
                <w:szCs w:val="22"/>
              </w:rPr>
            </w:pPr>
            <w:r w:rsidRPr="00FE3CEB">
              <w:rPr>
                <w:sz w:val="22"/>
                <w:szCs w:val="22"/>
              </w:rPr>
              <w:t>ед.</w:t>
            </w:r>
          </w:p>
        </w:tc>
        <w:tc>
          <w:tcPr>
            <w:tcW w:w="1418" w:type="dxa"/>
          </w:tcPr>
          <w:p w:rsidR="00563A07" w:rsidRPr="00FB4C57" w:rsidRDefault="00563A07" w:rsidP="00BF42F8">
            <w:pPr>
              <w:pStyle w:val="af2"/>
              <w:ind w:left="0"/>
              <w:jc w:val="center"/>
              <w:rPr>
                <w:sz w:val="22"/>
                <w:szCs w:val="22"/>
              </w:rPr>
            </w:pPr>
            <w:r w:rsidRPr="00FB4C57">
              <w:rPr>
                <w:sz w:val="22"/>
                <w:szCs w:val="22"/>
              </w:rPr>
              <w:t>337</w:t>
            </w:r>
          </w:p>
        </w:tc>
        <w:tc>
          <w:tcPr>
            <w:tcW w:w="1417" w:type="dxa"/>
          </w:tcPr>
          <w:p w:rsidR="00563A07" w:rsidRPr="00FB4C57" w:rsidRDefault="00563A07" w:rsidP="00BF42F8">
            <w:pPr>
              <w:pStyle w:val="af2"/>
              <w:ind w:left="0"/>
              <w:jc w:val="center"/>
              <w:rPr>
                <w:sz w:val="22"/>
                <w:szCs w:val="22"/>
              </w:rPr>
            </w:pPr>
            <w:r w:rsidRPr="00FB4C57">
              <w:rPr>
                <w:sz w:val="22"/>
                <w:szCs w:val="22"/>
              </w:rPr>
              <w:t>337</w:t>
            </w:r>
          </w:p>
        </w:tc>
        <w:tc>
          <w:tcPr>
            <w:tcW w:w="948" w:type="dxa"/>
          </w:tcPr>
          <w:p w:rsidR="00563A07" w:rsidRPr="00FB4C57" w:rsidRDefault="00563A07" w:rsidP="00BF42F8">
            <w:pPr>
              <w:pStyle w:val="af2"/>
              <w:ind w:left="0"/>
              <w:jc w:val="center"/>
              <w:rPr>
                <w:sz w:val="22"/>
                <w:szCs w:val="22"/>
              </w:rPr>
            </w:pPr>
            <w:r w:rsidRPr="00FB4C57">
              <w:rPr>
                <w:sz w:val="22"/>
                <w:szCs w:val="22"/>
              </w:rPr>
              <w:t>100,0</w:t>
            </w:r>
          </w:p>
        </w:tc>
      </w:tr>
      <w:tr w:rsidR="00563A07" w:rsidRPr="00FE3CEB" w:rsidTr="00FE3CEB">
        <w:trPr>
          <w:jc w:val="center"/>
        </w:trPr>
        <w:tc>
          <w:tcPr>
            <w:tcW w:w="4777" w:type="dxa"/>
          </w:tcPr>
          <w:p w:rsidR="00563A07" w:rsidRPr="00FE3CEB" w:rsidRDefault="00563A07" w:rsidP="00BF42F8">
            <w:pPr>
              <w:ind w:left="24"/>
              <w:rPr>
                <w:sz w:val="22"/>
                <w:szCs w:val="22"/>
              </w:rPr>
            </w:pPr>
            <w:r w:rsidRPr="00FE3CEB">
              <w:rPr>
                <w:sz w:val="22"/>
                <w:szCs w:val="22"/>
              </w:rPr>
              <w:t>- койки дневного пребывания</w:t>
            </w:r>
          </w:p>
        </w:tc>
        <w:tc>
          <w:tcPr>
            <w:tcW w:w="1134" w:type="dxa"/>
          </w:tcPr>
          <w:p w:rsidR="00563A07" w:rsidRPr="00FE3CEB" w:rsidRDefault="00563A07" w:rsidP="00BF42F8">
            <w:pPr>
              <w:jc w:val="center"/>
              <w:rPr>
                <w:sz w:val="22"/>
                <w:szCs w:val="22"/>
              </w:rPr>
            </w:pPr>
            <w:r w:rsidRPr="00FE3CEB">
              <w:rPr>
                <w:sz w:val="22"/>
                <w:szCs w:val="22"/>
              </w:rPr>
              <w:t>ед.</w:t>
            </w:r>
          </w:p>
        </w:tc>
        <w:tc>
          <w:tcPr>
            <w:tcW w:w="1418" w:type="dxa"/>
          </w:tcPr>
          <w:p w:rsidR="00563A07" w:rsidRPr="00FB4C57" w:rsidRDefault="00563A07" w:rsidP="00BF42F8">
            <w:pPr>
              <w:pStyle w:val="af2"/>
              <w:ind w:left="0"/>
              <w:jc w:val="center"/>
              <w:rPr>
                <w:sz w:val="22"/>
                <w:szCs w:val="22"/>
              </w:rPr>
            </w:pPr>
            <w:r w:rsidRPr="00FB4C57">
              <w:rPr>
                <w:sz w:val="22"/>
                <w:szCs w:val="22"/>
              </w:rPr>
              <w:t>130</w:t>
            </w:r>
          </w:p>
        </w:tc>
        <w:tc>
          <w:tcPr>
            <w:tcW w:w="1417" w:type="dxa"/>
          </w:tcPr>
          <w:p w:rsidR="00563A07" w:rsidRPr="00FB4C57" w:rsidRDefault="00563A07" w:rsidP="00BF42F8">
            <w:pPr>
              <w:pStyle w:val="af2"/>
              <w:ind w:left="0"/>
              <w:jc w:val="center"/>
              <w:rPr>
                <w:sz w:val="22"/>
                <w:szCs w:val="22"/>
              </w:rPr>
            </w:pPr>
            <w:r w:rsidRPr="00FB4C57">
              <w:rPr>
                <w:sz w:val="22"/>
                <w:szCs w:val="22"/>
              </w:rPr>
              <w:t>130</w:t>
            </w:r>
          </w:p>
        </w:tc>
        <w:tc>
          <w:tcPr>
            <w:tcW w:w="948" w:type="dxa"/>
          </w:tcPr>
          <w:p w:rsidR="00563A07" w:rsidRPr="00FB4C57" w:rsidRDefault="00563A07" w:rsidP="00BF42F8">
            <w:pPr>
              <w:pStyle w:val="af2"/>
              <w:ind w:left="0"/>
              <w:jc w:val="center"/>
              <w:rPr>
                <w:sz w:val="22"/>
                <w:szCs w:val="22"/>
              </w:rPr>
            </w:pPr>
            <w:r w:rsidRPr="00FB4C57">
              <w:rPr>
                <w:sz w:val="22"/>
                <w:szCs w:val="22"/>
              </w:rPr>
              <w:t>100,0</w:t>
            </w:r>
          </w:p>
        </w:tc>
      </w:tr>
    </w:tbl>
    <w:p w:rsidR="00563A07" w:rsidRPr="00FE3CEB" w:rsidRDefault="00563A07" w:rsidP="00563A07">
      <w:pPr>
        <w:ind w:firstLine="709"/>
        <w:jc w:val="both"/>
        <w:rPr>
          <w:sz w:val="22"/>
          <w:szCs w:val="22"/>
        </w:rPr>
      </w:pPr>
    </w:p>
    <w:p w:rsidR="00563A07" w:rsidRPr="00387470" w:rsidRDefault="00563A07" w:rsidP="00563A07">
      <w:pPr>
        <w:ind w:firstLine="709"/>
        <w:jc w:val="both"/>
        <w:rPr>
          <w:sz w:val="24"/>
          <w:szCs w:val="24"/>
        </w:rPr>
      </w:pPr>
      <w:r w:rsidRPr="00387470">
        <w:rPr>
          <w:sz w:val="24"/>
          <w:szCs w:val="24"/>
        </w:rPr>
        <w:lastRenderedPageBreak/>
        <w:t xml:space="preserve">Объем коечного фонда по прогнозным данным и фактически за 1 </w:t>
      </w:r>
      <w:r w:rsidR="00387470" w:rsidRPr="00387470">
        <w:rPr>
          <w:sz w:val="24"/>
          <w:szCs w:val="24"/>
        </w:rPr>
        <w:t>полугодие</w:t>
      </w:r>
      <w:r w:rsidRPr="00387470">
        <w:rPr>
          <w:sz w:val="24"/>
          <w:szCs w:val="24"/>
        </w:rPr>
        <w:t xml:space="preserve"> 2019 года составил 337 коек круглосуточного пребывания.</w:t>
      </w:r>
    </w:p>
    <w:p w:rsidR="00563A07" w:rsidRPr="00387470" w:rsidRDefault="00563A07" w:rsidP="00563A07">
      <w:pPr>
        <w:ind w:firstLine="709"/>
        <w:jc w:val="both"/>
        <w:rPr>
          <w:sz w:val="22"/>
          <w:szCs w:val="22"/>
        </w:rPr>
      </w:pPr>
    </w:p>
    <w:p w:rsidR="00563A07" w:rsidRPr="00387470" w:rsidRDefault="00563A07" w:rsidP="00563A07">
      <w:pPr>
        <w:ind w:firstLine="709"/>
        <w:jc w:val="both"/>
        <w:rPr>
          <w:sz w:val="22"/>
          <w:szCs w:val="22"/>
        </w:rPr>
      </w:pPr>
      <w:r w:rsidRPr="00387470">
        <w:rPr>
          <w:b/>
          <w:sz w:val="24"/>
          <w:szCs w:val="24"/>
        </w:rPr>
        <w:t xml:space="preserve">                  Динамика показателей в сфере здравоохранения</w:t>
      </w:r>
    </w:p>
    <w:p w:rsidR="00563A07" w:rsidRPr="00387470" w:rsidRDefault="00563A07" w:rsidP="00563A07">
      <w:pPr>
        <w:ind w:firstLine="709"/>
        <w:jc w:val="both"/>
        <w:rPr>
          <w:sz w:val="22"/>
          <w:szCs w:val="22"/>
        </w:rPr>
      </w:pPr>
      <w:r w:rsidRPr="00387470">
        <w:rPr>
          <w:sz w:val="22"/>
          <w:szCs w:val="22"/>
        </w:rPr>
        <w:t xml:space="preserve">                                                                                                                                  Таблица 11</w:t>
      </w:r>
    </w:p>
    <w:tbl>
      <w:tblPr>
        <w:tblStyle w:val="ad"/>
        <w:tblW w:w="9598" w:type="dxa"/>
        <w:jc w:val="center"/>
        <w:tblLook w:val="04A0"/>
      </w:tblPr>
      <w:tblGrid>
        <w:gridCol w:w="3798"/>
        <w:gridCol w:w="2340"/>
        <w:gridCol w:w="1192"/>
        <w:gridCol w:w="1192"/>
        <w:gridCol w:w="1076"/>
      </w:tblGrid>
      <w:tr w:rsidR="00563A07" w:rsidRPr="00492A7F" w:rsidTr="00BF42F8">
        <w:trPr>
          <w:jc w:val="center"/>
        </w:trPr>
        <w:tc>
          <w:tcPr>
            <w:tcW w:w="4091" w:type="dxa"/>
            <w:vMerge w:val="restart"/>
          </w:tcPr>
          <w:p w:rsidR="00563A07" w:rsidRPr="00492A7F" w:rsidRDefault="00563A07" w:rsidP="00BF42F8">
            <w:pPr>
              <w:autoSpaceDE w:val="0"/>
              <w:autoSpaceDN w:val="0"/>
              <w:adjustRightInd w:val="0"/>
              <w:jc w:val="center"/>
              <w:outlineLvl w:val="0"/>
              <w:rPr>
                <w:sz w:val="22"/>
                <w:szCs w:val="22"/>
              </w:rPr>
            </w:pPr>
            <w:r w:rsidRPr="00492A7F">
              <w:rPr>
                <w:sz w:val="22"/>
                <w:szCs w:val="22"/>
              </w:rPr>
              <w:t>Показатели</w:t>
            </w:r>
          </w:p>
        </w:tc>
        <w:tc>
          <w:tcPr>
            <w:tcW w:w="2398" w:type="dxa"/>
            <w:vMerge w:val="restart"/>
          </w:tcPr>
          <w:p w:rsidR="00563A07" w:rsidRPr="00492A7F" w:rsidRDefault="00563A07" w:rsidP="00BF42F8">
            <w:pPr>
              <w:autoSpaceDE w:val="0"/>
              <w:autoSpaceDN w:val="0"/>
              <w:adjustRightInd w:val="0"/>
              <w:jc w:val="center"/>
              <w:outlineLvl w:val="0"/>
              <w:rPr>
                <w:sz w:val="22"/>
                <w:szCs w:val="22"/>
              </w:rPr>
            </w:pPr>
            <w:r w:rsidRPr="00492A7F">
              <w:rPr>
                <w:sz w:val="22"/>
                <w:szCs w:val="22"/>
              </w:rPr>
              <w:t xml:space="preserve">Ед. </w:t>
            </w:r>
            <w:proofErr w:type="spellStart"/>
            <w:r w:rsidRPr="00492A7F">
              <w:rPr>
                <w:sz w:val="22"/>
                <w:szCs w:val="22"/>
              </w:rPr>
              <w:t>изм</w:t>
            </w:r>
            <w:proofErr w:type="spellEnd"/>
            <w:r w:rsidRPr="00492A7F">
              <w:rPr>
                <w:sz w:val="22"/>
                <w:szCs w:val="22"/>
              </w:rPr>
              <w:t>.</w:t>
            </w:r>
          </w:p>
        </w:tc>
        <w:tc>
          <w:tcPr>
            <w:tcW w:w="3109" w:type="dxa"/>
            <w:gridSpan w:val="3"/>
          </w:tcPr>
          <w:p w:rsidR="00563A07" w:rsidRPr="00492A7F" w:rsidRDefault="00563A07" w:rsidP="00BF42F8">
            <w:pPr>
              <w:autoSpaceDE w:val="0"/>
              <w:autoSpaceDN w:val="0"/>
              <w:adjustRightInd w:val="0"/>
              <w:jc w:val="center"/>
              <w:outlineLvl w:val="0"/>
              <w:rPr>
                <w:sz w:val="22"/>
                <w:szCs w:val="22"/>
              </w:rPr>
            </w:pPr>
            <w:r w:rsidRPr="00492A7F">
              <w:rPr>
                <w:sz w:val="22"/>
                <w:szCs w:val="22"/>
              </w:rPr>
              <w:t>город Урай</w:t>
            </w:r>
          </w:p>
        </w:tc>
      </w:tr>
      <w:tr w:rsidR="00563A07" w:rsidRPr="00492A7F" w:rsidTr="00BF42F8">
        <w:trPr>
          <w:jc w:val="center"/>
        </w:trPr>
        <w:tc>
          <w:tcPr>
            <w:tcW w:w="4091" w:type="dxa"/>
            <w:vMerge/>
          </w:tcPr>
          <w:p w:rsidR="00563A07" w:rsidRPr="00492A7F" w:rsidRDefault="00563A07" w:rsidP="00BF42F8">
            <w:pPr>
              <w:autoSpaceDE w:val="0"/>
              <w:autoSpaceDN w:val="0"/>
              <w:adjustRightInd w:val="0"/>
              <w:jc w:val="center"/>
              <w:outlineLvl w:val="0"/>
              <w:rPr>
                <w:sz w:val="22"/>
                <w:szCs w:val="22"/>
              </w:rPr>
            </w:pPr>
          </w:p>
        </w:tc>
        <w:tc>
          <w:tcPr>
            <w:tcW w:w="2398" w:type="dxa"/>
            <w:vMerge/>
          </w:tcPr>
          <w:p w:rsidR="00563A07" w:rsidRPr="00492A7F" w:rsidRDefault="00563A07" w:rsidP="00BF42F8">
            <w:pPr>
              <w:autoSpaceDE w:val="0"/>
              <w:autoSpaceDN w:val="0"/>
              <w:adjustRightInd w:val="0"/>
              <w:jc w:val="center"/>
              <w:outlineLvl w:val="0"/>
              <w:rPr>
                <w:sz w:val="22"/>
                <w:szCs w:val="22"/>
                <w:lang w:val="en-US"/>
              </w:rPr>
            </w:pPr>
          </w:p>
        </w:tc>
        <w:tc>
          <w:tcPr>
            <w:tcW w:w="1004" w:type="dxa"/>
          </w:tcPr>
          <w:p w:rsidR="00563A07" w:rsidRPr="00492A7F" w:rsidRDefault="00563A07" w:rsidP="00387470">
            <w:pPr>
              <w:autoSpaceDE w:val="0"/>
              <w:autoSpaceDN w:val="0"/>
              <w:adjustRightInd w:val="0"/>
              <w:jc w:val="center"/>
              <w:outlineLvl w:val="0"/>
              <w:rPr>
                <w:sz w:val="22"/>
                <w:szCs w:val="22"/>
              </w:rPr>
            </w:pPr>
            <w:r w:rsidRPr="00492A7F">
              <w:rPr>
                <w:sz w:val="22"/>
                <w:szCs w:val="22"/>
              </w:rPr>
              <w:t xml:space="preserve">1 </w:t>
            </w:r>
            <w:r w:rsidR="00387470" w:rsidRPr="00492A7F">
              <w:rPr>
                <w:sz w:val="22"/>
                <w:szCs w:val="22"/>
              </w:rPr>
              <w:t>полугодие</w:t>
            </w:r>
            <w:r w:rsidRPr="00492A7F">
              <w:rPr>
                <w:sz w:val="22"/>
                <w:szCs w:val="22"/>
              </w:rPr>
              <w:t xml:space="preserve"> 2018 г.</w:t>
            </w:r>
          </w:p>
        </w:tc>
        <w:tc>
          <w:tcPr>
            <w:tcW w:w="1019" w:type="dxa"/>
          </w:tcPr>
          <w:p w:rsidR="00563A07" w:rsidRPr="00492A7F" w:rsidRDefault="00563A07" w:rsidP="00387470">
            <w:pPr>
              <w:autoSpaceDE w:val="0"/>
              <w:autoSpaceDN w:val="0"/>
              <w:adjustRightInd w:val="0"/>
              <w:jc w:val="center"/>
              <w:outlineLvl w:val="0"/>
              <w:rPr>
                <w:sz w:val="22"/>
                <w:szCs w:val="22"/>
              </w:rPr>
            </w:pPr>
            <w:r w:rsidRPr="00492A7F">
              <w:rPr>
                <w:sz w:val="22"/>
                <w:szCs w:val="22"/>
              </w:rPr>
              <w:t xml:space="preserve">1 </w:t>
            </w:r>
            <w:r w:rsidR="00387470" w:rsidRPr="00492A7F">
              <w:rPr>
                <w:sz w:val="22"/>
                <w:szCs w:val="22"/>
              </w:rPr>
              <w:t>полугодие</w:t>
            </w:r>
            <w:r w:rsidRPr="00492A7F">
              <w:rPr>
                <w:sz w:val="22"/>
                <w:szCs w:val="22"/>
              </w:rPr>
              <w:t xml:space="preserve"> 2019 г.</w:t>
            </w:r>
          </w:p>
        </w:tc>
        <w:tc>
          <w:tcPr>
            <w:tcW w:w="1086" w:type="dxa"/>
          </w:tcPr>
          <w:p w:rsidR="00563A07" w:rsidRPr="00492A7F" w:rsidRDefault="00563A07" w:rsidP="00BF42F8">
            <w:pPr>
              <w:pStyle w:val="af2"/>
              <w:ind w:left="0"/>
              <w:jc w:val="center"/>
              <w:rPr>
                <w:sz w:val="22"/>
                <w:szCs w:val="22"/>
              </w:rPr>
            </w:pPr>
            <w:proofErr w:type="spellStart"/>
            <w:r w:rsidRPr="00492A7F">
              <w:rPr>
                <w:sz w:val="22"/>
                <w:szCs w:val="22"/>
              </w:rPr>
              <w:t>Отклоне</w:t>
            </w:r>
            <w:proofErr w:type="spellEnd"/>
          </w:p>
          <w:p w:rsidR="00563A07" w:rsidRPr="00492A7F" w:rsidRDefault="00563A07" w:rsidP="00BF42F8">
            <w:pPr>
              <w:pStyle w:val="af2"/>
              <w:ind w:left="0"/>
              <w:jc w:val="center"/>
              <w:rPr>
                <w:sz w:val="22"/>
                <w:szCs w:val="22"/>
              </w:rPr>
            </w:pPr>
            <w:proofErr w:type="spellStart"/>
            <w:r w:rsidRPr="00492A7F">
              <w:rPr>
                <w:sz w:val="22"/>
                <w:szCs w:val="22"/>
              </w:rPr>
              <w:t>ние</w:t>
            </w:r>
            <w:proofErr w:type="spellEnd"/>
            <w:r w:rsidRPr="00492A7F">
              <w:rPr>
                <w:sz w:val="22"/>
                <w:szCs w:val="22"/>
              </w:rPr>
              <w:t>,</w:t>
            </w:r>
          </w:p>
          <w:p w:rsidR="00563A07" w:rsidRPr="00492A7F" w:rsidRDefault="00563A07" w:rsidP="00BF42F8">
            <w:pPr>
              <w:autoSpaceDE w:val="0"/>
              <w:autoSpaceDN w:val="0"/>
              <w:adjustRightInd w:val="0"/>
              <w:jc w:val="center"/>
              <w:outlineLvl w:val="0"/>
              <w:rPr>
                <w:sz w:val="22"/>
                <w:szCs w:val="22"/>
              </w:rPr>
            </w:pPr>
            <w:r w:rsidRPr="00492A7F">
              <w:rPr>
                <w:sz w:val="22"/>
                <w:szCs w:val="22"/>
              </w:rPr>
              <w:t xml:space="preserve"> %</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от всех причин</w:t>
            </w:r>
          </w:p>
        </w:tc>
        <w:tc>
          <w:tcPr>
            <w:tcW w:w="2398" w:type="dxa"/>
          </w:tcPr>
          <w:p w:rsidR="00563A07" w:rsidRPr="00492A7F" w:rsidRDefault="00563A07" w:rsidP="00BF42F8">
            <w:pPr>
              <w:jc w:val="both"/>
              <w:rPr>
                <w:sz w:val="22"/>
                <w:szCs w:val="22"/>
              </w:rPr>
            </w:pPr>
            <w:r w:rsidRPr="00492A7F">
              <w:rPr>
                <w:sz w:val="22"/>
                <w:szCs w:val="22"/>
              </w:rPr>
              <w:t>на 1000 населения</w:t>
            </w:r>
          </w:p>
        </w:tc>
        <w:tc>
          <w:tcPr>
            <w:tcW w:w="1004" w:type="dxa"/>
          </w:tcPr>
          <w:p w:rsidR="00563A07" w:rsidRPr="00492A7F" w:rsidRDefault="00563A07" w:rsidP="00387470">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9,</w:t>
            </w:r>
            <w:r w:rsidR="00387470" w:rsidRPr="00492A7F">
              <w:rPr>
                <w:rFonts w:eastAsia="Calibri"/>
                <w:sz w:val="22"/>
                <w:szCs w:val="22"/>
                <w:lang w:eastAsia="en-US"/>
              </w:rPr>
              <w:t>6</w:t>
            </w:r>
          </w:p>
        </w:tc>
        <w:tc>
          <w:tcPr>
            <w:tcW w:w="1019" w:type="dxa"/>
          </w:tcPr>
          <w:p w:rsidR="00563A07" w:rsidRPr="00492A7F" w:rsidRDefault="00563A07" w:rsidP="00387470">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8,</w:t>
            </w:r>
            <w:r w:rsidR="00387470" w:rsidRPr="00492A7F">
              <w:rPr>
                <w:rFonts w:eastAsia="Calibri"/>
                <w:sz w:val="22"/>
                <w:szCs w:val="22"/>
                <w:lang w:eastAsia="en-US"/>
              </w:rPr>
              <w:t>2</w:t>
            </w:r>
          </w:p>
        </w:tc>
        <w:tc>
          <w:tcPr>
            <w:tcW w:w="1086" w:type="dxa"/>
          </w:tcPr>
          <w:p w:rsidR="00563A07" w:rsidRPr="00492A7F" w:rsidRDefault="00387470"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85,4</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Материнская смертность</w:t>
            </w:r>
          </w:p>
        </w:tc>
        <w:tc>
          <w:tcPr>
            <w:tcW w:w="2398" w:type="dxa"/>
          </w:tcPr>
          <w:p w:rsidR="00563A07" w:rsidRPr="00492A7F" w:rsidRDefault="00563A07" w:rsidP="00BF42F8">
            <w:pPr>
              <w:jc w:val="both"/>
              <w:rPr>
                <w:sz w:val="22"/>
                <w:szCs w:val="22"/>
              </w:rPr>
            </w:pPr>
            <w:r w:rsidRPr="00492A7F">
              <w:rPr>
                <w:sz w:val="22"/>
                <w:szCs w:val="22"/>
              </w:rPr>
              <w:t>случаев на 100 тыс. родившихся живыми</w:t>
            </w:r>
          </w:p>
        </w:tc>
        <w:tc>
          <w:tcPr>
            <w:tcW w:w="1004"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19"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86"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Младенческая смертность</w:t>
            </w:r>
          </w:p>
        </w:tc>
        <w:tc>
          <w:tcPr>
            <w:tcW w:w="2398" w:type="dxa"/>
          </w:tcPr>
          <w:p w:rsidR="00563A07" w:rsidRPr="00492A7F" w:rsidRDefault="00563A07" w:rsidP="00BF42F8">
            <w:pPr>
              <w:jc w:val="both"/>
              <w:rPr>
                <w:sz w:val="22"/>
                <w:szCs w:val="22"/>
              </w:rPr>
            </w:pPr>
            <w:r w:rsidRPr="00492A7F">
              <w:rPr>
                <w:sz w:val="22"/>
                <w:szCs w:val="22"/>
              </w:rPr>
              <w:t>случаев на 100 тыс. родившихся живыми</w:t>
            </w:r>
          </w:p>
        </w:tc>
        <w:tc>
          <w:tcPr>
            <w:tcW w:w="1004" w:type="dxa"/>
            <w:shd w:val="clear" w:color="auto" w:fill="auto"/>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19" w:type="dxa"/>
            <w:shd w:val="clear" w:color="auto" w:fill="auto"/>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86" w:type="dxa"/>
            <w:shd w:val="clear" w:color="auto" w:fill="auto"/>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детей в возрасте от 0 - 17 лет</w:t>
            </w:r>
          </w:p>
        </w:tc>
        <w:tc>
          <w:tcPr>
            <w:tcW w:w="2398" w:type="dxa"/>
          </w:tcPr>
          <w:p w:rsidR="00563A07" w:rsidRPr="00492A7F" w:rsidRDefault="00563A07" w:rsidP="00BF42F8">
            <w:pPr>
              <w:jc w:val="both"/>
              <w:rPr>
                <w:sz w:val="22"/>
                <w:szCs w:val="22"/>
              </w:rPr>
            </w:pPr>
            <w:r w:rsidRPr="00492A7F">
              <w:rPr>
                <w:sz w:val="22"/>
                <w:szCs w:val="22"/>
              </w:rPr>
              <w:t>случаев на 10 тыс. населения соответствующего возраста</w:t>
            </w:r>
          </w:p>
        </w:tc>
        <w:tc>
          <w:tcPr>
            <w:tcW w:w="1004"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1,03</w:t>
            </w:r>
          </w:p>
        </w:tc>
        <w:tc>
          <w:tcPr>
            <w:tcW w:w="1019"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86"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от болезней системы кровообращения</w:t>
            </w:r>
          </w:p>
        </w:tc>
        <w:tc>
          <w:tcPr>
            <w:tcW w:w="2398" w:type="dxa"/>
          </w:tcPr>
          <w:p w:rsidR="00563A07" w:rsidRPr="00492A7F" w:rsidRDefault="00563A07" w:rsidP="00BF42F8">
            <w:pPr>
              <w:jc w:val="both"/>
              <w:rPr>
                <w:sz w:val="22"/>
                <w:szCs w:val="22"/>
              </w:rPr>
            </w:pPr>
            <w:r w:rsidRPr="00492A7F">
              <w:rPr>
                <w:sz w:val="22"/>
                <w:szCs w:val="22"/>
              </w:rPr>
              <w:t>на 100 тыс. населения</w:t>
            </w:r>
          </w:p>
        </w:tc>
        <w:tc>
          <w:tcPr>
            <w:tcW w:w="1004" w:type="dxa"/>
          </w:tcPr>
          <w:p w:rsidR="00563A07" w:rsidRPr="00492A7F" w:rsidRDefault="00563A07"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2</w:t>
            </w:r>
            <w:r w:rsidR="005514D9" w:rsidRPr="00492A7F">
              <w:rPr>
                <w:rFonts w:eastAsia="Calibri"/>
                <w:sz w:val="22"/>
                <w:szCs w:val="22"/>
                <w:lang w:eastAsia="en-US"/>
              </w:rPr>
              <w:t>83,8</w:t>
            </w:r>
          </w:p>
        </w:tc>
        <w:tc>
          <w:tcPr>
            <w:tcW w:w="1019"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314,6</w:t>
            </w:r>
          </w:p>
        </w:tc>
        <w:tc>
          <w:tcPr>
            <w:tcW w:w="1086" w:type="dxa"/>
          </w:tcPr>
          <w:p w:rsidR="00563A07" w:rsidRPr="00492A7F" w:rsidRDefault="005514D9"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110,9</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от дорожно-транспортных происшествий</w:t>
            </w:r>
          </w:p>
        </w:tc>
        <w:tc>
          <w:tcPr>
            <w:tcW w:w="2398" w:type="dxa"/>
          </w:tcPr>
          <w:p w:rsidR="00563A07" w:rsidRPr="00492A7F" w:rsidRDefault="00563A07" w:rsidP="00BF42F8">
            <w:pPr>
              <w:jc w:val="both"/>
              <w:rPr>
                <w:sz w:val="22"/>
                <w:szCs w:val="22"/>
              </w:rPr>
            </w:pPr>
            <w:r w:rsidRPr="00492A7F">
              <w:rPr>
                <w:sz w:val="22"/>
                <w:szCs w:val="22"/>
              </w:rPr>
              <w:t>на 100 тыс. населения</w:t>
            </w:r>
          </w:p>
        </w:tc>
        <w:tc>
          <w:tcPr>
            <w:tcW w:w="1004"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10,0</w:t>
            </w:r>
          </w:p>
        </w:tc>
        <w:tc>
          <w:tcPr>
            <w:tcW w:w="1019"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86"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от новообразований (в том числе  злокачественных)</w:t>
            </w:r>
          </w:p>
        </w:tc>
        <w:tc>
          <w:tcPr>
            <w:tcW w:w="2398" w:type="dxa"/>
          </w:tcPr>
          <w:p w:rsidR="00563A07" w:rsidRPr="00492A7F" w:rsidRDefault="00563A07" w:rsidP="00BF42F8">
            <w:pPr>
              <w:jc w:val="both"/>
              <w:rPr>
                <w:sz w:val="22"/>
                <w:szCs w:val="22"/>
              </w:rPr>
            </w:pPr>
            <w:r w:rsidRPr="00492A7F">
              <w:rPr>
                <w:sz w:val="22"/>
                <w:szCs w:val="22"/>
              </w:rPr>
              <w:t>на 100 тыс. населения</w:t>
            </w:r>
          </w:p>
        </w:tc>
        <w:tc>
          <w:tcPr>
            <w:tcW w:w="1004" w:type="dxa"/>
          </w:tcPr>
          <w:p w:rsidR="00563A07" w:rsidRPr="00492A7F" w:rsidRDefault="00563A07"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2</w:t>
            </w:r>
            <w:r w:rsidR="005514D9" w:rsidRPr="00492A7F">
              <w:rPr>
                <w:rFonts w:eastAsia="Calibri"/>
                <w:sz w:val="22"/>
                <w:szCs w:val="22"/>
                <w:lang w:eastAsia="en-US"/>
              </w:rPr>
              <w:t>4</w:t>
            </w:r>
            <w:r w:rsidRPr="00492A7F">
              <w:rPr>
                <w:rFonts w:eastAsia="Calibri"/>
                <w:sz w:val="22"/>
                <w:szCs w:val="22"/>
                <w:lang w:eastAsia="en-US"/>
              </w:rPr>
              <w:t>9,</w:t>
            </w:r>
            <w:r w:rsidR="005514D9" w:rsidRPr="00492A7F">
              <w:rPr>
                <w:rFonts w:eastAsia="Calibri"/>
                <w:sz w:val="22"/>
                <w:szCs w:val="22"/>
                <w:lang w:eastAsia="en-US"/>
              </w:rPr>
              <w:t>0</w:t>
            </w:r>
          </w:p>
        </w:tc>
        <w:tc>
          <w:tcPr>
            <w:tcW w:w="1019"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134,8</w:t>
            </w:r>
          </w:p>
        </w:tc>
        <w:tc>
          <w:tcPr>
            <w:tcW w:w="1086"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54,1</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Смертность от туберкулеза</w:t>
            </w:r>
          </w:p>
        </w:tc>
        <w:tc>
          <w:tcPr>
            <w:tcW w:w="2398" w:type="dxa"/>
          </w:tcPr>
          <w:p w:rsidR="00563A07" w:rsidRPr="00492A7F" w:rsidRDefault="00563A07" w:rsidP="00BF42F8">
            <w:pPr>
              <w:jc w:val="both"/>
              <w:rPr>
                <w:sz w:val="22"/>
                <w:szCs w:val="22"/>
              </w:rPr>
            </w:pPr>
            <w:r w:rsidRPr="00492A7F">
              <w:rPr>
                <w:sz w:val="22"/>
                <w:szCs w:val="22"/>
              </w:rPr>
              <w:t>на 100 тыс. населения</w:t>
            </w:r>
          </w:p>
        </w:tc>
        <w:tc>
          <w:tcPr>
            <w:tcW w:w="1004"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19"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нет</w:t>
            </w:r>
          </w:p>
        </w:tc>
        <w:tc>
          <w:tcPr>
            <w:tcW w:w="1086" w:type="dxa"/>
          </w:tcPr>
          <w:p w:rsidR="00563A07" w:rsidRPr="00492A7F" w:rsidRDefault="00563A07"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Заболеваемость туберкулезом</w:t>
            </w:r>
          </w:p>
        </w:tc>
        <w:tc>
          <w:tcPr>
            <w:tcW w:w="2398" w:type="dxa"/>
          </w:tcPr>
          <w:p w:rsidR="00563A07" w:rsidRPr="00492A7F" w:rsidRDefault="00563A07" w:rsidP="00BF42F8">
            <w:pPr>
              <w:jc w:val="both"/>
              <w:rPr>
                <w:sz w:val="22"/>
                <w:szCs w:val="22"/>
              </w:rPr>
            </w:pPr>
            <w:r w:rsidRPr="00492A7F">
              <w:rPr>
                <w:sz w:val="22"/>
                <w:szCs w:val="22"/>
              </w:rPr>
              <w:t>на 100 тыс. населения</w:t>
            </w:r>
          </w:p>
        </w:tc>
        <w:tc>
          <w:tcPr>
            <w:tcW w:w="1004" w:type="dxa"/>
          </w:tcPr>
          <w:p w:rsidR="00563A07" w:rsidRPr="00492A7F" w:rsidRDefault="00563A07"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11</w:t>
            </w:r>
            <w:r w:rsidR="005514D9" w:rsidRPr="00492A7F">
              <w:rPr>
                <w:rFonts w:eastAsia="Calibri"/>
                <w:sz w:val="22"/>
                <w:szCs w:val="22"/>
                <w:lang w:eastAsia="en-US"/>
              </w:rPr>
              <w:t>1</w:t>
            </w:r>
            <w:r w:rsidRPr="00492A7F">
              <w:rPr>
                <w:rFonts w:eastAsia="Calibri"/>
                <w:sz w:val="22"/>
                <w:szCs w:val="22"/>
                <w:lang w:eastAsia="en-US"/>
              </w:rPr>
              <w:t>,1</w:t>
            </w:r>
          </w:p>
        </w:tc>
        <w:tc>
          <w:tcPr>
            <w:tcW w:w="1019"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94,1</w:t>
            </w:r>
          </w:p>
        </w:tc>
        <w:tc>
          <w:tcPr>
            <w:tcW w:w="1086"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84,7</w:t>
            </w:r>
          </w:p>
        </w:tc>
      </w:tr>
      <w:tr w:rsidR="00563A07" w:rsidRPr="00492A7F" w:rsidTr="00BF42F8">
        <w:trPr>
          <w:jc w:val="center"/>
        </w:trPr>
        <w:tc>
          <w:tcPr>
            <w:tcW w:w="4091" w:type="dxa"/>
          </w:tcPr>
          <w:p w:rsidR="00563A07" w:rsidRPr="00492A7F" w:rsidRDefault="00563A07" w:rsidP="00BF42F8">
            <w:pPr>
              <w:jc w:val="both"/>
              <w:rPr>
                <w:sz w:val="22"/>
                <w:szCs w:val="22"/>
              </w:rPr>
            </w:pPr>
            <w:r w:rsidRPr="00492A7F">
              <w:rPr>
                <w:sz w:val="22"/>
                <w:szCs w:val="22"/>
              </w:rPr>
              <w:t xml:space="preserve">Доля выездов бригад скорой медицинской помощи со временем </w:t>
            </w:r>
            <w:proofErr w:type="spellStart"/>
            <w:r w:rsidRPr="00492A7F">
              <w:rPr>
                <w:sz w:val="22"/>
                <w:szCs w:val="22"/>
              </w:rPr>
              <w:t>доезда</w:t>
            </w:r>
            <w:proofErr w:type="spellEnd"/>
            <w:r w:rsidRPr="00492A7F">
              <w:rPr>
                <w:sz w:val="22"/>
                <w:szCs w:val="22"/>
              </w:rPr>
              <w:t xml:space="preserve"> до больного менее 20 мин</w:t>
            </w:r>
          </w:p>
        </w:tc>
        <w:tc>
          <w:tcPr>
            <w:tcW w:w="2398" w:type="dxa"/>
          </w:tcPr>
          <w:p w:rsidR="00563A07" w:rsidRPr="00492A7F" w:rsidRDefault="00563A07" w:rsidP="00BF42F8">
            <w:pPr>
              <w:jc w:val="both"/>
              <w:rPr>
                <w:sz w:val="22"/>
                <w:szCs w:val="22"/>
              </w:rPr>
            </w:pPr>
            <w:r w:rsidRPr="00492A7F">
              <w:rPr>
                <w:sz w:val="22"/>
                <w:szCs w:val="22"/>
              </w:rPr>
              <w:t>%</w:t>
            </w:r>
          </w:p>
        </w:tc>
        <w:tc>
          <w:tcPr>
            <w:tcW w:w="1004" w:type="dxa"/>
          </w:tcPr>
          <w:p w:rsidR="00563A07" w:rsidRPr="00492A7F" w:rsidRDefault="00563A07"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9</w:t>
            </w:r>
            <w:r w:rsidR="005514D9" w:rsidRPr="00492A7F">
              <w:rPr>
                <w:rFonts w:eastAsia="Calibri"/>
                <w:sz w:val="22"/>
                <w:szCs w:val="22"/>
                <w:lang w:eastAsia="en-US"/>
              </w:rPr>
              <w:t>5,2</w:t>
            </w:r>
          </w:p>
        </w:tc>
        <w:tc>
          <w:tcPr>
            <w:tcW w:w="1019" w:type="dxa"/>
          </w:tcPr>
          <w:p w:rsidR="00563A07" w:rsidRPr="00492A7F" w:rsidRDefault="00563A07" w:rsidP="005514D9">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9</w:t>
            </w:r>
            <w:r w:rsidR="005514D9" w:rsidRPr="00492A7F">
              <w:rPr>
                <w:rFonts w:eastAsia="Calibri"/>
                <w:sz w:val="22"/>
                <w:szCs w:val="22"/>
                <w:lang w:eastAsia="en-US"/>
              </w:rPr>
              <w:t>4,1</w:t>
            </w:r>
          </w:p>
        </w:tc>
        <w:tc>
          <w:tcPr>
            <w:tcW w:w="1086" w:type="dxa"/>
          </w:tcPr>
          <w:p w:rsidR="00563A07" w:rsidRPr="00492A7F" w:rsidRDefault="005514D9" w:rsidP="00BF42F8">
            <w:pPr>
              <w:autoSpaceDE w:val="0"/>
              <w:autoSpaceDN w:val="0"/>
              <w:adjustRightInd w:val="0"/>
              <w:spacing w:after="120"/>
              <w:jc w:val="center"/>
              <w:outlineLvl w:val="0"/>
              <w:rPr>
                <w:rFonts w:eastAsia="Calibri"/>
                <w:sz w:val="22"/>
                <w:szCs w:val="22"/>
                <w:lang w:eastAsia="en-US"/>
              </w:rPr>
            </w:pPr>
            <w:r w:rsidRPr="00492A7F">
              <w:rPr>
                <w:rFonts w:eastAsia="Calibri"/>
                <w:sz w:val="22"/>
                <w:szCs w:val="22"/>
                <w:lang w:eastAsia="en-US"/>
              </w:rPr>
              <w:t>98,8</w:t>
            </w:r>
          </w:p>
        </w:tc>
      </w:tr>
    </w:tbl>
    <w:p w:rsidR="00563A07" w:rsidRPr="00CD6839" w:rsidRDefault="00563A07" w:rsidP="00563A07">
      <w:pPr>
        <w:ind w:firstLine="709"/>
        <w:jc w:val="both"/>
        <w:rPr>
          <w:sz w:val="24"/>
          <w:szCs w:val="24"/>
          <w:highlight w:val="yellow"/>
        </w:rPr>
      </w:pPr>
    </w:p>
    <w:p w:rsidR="00563A07" w:rsidRPr="005514D9" w:rsidRDefault="00563A07" w:rsidP="00563A07">
      <w:pPr>
        <w:ind w:firstLine="709"/>
        <w:jc w:val="both"/>
        <w:rPr>
          <w:sz w:val="24"/>
          <w:szCs w:val="24"/>
        </w:rPr>
      </w:pPr>
      <w:r w:rsidRPr="005514D9">
        <w:rPr>
          <w:sz w:val="24"/>
          <w:szCs w:val="24"/>
        </w:rPr>
        <w:t xml:space="preserve">Положительными результатами деятельности учреждений здравоохранения за  1 </w:t>
      </w:r>
      <w:r w:rsidR="005514D9" w:rsidRPr="005514D9">
        <w:rPr>
          <w:sz w:val="24"/>
          <w:szCs w:val="24"/>
        </w:rPr>
        <w:t>полугодие</w:t>
      </w:r>
      <w:r w:rsidRPr="005514D9">
        <w:rPr>
          <w:sz w:val="24"/>
          <w:szCs w:val="24"/>
        </w:rPr>
        <w:t xml:space="preserve"> 2019 года являются следующие показатели:</w:t>
      </w:r>
    </w:p>
    <w:p w:rsidR="00563A07" w:rsidRPr="005514D9" w:rsidRDefault="005514D9" w:rsidP="00563A07">
      <w:pPr>
        <w:jc w:val="both"/>
        <w:rPr>
          <w:sz w:val="24"/>
          <w:szCs w:val="24"/>
        </w:rPr>
      </w:pPr>
      <w:r>
        <w:rPr>
          <w:sz w:val="24"/>
          <w:szCs w:val="24"/>
        </w:rPr>
        <w:t>-</w:t>
      </w:r>
      <w:r w:rsidR="00563A07" w:rsidRPr="005514D9">
        <w:rPr>
          <w:sz w:val="24"/>
          <w:szCs w:val="24"/>
        </w:rPr>
        <w:t>отсутствие материнской</w:t>
      </w:r>
      <w:r>
        <w:rPr>
          <w:sz w:val="24"/>
          <w:szCs w:val="24"/>
        </w:rPr>
        <w:t xml:space="preserve"> смертности, </w:t>
      </w:r>
      <w:r w:rsidR="00563A07" w:rsidRPr="005514D9">
        <w:rPr>
          <w:sz w:val="24"/>
          <w:szCs w:val="24"/>
        </w:rPr>
        <w:t xml:space="preserve"> </w:t>
      </w:r>
      <w:r w:rsidRPr="005514D9">
        <w:rPr>
          <w:sz w:val="24"/>
          <w:szCs w:val="24"/>
        </w:rPr>
        <w:t>младенческой</w:t>
      </w:r>
      <w:r>
        <w:rPr>
          <w:sz w:val="24"/>
          <w:szCs w:val="24"/>
        </w:rPr>
        <w:t xml:space="preserve"> </w:t>
      </w:r>
      <w:r w:rsidR="00563A07" w:rsidRPr="005514D9">
        <w:rPr>
          <w:sz w:val="24"/>
          <w:szCs w:val="24"/>
        </w:rPr>
        <w:t>смертност</w:t>
      </w:r>
      <w:r>
        <w:rPr>
          <w:sz w:val="24"/>
          <w:szCs w:val="24"/>
        </w:rPr>
        <w:t>и и</w:t>
      </w:r>
      <w:r w:rsidRPr="005514D9">
        <w:rPr>
          <w:sz w:val="24"/>
          <w:szCs w:val="24"/>
        </w:rPr>
        <w:t xml:space="preserve"> смертности детей в возрасте от 0-17 лет</w:t>
      </w:r>
      <w:r w:rsidR="00563A07" w:rsidRPr="005514D9">
        <w:rPr>
          <w:sz w:val="24"/>
          <w:szCs w:val="24"/>
        </w:rPr>
        <w:t>;</w:t>
      </w:r>
    </w:p>
    <w:p w:rsidR="005514D9" w:rsidRPr="005514D9" w:rsidRDefault="005514D9" w:rsidP="00563A07">
      <w:pPr>
        <w:jc w:val="both"/>
        <w:rPr>
          <w:sz w:val="24"/>
          <w:szCs w:val="24"/>
        </w:rPr>
      </w:pPr>
      <w:r>
        <w:rPr>
          <w:sz w:val="24"/>
          <w:szCs w:val="24"/>
        </w:rPr>
        <w:t>-</w:t>
      </w:r>
      <w:r w:rsidR="00563A07" w:rsidRPr="005514D9">
        <w:rPr>
          <w:sz w:val="24"/>
          <w:szCs w:val="24"/>
        </w:rPr>
        <w:t>отсутствие смертности от дорожно-транспортных происшествий;</w:t>
      </w:r>
    </w:p>
    <w:p w:rsidR="00563A07" w:rsidRPr="005514D9" w:rsidRDefault="005514D9" w:rsidP="00563A07">
      <w:pPr>
        <w:jc w:val="both"/>
        <w:rPr>
          <w:sz w:val="24"/>
          <w:szCs w:val="24"/>
        </w:rPr>
      </w:pPr>
      <w:r w:rsidRPr="005514D9">
        <w:rPr>
          <w:sz w:val="24"/>
          <w:szCs w:val="24"/>
        </w:rPr>
        <w:t>-снижение смертности от новообразований (в том числе  злокачественных)</w:t>
      </w:r>
      <w:r>
        <w:rPr>
          <w:sz w:val="24"/>
          <w:szCs w:val="24"/>
        </w:rPr>
        <w:t xml:space="preserve"> и от туберкулеза</w:t>
      </w:r>
      <w:r w:rsidRPr="005514D9">
        <w:rPr>
          <w:sz w:val="24"/>
          <w:szCs w:val="24"/>
        </w:rPr>
        <w:t>;</w:t>
      </w:r>
    </w:p>
    <w:p w:rsidR="00563A07" w:rsidRPr="005514D9" w:rsidRDefault="00563A07" w:rsidP="00563A07">
      <w:pPr>
        <w:jc w:val="both"/>
        <w:rPr>
          <w:sz w:val="24"/>
          <w:szCs w:val="24"/>
        </w:rPr>
      </w:pPr>
      <w:r w:rsidRPr="005514D9">
        <w:rPr>
          <w:sz w:val="24"/>
          <w:szCs w:val="24"/>
        </w:rPr>
        <w:t>- снижение заболеваемости туберкулезом.</w:t>
      </w:r>
    </w:p>
    <w:p w:rsidR="00563A07" w:rsidRPr="00CB7388" w:rsidRDefault="00563A07" w:rsidP="00563A07">
      <w:pPr>
        <w:pStyle w:val="af2"/>
        <w:widowControl w:val="0"/>
        <w:shd w:val="clear" w:color="auto" w:fill="FFFFFF"/>
        <w:tabs>
          <w:tab w:val="left" w:pos="709"/>
        </w:tabs>
        <w:suppressAutoHyphens/>
        <w:ind w:left="0"/>
        <w:jc w:val="both"/>
        <w:rPr>
          <w:sz w:val="24"/>
          <w:szCs w:val="24"/>
        </w:rPr>
      </w:pPr>
      <w:r w:rsidRPr="00CB7388">
        <w:rPr>
          <w:sz w:val="24"/>
          <w:szCs w:val="24"/>
        </w:rPr>
        <w:tab/>
        <w:t xml:space="preserve">В целях обеспечения  санитарно-гигиенического благополучия населения за 1 </w:t>
      </w:r>
      <w:r w:rsidR="00CB7388" w:rsidRPr="00CB7388">
        <w:rPr>
          <w:sz w:val="24"/>
          <w:szCs w:val="24"/>
        </w:rPr>
        <w:t>полугодие</w:t>
      </w:r>
      <w:r w:rsidRPr="00CB7388">
        <w:rPr>
          <w:sz w:val="24"/>
          <w:szCs w:val="24"/>
        </w:rPr>
        <w:t xml:space="preserve"> 2019 года состоялось </w:t>
      </w:r>
      <w:r w:rsidR="00CB7388" w:rsidRPr="00CB7388">
        <w:rPr>
          <w:sz w:val="24"/>
          <w:szCs w:val="24"/>
        </w:rPr>
        <w:t>8</w:t>
      </w:r>
      <w:r w:rsidRPr="00CB7388">
        <w:rPr>
          <w:sz w:val="24"/>
          <w:szCs w:val="24"/>
        </w:rPr>
        <w:t xml:space="preserve"> заседаний санитарно-противоэпидемической комиссии, </w:t>
      </w:r>
      <w:r w:rsidRPr="00CB7388">
        <w:rPr>
          <w:b/>
          <w:sz w:val="24"/>
          <w:szCs w:val="24"/>
        </w:rPr>
        <w:t xml:space="preserve"> </w:t>
      </w:r>
      <w:r w:rsidRPr="00CB7388">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563A07" w:rsidRPr="00CB7388" w:rsidRDefault="00563A07" w:rsidP="00563A07">
      <w:pPr>
        <w:tabs>
          <w:tab w:val="left" w:pos="709"/>
          <w:tab w:val="left" w:pos="851"/>
        </w:tabs>
        <w:jc w:val="both"/>
        <w:rPr>
          <w:sz w:val="24"/>
          <w:szCs w:val="24"/>
        </w:rPr>
      </w:pPr>
      <w:r w:rsidRPr="00CB7388">
        <w:rPr>
          <w:sz w:val="24"/>
          <w:szCs w:val="24"/>
        </w:rPr>
        <w:tab/>
        <w:t xml:space="preserve">В течение отчетного периода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563A07" w:rsidRPr="00CB7388" w:rsidRDefault="00563A07" w:rsidP="00563A07">
      <w:pPr>
        <w:tabs>
          <w:tab w:val="left" w:pos="709"/>
          <w:tab w:val="left" w:pos="851"/>
        </w:tabs>
        <w:jc w:val="both"/>
        <w:rPr>
          <w:sz w:val="24"/>
          <w:szCs w:val="24"/>
        </w:rPr>
      </w:pPr>
      <w:r w:rsidRPr="00CB7388">
        <w:rPr>
          <w:sz w:val="24"/>
          <w:szCs w:val="24"/>
        </w:rPr>
        <w:tab/>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563A07" w:rsidRPr="00CB7388" w:rsidRDefault="00563A07" w:rsidP="00563A07">
      <w:pPr>
        <w:tabs>
          <w:tab w:val="left" w:pos="709"/>
        </w:tabs>
        <w:ind w:firstLine="426"/>
        <w:jc w:val="both"/>
        <w:rPr>
          <w:sz w:val="24"/>
          <w:szCs w:val="24"/>
        </w:rPr>
      </w:pPr>
      <w:r w:rsidRPr="00CB7388">
        <w:rPr>
          <w:sz w:val="24"/>
          <w:szCs w:val="24"/>
        </w:rPr>
        <w:t xml:space="preserve">     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w:t>
      </w:r>
      <w:r w:rsidRPr="00CB7388">
        <w:rPr>
          <w:sz w:val="24"/>
          <w:szCs w:val="24"/>
        </w:rPr>
        <w:lastRenderedPageBreak/>
        <w:t>формирование здорового образа жизни на территории муниципального образования городской округ город Урай на 2018-2020 годы».</w:t>
      </w:r>
    </w:p>
    <w:p w:rsidR="00563A07" w:rsidRPr="00CB7388" w:rsidRDefault="00563A07" w:rsidP="00563A07">
      <w:pPr>
        <w:tabs>
          <w:tab w:val="left" w:pos="709"/>
        </w:tabs>
        <w:jc w:val="both"/>
        <w:rPr>
          <w:sz w:val="24"/>
          <w:szCs w:val="24"/>
        </w:rPr>
      </w:pPr>
      <w:r w:rsidRPr="00CB7388">
        <w:rPr>
          <w:sz w:val="24"/>
          <w:szCs w:val="24"/>
        </w:rPr>
        <w:tab/>
      </w:r>
      <w:proofErr w:type="gramStart"/>
      <w:r w:rsidRPr="00CB7388">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CB7388">
        <w:rPr>
          <w:sz w:val="24"/>
          <w:szCs w:val="24"/>
        </w:rPr>
        <w:t xml:space="preserve"> человека (ВИЧ - инфекции) на 2017 – 2020 годы».</w:t>
      </w:r>
    </w:p>
    <w:p w:rsidR="001E5F4D" w:rsidRPr="00CB7388" w:rsidRDefault="001E5F4D" w:rsidP="001E5F4D">
      <w:pPr>
        <w:tabs>
          <w:tab w:val="left" w:pos="709"/>
        </w:tabs>
        <w:jc w:val="both"/>
        <w:rPr>
          <w:sz w:val="24"/>
          <w:szCs w:val="24"/>
        </w:rPr>
      </w:pPr>
    </w:p>
    <w:p w:rsidR="00070A13" w:rsidRPr="00B1404B" w:rsidRDefault="00070A13" w:rsidP="00070A13">
      <w:pPr>
        <w:ind w:firstLine="709"/>
        <w:jc w:val="both"/>
        <w:rPr>
          <w:b/>
          <w:sz w:val="24"/>
          <w:szCs w:val="24"/>
        </w:rPr>
      </w:pPr>
      <w:r w:rsidRPr="00B1404B">
        <w:rPr>
          <w:b/>
          <w:sz w:val="24"/>
          <w:szCs w:val="24"/>
        </w:rPr>
        <w:t>4.4. Физкультура и спорт</w:t>
      </w:r>
    </w:p>
    <w:p w:rsidR="00070A13" w:rsidRPr="00B1404B" w:rsidRDefault="00070A13" w:rsidP="00070A13">
      <w:pPr>
        <w:pStyle w:val="bodytext"/>
        <w:spacing w:before="0" w:beforeAutospacing="0" w:after="0" w:afterAutospacing="0"/>
        <w:ind w:firstLine="709"/>
        <w:jc w:val="both"/>
      </w:pPr>
      <w:r w:rsidRPr="00B1404B">
        <w:t>Материально-спортивная база физической культуры и спорта в городе Урай включает 1</w:t>
      </w:r>
      <w:r w:rsidR="00B1404B" w:rsidRPr="00B1404B">
        <w:t>13</w:t>
      </w:r>
      <w:r w:rsidRPr="00B1404B">
        <w:t xml:space="preserve"> спортивных объектов, в том числе: 1 стадион с трибунами, 5</w:t>
      </w:r>
      <w:r w:rsidR="00B1404B" w:rsidRPr="00B1404B">
        <w:t>2</w:t>
      </w:r>
      <w:r w:rsidRPr="00B1404B">
        <w:t xml:space="preserve"> плоскостных спортивных сооружени</w:t>
      </w:r>
      <w:r w:rsidR="00B1404B" w:rsidRPr="00B1404B">
        <w:t>я</w:t>
      </w:r>
      <w:r w:rsidRPr="00B1404B">
        <w:t xml:space="preserve">, 23 спортивных зала, 4 плавательных бассейна, 1 биатлонный комплекс, 1 сооружение для стрелковых видов спорта и др. спортивные сооружения. </w:t>
      </w:r>
    </w:p>
    <w:p w:rsidR="00070A13" w:rsidRPr="00B1404B" w:rsidRDefault="00070A13" w:rsidP="00070A13">
      <w:pPr>
        <w:pStyle w:val="a7"/>
        <w:keepLines/>
        <w:widowControl w:val="0"/>
        <w:spacing w:after="0"/>
        <w:ind w:firstLine="709"/>
        <w:jc w:val="both"/>
        <w:rPr>
          <w:sz w:val="24"/>
          <w:szCs w:val="24"/>
        </w:rPr>
      </w:pPr>
      <w:r w:rsidRPr="00B1404B">
        <w:rPr>
          <w:sz w:val="24"/>
          <w:szCs w:val="24"/>
        </w:rPr>
        <w:t xml:space="preserve">В  городе Урай осуществляют деятельность 2 детско-юношеские спортивные школы: </w:t>
      </w:r>
    </w:p>
    <w:p w:rsidR="00070A13" w:rsidRPr="00B1404B" w:rsidRDefault="00070A13" w:rsidP="00070A13">
      <w:pPr>
        <w:pStyle w:val="a7"/>
        <w:keepLines/>
        <w:widowControl w:val="0"/>
        <w:numPr>
          <w:ilvl w:val="0"/>
          <w:numId w:val="27"/>
        </w:numPr>
        <w:spacing w:after="0"/>
        <w:ind w:left="0" w:firstLine="709"/>
        <w:jc w:val="both"/>
        <w:rPr>
          <w:sz w:val="24"/>
          <w:szCs w:val="24"/>
        </w:rPr>
      </w:pPr>
      <w:r w:rsidRPr="00B1404B">
        <w:rPr>
          <w:sz w:val="24"/>
          <w:szCs w:val="24"/>
        </w:rPr>
        <w:t xml:space="preserve">МАУ ДО «Детско-юношеская спортивная  школа «Старт», в том числе </w:t>
      </w:r>
      <w:r w:rsidRPr="00B1404B">
        <w:rPr>
          <w:bCs/>
          <w:sz w:val="24"/>
          <w:szCs w:val="24"/>
        </w:rPr>
        <w:t>физкультурно-спортивный  комплекс «Олимп».</w:t>
      </w:r>
    </w:p>
    <w:p w:rsidR="003A178D" w:rsidRPr="00B1404B" w:rsidRDefault="00070A13" w:rsidP="003A178D">
      <w:pPr>
        <w:numPr>
          <w:ilvl w:val="0"/>
          <w:numId w:val="27"/>
        </w:numPr>
        <w:ind w:left="0" w:firstLine="709"/>
        <w:jc w:val="both"/>
      </w:pPr>
      <w:r w:rsidRPr="00B1404B">
        <w:rPr>
          <w:sz w:val="24"/>
          <w:szCs w:val="24"/>
        </w:rPr>
        <w:t>МАУ ДО «Детско-юношеская спортивная  школа «Звезды Югры», в т.ч. детско-юношеский клуб физической подготовки «Смена».</w:t>
      </w:r>
      <w:r w:rsidR="003A178D" w:rsidRPr="00B1404B">
        <w:rPr>
          <w:sz w:val="24"/>
          <w:szCs w:val="24"/>
        </w:rPr>
        <w:t xml:space="preserve"> </w:t>
      </w:r>
    </w:p>
    <w:p w:rsidR="003A178D" w:rsidRPr="00B1404B" w:rsidRDefault="003A178D" w:rsidP="003A178D">
      <w:pPr>
        <w:ind w:firstLine="709"/>
        <w:jc w:val="both"/>
        <w:rPr>
          <w:sz w:val="24"/>
          <w:szCs w:val="24"/>
        </w:rPr>
      </w:pPr>
      <w:r w:rsidRPr="00B1404B">
        <w:rPr>
          <w:sz w:val="24"/>
          <w:szCs w:val="24"/>
        </w:rPr>
        <w:t>Средняя численность учащихся спортивных школ по состоянию на 01.0</w:t>
      </w:r>
      <w:r w:rsidR="00B1404B" w:rsidRPr="00B1404B">
        <w:rPr>
          <w:sz w:val="24"/>
          <w:szCs w:val="24"/>
        </w:rPr>
        <w:t>7</w:t>
      </w:r>
      <w:r w:rsidRPr="00B1404B">
        <w:rPr>
          <w:sz w:val="24"/>
          <w:szCs w:val="24"/>
        </w:rPr>
        <w:t>.2019 года составила 1</w:t>
      </w:r>
      <w:r w:rsidR="00B1404B" w:rsidRPr="00B1404B">
        <w:rPr>
          <w:sz w:val="24"/>
          <w:szCs w:val="24"/>
        </w:rPr>
        <w:t xml:space="preserve"> 438 </w:t>
      </w:r>
      <w:r w:rsidRPr="00B1404B">
        <w:rPr>
          <w:sz w:val="24"/>
          <w:szCs w:val="24"/>
        </w:rPr>
        <w:t xml:space="preserve">человек. Средняя численность </w:t>
      </w:r>
      <w:r w:rsidR="00B1404B" w:rsidRPr="00B1404B">
        <w:rPr>
          <w:sz w:val="24"/>
          <w:szCs w:val="24"/>
        </w:rPr>
        <w:t xml:space="preserve">педагогического </w:t>
      </w:r>
      <w:r w:rsidRPr="00B1404B">
        <w:rPr>
          <w:sz w:val="24"/>
          <w:szCs w:val="24"/>
        </w:rPr>
        <w:t xml:space="preserve">состава по отношению к аналогичному периоду 2018 года сократилась на </w:t>
      </w:r>
      <w:r w:rsidR="00B1404B" w:rsidRPr="00B1404B">
        <w:rPr>
          <w:sz w:val="24"/>
          <w:szCs w:val="24"/>
        </w:rPr>
        <w:t>4</w:t>
      </w:r>
      <w:r w:rsidRPr="00B1404B">
        <w:rPr>
          <w:sz w:val="24"/>
          <w:szCs w:val="24"/>
        </w:rPr>
        <w:t xml:space="preserve"> человека и составила </w:t>
      </w:r>
      <w:r w:rsidR="00B1404B">
        <w:rPr>
          <w:sz w:val="24"/>
          <w:szCs w:val="24"/>
        </w:rPr>
        <w:t>38</w:t>
      </w:r>
      <w:r w:rsidRPr="00B1404B">
        <w:rPr>
          <w:sz w:val="24"/>
          <w:szCs w:val="24"/>
        </w:rPr>
        <w:t xml:space="preserve"> человек. В городе функционируют 11 секций. </w:t>
      </w:r>
    </w:p>
    <w:p w:rsidR="00070A13" w:rsidRPr="00B1404B" w:rsidRDefault="00070A13" w:rsidP="00070A13">
      <w:pPr>
        <w:pStyle w:val="bodytext"/>
        <w:spacing w:before="0" w:beforeAutospacing="0" w:after="0" w:afterAutospacing="0"/>
        <w:ind w:firstLine="709"/>
        <w:jc w:val="both"/>
      </w:pPr>
      <w:r w:rsidRPr="00B1404B">
        <w:t xml:space="preserve">В соответствии с Календарным планом муниципальных физкультурных и спортивно-массовых мероприятий города Урай в </w:t>
      </w:r>
      <w:r w:rsidRPr="00B1404B">
        <w:rPr>
          <w:lang w:val="en-US"/>
        </w:rPr>
        <w:t>I</w:t>
      </w:r>
      <w:r w:rsidRPr="00B1404B">
        <w:t xml:space="preserve"> </w:t>
      </w:r>
      <w:r w:rsidR="00B1404B">
        <w:t>полугодии</w:t>
      </w:r>
      <w:r w:rsidRPr="00B1404B">
        <w:t xml:space="preserve">  2019 года состоялось:                                                                                                                </w:t>
      </w:r>
    </w:p>
    <w:p w:rsidR="00070A13" w:rsidRPr="00B1404B" w:rsidRDefault="00070A13" w:rsidP="00070A13">
      <w:pPr>
        <w:pStyle w:val="bodytext"/>
        <w:spacing w:before="0" w:beforeAutospacing="0" w:after="0" w:afterAutospacing="0"/>
        <w:ind w:firstLine="709"/>
        <w:jc w:val="both"/>
      </w:pPr>
      <w:r w:rsidRPr="00B1404B">
        <w:t xml:space="preserve">                                                                                                                              таблица 1</w:t>
      </w:r>
      <w:r w:rsidR="00A338E9" w:rsidRPr="00B1404B">
        <w:rPr>
          <w:lang w:val="en-US"/>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134"/>
        <w:gridCol w:w="1417"/>
        <w:gridCol w:w="1560"/>
        <w:gridCol w:w="1842"/>
      </w:tblGrid>
      <w:tr w:rsidR="00070A13" w:rsidRPr="00B1404B" w:rsidTr="00AB0FF5">
        <w:trPr>
          <w:trHeight w:val="645"/>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w:t>
            </w:r>
          </w:p>
          <w:p w:rsidR="00070A13" w:rsidRPr="00B1404B" w:rsidRDefault="00070A13" w:rsidP="00AB0FF5">
            <w:pPr>
              <w:pStyle w:val="13"/>
              <w:tabs>
                <w:tab w:val="left" w:pos="7371"/>
              </w:tabs>
              <w:ind w:right="72" w:firstLine="2"/>
              <w:jc w:val="center"/>
              <w:rPr>
                <w:spacing w:val="-5"/>
                <w:sz w:val="24"/>
                <w:szCs w:val="24"/>
              </w:rPr>
            </w:pPr>
            <w:proofErr w:type="spellStart"/>
            <w:proofErr w:type="gramStart"/>
            <w:r w:rsidRPr="00B1404B">
              <w:rPr>
                <w:spacing w:val="-5"/>
                <w:sz w:val="24"/>
                <w:szCs w:val="24"/>
              </w:rPr>
              <w:t>п</w:t>
            </w:r>
            <w:proofErr w:type="spellEnd"/>
            <w:proofErr w:type="gramEnd"/>
            <w:r w:rsidRPr="00B1404B">
              <w:rPr>
                <w:spacing w:val="-5"/>
                <w:sz w:val="24"/>
                <w:szCs w:val="24"/>
              </w:rPr>
              <w:t>/</w:t>
            </w:r>
            <w:proofErr w:type="spellStart"/>
            <w:r w:rsidRPr="00B1404B">
              <w:rPr>
                <w:spacing w:val="-5"/>
                <w:sz w:val="24"/>
                <w:szCs w:val="24"/>
              </w:rPr>
              <w:t>п</w:t>
            </w:r>
            <w:proofErr w:type="spellEnd"/>
          </w:p>
        </w:tc>
        <w:tc>
          <w:tcPr>
            <w:tcW w:w="3120" w:type="dxa"/>
            <w:vAlign w:val="center"/>
          </w:tcPr>
          <w:p w:rsidR="00070A13" w:rsidRPr="00B1404B" w:rsidRDefault="00070A13" w:rsidP="00AB0FF5">
            <w:pPr>
              <w:pStyle w:val="13"/>
              <w:tabs>
                <w:tab w:val="left" w:pos="7371"/>
              </w:tabs>
              <w:ind w:right="72" w:firstLine="175"/>
              <w:jc w:val="center"/>
              <w:rPr>
                <w:b/>
                <w:spacing w:val="-5"/>
                <w:sz w:val="24"/>
                <w:szCs w:val="24"/>
              </w:rPr>
            </w:pPr>
            <w:r w:rsidRPr="00B1404B">
              <w:rPr>
                <w:b/>
                <w:spacing w:val="-5"/>
                <w:sz w:val="24"/>
                <w:szCs w:val="24"/>
              </w:rPr>
              <w:t>Показатель</w:t>
            </w:r>
          </w:p>
        </w:tc>
        <w:tc>
          <w:tcPr>
            <w:tcW w:w="1134" w:type="dxa"/>
            <w:vAlign w:val="center"/>
          </w:tcPr>
          <w:p w:rsidR="00070A13" w:rsidRPr="00B1404B" w:rsidRDefault="00070A13" w:rsidP="00AB0FF5">
            <w:pPr>
              <w:pStyle w:val="13"/>
              <w:tabs>
                <w:tab w:val="left" w:pos="7371"/>
              </w:tabs>
              <w:ind w:right="72"/>
              <w:jc w:val="center"/>
              <w:rPr>
                <w:spacing w:val="-5"/>
                <w:sz w:val="24"/>
                <w:szCs w:val="24"/>
              </w:rPr>
            </w:pPr>
            <w:r w:rsidRPr="00B1404B">
              <w:rPr>
                <w:spacing w:val="-5"/>
                <w:sz w:val="24"/>
                <w:szCs w:val="24"/>
              </w:rPr>
              <w:t>Ед.</w:t>
            </w:r>
          </w:p>
          <w:p w:rsidR="00070A13" w:rsidRPr="00B1404B" w:rsidRDefault="00070A13" w:rsidP="00AB0FF5">
            <w:pPr>
              <w:pStyle w:val="13"/>
              <w:tabs>
                <w:tab w:val="left" w:pos="7371"/>
              </w:tabs>
              <w:ind w:right="72"/>
              <w:jc w:val="center"/>
              <w:rPr>
                <w:spacing w:val="-5"/>
                <w:sz w:val="24"/>
                <w:szCs w:val="24"/>
              </w:rPr>
            </w:pPr>
            <w:proofErr w:type="spellStart"/>
            <w:r w:rsidRPr="00B1404B">
              <w:rPr>
                <w:spacing w:val="-5"/>
                <w:sz w:val="24"/>
                <w:szCs w:val="24"/>
              </w:rPr>
              <w:t>изм</w:t>
            </w:r>
            <w:proofErr w:type="spellEnd"/>
            <w:r w:rsidRPr="00B1404B">
              <w:rPr>
                <w:spacing w:val="-5"/>
                <w:sz w:val="24"/>
                <w:szCs w:val="24"/>
              </w:rPr>
              <w:t>.</w:t>
            </w:r>
          </w:p>
        </w:tc>
        <w:tc>
          <w:tcPr>
            <w:tcW w:w="1417" w:type="dxa"/>
            <w:vAlign w:val="center"/>
          </w:tcPr>
          <w:p w:rsidR="00070A13" w:rsidRPr="00B1404B" w:rsidRDefault="00070A13" w:rsidP="00B1404B">
            <w:pPr>
              <w:pStyle w:val="13"/>
              <w:tabs>
                <w:tab w:val="left" w:pos="7371"/>
              </w:tabs>
              <w:ind w:right="72" w:firstLine="141"/>
              <w:jc w:val="center"/>
              <w:rPr>
                <w:spacing w:val="-5"/>
                <w:sz w:val="24"/>
                <w:szCs w:val="24"/>
              </w:rPr>
            </w:pPr>
            <w:r w:rsidRPr="00B1404B">
              <w:rPr>
                <w:spacing w:val="-5"/>
                <w:sz w:val="24"/>
                <w:szCs w:val="24"/>
              </w:rPr>
              <w:t xml:space="preserve"> 1</w:t>
            </w:r>
            <w:r w:rsidR="00B1404B">
              <w:rPr>
                <w:spacing w:val="-5"/>
                <w:sz w:val="24"/>
                <w:szCs w:val="24"/>
              </w:rPr>
              <w:t xml:space="preserve"> полугодие</w:t>
            </w:r>
            <w:r w:rsidRPr="00B1404B">
              <w:rPr>
                <w:spacing w:val="-5"/>
                <w:sz w:val="24"/>
                <w:szCs w:val="24"/>
              </w:rPr>
              <w:t xml:space="preserve"> 2018 г.</w:t>
            </w:r>
          </w:p>
        </w:tc>
        <w:tc>
          <w:tcPr>
            <w:tcW w:w="1560" w:type="dxa"/>
            <w:vAlign w:val="center"/>
          </w:tcPr>
          <w:p w:rsidR="00070A13" w:rsidRPr="00B1404B" w:rsidRDefault="00070A13" w:rsidP="00B1404B">
            <w:pPr>
              <w:jc w:val="center"/>
              <w:rPr>
                <w:sz w:val="24"/>
                <w:szCs w:val="24"/>
              </w:rPr>
            </w:pPr>
            <w:r w:rsidRPr="00B1404B">
              <w:rPr>
                <w:sz w:val="24"/>
                <w:szCs w:val="24"/>
              </w:rPr>
              <w:t xml:space="preserve">1 </w:t>
            </w:r>
            <w:r w:rsidR="00B1404B">
              <w:rPr>
                <w:sz w:val="24"/>
                <w:szCs w:val="24"/>
              </w:rPr>
              <w:t>полугодие</w:t>
            </w:r>
            <w:r w:rsidRPr="00B1404B">
              <w:rPr>
                <w:sz w:val="24"/>
                <w:szCs w:val="24"/>
              </w:rPr>
              <w:t xml:space="preserve"> 2019 г.</w:t>
            </w:r>
          </w:p>
        </w:tc>
        <w:tc>
          <w:tcPr>
            <w:tcW w:w="1842" w:type="dxa"/>
            <w:vAlign w:val="center"/>
          </w:tcPr>
          <w:p w:rsidR="00070A13" w:rsidRPr="00B1404B" w:rsidRDefault="00070A13" w:rsidP="00AB0FF5">
            <w:pPr>
              <w:pStyle w:val="af2"/>
              <w:ind w:left="0"/>
              <w:jc w:val="center"/>
              <w:rPr>
                <w:sz w:val="22"/>
                <w:szCs w:val="22"/>
              </w:rPr>
            </w:pPr>
            <w:r w:rsidRPr="00B1404B">
              <w:rPr>
                <w:sz w:val="22"/>
                <w:szCs w:val="22"/>
              </w:rPr>
              <w:t>Отклонение,</w:t>
            </w:r>
          </w:p>
          <w:p w:rsidR="00070A13" w:rsidRPr="00B1404B" w:rsidRDefault="00070A13" w:rsidP="00AB0FF5">
            <w:pPr>
              <w:jc w:val="center"/>
              <w:rPr>
                <w:sz w:val="24"/>
                <w:szCs w:val="24"/>
              </w:rPr>
            </w:pPr>
            <w:r w:rsidRPr="00B1404B">
              <w:rPr>
                <w:sz w:val="22"/>
                <w:szCs w:val="22"/>
              </w:rPr>
              <w:t xml:space="preserve"> %</w:t>
            </w:r>
          </w:p>
        </w:tc>
      </w:tr>
      <w:tr w:rsidR="00070A13" w:rsidRPr="00B1404B" w:rsidTr="00672F73">
        <w:trPr>
          <w:trHeight w:val="488"/>
        </w:trPr>
        <w:tc>
          <w:tcPr>
            <w:tcW w:w="674" w:type="dxa"/>
          </w:tcPr>
          <w:p w:rsidR="00070A13" w:rsidRPr="00B1404B" w:rsidRDefault="00070A13" w:rsidP="00AB0FF5">
            <w:pPr>
              <w:pStyle w:val="13"/>
              <w:tabs>
                <w:tab w:val="left" w:pos="7371"/>
              </w:tabs>
              <w:spacing w:before="178"/>
              <w:ind w:right="72"/>
              <w:jc w:val="center"/>
              <w:rPr>
                <w:spacing w:val="-5"/>
                <w:sz w:val="24"/>
                <w:szCs w:val="24"/>
              </w:rPr>
            </w:pPr>
            <w:r w:rsidRPr="00B1404B">
              <w:rPr>
                <w:spacing w:val="-5"/>
                <w:sz w:val="24"/>
                <w:szCs w:val="24"/>
              </w:rPr>
              <w:t>1.</w:t>
            </w:r>
          </w:p>
        </w:tc>
        <w:tc>
          <w:tcPr>
            <w:tcW w:w="3120" w:type="dxa"/>
          </w:tcPr>
          <w:p w:rsidR="00070A13" w:rsidRPr="003A7E43" w:rsidRDefault="00070A13" w:rsidP="00672F73">
            <w:pPr>
              <w:pStyle w:val="13"/>
              <w:tabs>
                <w:tab w:val="left" w:pos="7371"/>
              </w:tabs>
              <w:ind w:right="72"/>
              <w:rPr>
                <w:spacing w:val="-5"/>
                <w:sz w:val="24"/>
                <w:szCs w:val="24"/>
              </w:rPr>
            </w:pPr>
            <w:r w:rsidRPr="003A7E43">
              <w:rPr>
                <w:spacing w:val="-5"/>
                <w:sz w:val="24"/>
                <w:szCs w:val="24"/>
              </w:rPr>
              <w:t>Спортивные мероприятия, в том числе:</w:t>
            </w:r>
          </w:p>
        </w:tc>
        <w:tc>
          <w:tcPr>
            <w:tcW w:w="1134" w:type="dxa"/>
          </w:tcPr>
          <w:p w:rsidR="00070A13" w:rsidRPr="00B1404B" w:rsidRDefault="00070A13" w:rsidP="00AB0FF5">
            <w:pPr>
              <w:pStyle w:val="13"/>
              <w:tabs>
                <w:tab w:val="left" w:pos="7371"/>
              </w:tabs>
              <w:spacing w:before="178"/>
              <w:ind w:right="72"/>
              <w:jc w:val="center"/>
              <w:rPr>
                <w:spacing w:val="-5"/>
                <w:sz w:val="24"/>
                <w:szCs w:val="24"/>
              </w:rPr>
            </w:pPr>
            <w:r w:rsidRPr="00B1404B">
              <w:rPr>
                <w:spacing w:val="-5"/>
                <w:sz w:val="24"/>
                <w:szCs w:val="24"/>
              </w:rPr>
              <w:t>Ед.</w:t>
            </w:r>
          </w:p>
        </w:tc>
        <w:tc>
          <w:tcPr>
            <w:tcW w:w="1417" w:type="dxa"/>
          </w:tcPr>
          <w:p w:rsidR="00070A13" w:rsidRPr="00B1404B" w:rsidRDefault="00B1404B" w:rsidP="00B1404B">
            <w:pPr>
              <w:pStyle w:val="13"/>
              <w:tabs>
                <w:tab w:val="left" w:pos="7371"/>
              </w:tabs>
              <w:spacing w:before="178"/>
              <w:ind w:right="72"/>
              <w:jc w:val="center"/>
              <w:rPr>
                <w:spacing w:val="-5"/>
                <w:sz w:val="24"/>
                <w:szCs w:val="24"/>
              </w:rPr>
            </w:pPr>
            <w:r>
              <w:rPr>
                <w:spacing w:val="-5"/>
                <w:sz w:val="24"/>
                <w:szCs w:val="24"/>
              </w:rPr>
              <w:t>163</w:t>
            </w:r>
          </w:p>
        </w:tc>
        <w:tc>
          <w:tcPr>
            <w:tcW w:w="1560" w:type="dxa"/>
          </w:tcPr>
          <w:p w:rsidR="00070A13" w:rsidRPr="00B1404B" w:rsidRDefault="00B1404B" w:rsidP="00B1404B">
            <w:pPr>
              <w:pStyle w:val="13"/>
              <w:tabs>
                <w:tab w:val="left" w:pos="7371"/>
              </w:tabs>
              <w:spacing w:before="178"/>
              <w:ind w:right="72"/>
              <w:jc w:val="center"/>
              <w:rPr>
                <w:spacing w:val="-5"/>
                <w:sz w:val="24"/>
                <w:szCs w:val="24"/>
              </w:rPr>
            </w:pPr>
            <w:r>
              <w:rPr>
                <w:spacing w:val="-5"/>
                <w:sz w:val="24"/>
                <w:szCs w:val="24"/>
              </w:rPr>
              <w:t>184</w:t>
            </w:r>
          </w:p>
        </w:tc>
        <w:tc>
          <w:tcPr>
            <w:tcW w:w="1842" w:type="dxa"/>
          </w:tcPr>
          <w:p w:rsidR="00070A13" w:rsidRPr="00B1404B" w:rsidRDefault="00B1404B" w:rsidP="00AB0FF5">
            <w:pPr>
              <w:pStyle w:val="13"/>
              <w:tabs>
                <w:tab w:val="left" w:pos="7371"/>
              </w:tabs>
              <w:spacing w:before="178"/>
              <w:ind w:right="72"/>
              <w:jc w:val="center"/>
              <w:rPr>
                <w:spacing w:val="-5"/>
                <w:sz w:val="24"/>
                <w:szCs w:val="24"/>
              </w:rPr>
            </w:pPr>
            <w:r>
              <w:rPr>
                <w:spacing w:val="-5"/>
                <w:sz w:val="24"/>
                <w:szCs w:val="24"/>
              </w:rPr>
              <w:t>112,9</w:t>
            </w:r>
          </w:p>
        </w:tc>
      </w:tr>
      <w:tr w:rsidR="00070A13" w:rsidRPr="00B1404B" w:rsidTr="00AB0FF5">
        <w:trPr>
          <w:trHeight w:val="344"/>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1.1</w:t>
            </w:r>
          </w:p>
        </w:tc>
        <w:tc>
          <w:tcPr>
            <w:tcW w:w="3120" w:type="dxa"/>
            <w:vAlign w:val="center"/>
          </w:tcPr>
          <w:p w:rsidR="00070A13" w:rsidRPr="003A7E43" w:rsidRDefault="00070A13" w:rsidP="00AB0FF5">
            <w:pPr>
              <w:pStyle w:val="13"/>
              <w:tabs>
                <w:tab w:val="left" w:pos="7371"/>
              </w:tabs>
              <w:ind w:right="72"/>
              <w:rPr>
                <w:spacing w:val="-5"/>
                <w:sz w:val="24"/>
                <w:szCs w:val="24"/>
              </w:rPr>
            </w:pPr>
            <w:r w:rsidRPr="003A7E43">
              <w:rPr>
                <w:spacing w:val="-5"/>
                <w:sz w:val="24"/>
                <w:szCs w:val="24"/>
              </w:rPr>
              <w:t>Городские:</w:t>
            </w:r>
          </w:p>
        </w:tc>
        <w:tc>
          <w:tcPr>
            <w:tcW w:w="1134" w:type="dxa"/>
            <w:vAlign w:val="center"/>
          </w:tcPr>
          <w:p w:rsidR="00070A13" w:rsidRPr="00B1404B" w:rsidRDefault="00070A13" w:rsidP="00AB0FF5">
            <w:pPr>
              <w:pStyle w:val="13"/>
              <w:tabs>
                <w:tab w:val="left" w:pos="7371"/>
              </w:tabs>
              <w:ind w:right="72"/>
              <w:jc w:val="center"/>
              <w:rPr>
                <w:spacing w:val="-5"/>
                <w:sz w:val="24"/>
                <w:szCs w:val="24"/>
              </w:rPr>
            </w:pPr>
            <w:r w:rsidRPr="00B1404B">
              <w:rPr>
                <w:spacing w:val="-5"/>
                <w:sz w:val="24"/>
                <w:szCs w:val="24"/>
              </w:rPr>
              <w:t>кол-во</w:t>
            </w:r>
          </w:p>
        </w:tc>
        <w:tc>
          <w:tcPr>
            <w:tcW w:w="1417"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105</w:t>
            </w:r>
          </w:p>
        </w:tc>
        <w:tc>
          <w:tcPr>
            <w:tcW w:w="1560"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118</w:t>
            </w:r>
          </w:p>
        </w:tc>
        <w:tc>
          <w:tcPr>
            <w:tcW w:w="1842" w:type="dxa"/>
            <w:vAlign w:val="center"/>
          </w:tcPr>
          <w:p w:rsidR="00070A13" w:rsidRPr="00B1404B" w:rsidRDefault="00B1404B" w:rsidP="00AB0FF5">
            <w:pPr>
              <w:pStyle w:val="13"/>
              <w:tabs>
                <w:tab w:val="left" w:pos="7371"/>
              </w:tabs>
              <w:ind w:right="74"/>
              <w:jc w:val="center"/>
              <w:rPr>
                <w:spacing w:val="-5"/>
                <w:sz w:val="24"/>
                <w:szCs w:val="24"/>
              </w:rPr>
            </w:pPr>
            <w:r>
              <w:rPr>
                <w:spacing w:val="-5"/>
                <w:sz w:val="24"/>
                <w:szCs w:val="24"/>
              </w:rPr>
              <w:t>112,4</w:t>
            </w:r>
          </w:p>
        </w:tc>
      </w:tr>
      <w:tr w:rsidR="00070A13" w:rsidRPr="00B1404B" w:rsidTr="00AB0FF5">
        <w:trPr>
          <w:trHeight w:val="349"/>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1.2</w:t>
            </w:r>
          </w:p>
        </w:tc>
        <w:tc>
          <w:tcPr>
            <w:tcW w:w="3120" w:type="dxa"/>
            <w:vAlign w:val="center"/>
          </w:tcPr>
          <w:p w:rsidR="00070A13" w:rsidRPr="003A7E43" w:rsidRDefault="00070A13" w:rsidP="00AB0FF5">
            <w:pPr>
              <w:pStyle w:val="13"/>
              <w:tabs>
                <w:tab w:val="left" w:pos="7371"/>
              </w:tabs>
              <w:ind w:right="72"/>
              <w:rPr>
                <w:spacing w:val="-5"/>
                <w:sz w:val="24"/>
                <w:szCs w:val="24"/>
              </w:rPr>
            </w:pPr>
            <w:r w:rsidRPr="003A7E43">
              <w:rPr>
                <w:spacing w:val="-5"/>
                <w:sz w:val="24"/>
                <w:szCs w:val="24"/>
              </w:rPr>
              <w:t>Окружного значения</w:t>
            </w:r>
          </w:p>
        </w:tc>
        <w:tc>
          <w:tcPr>
            <w:tcW w:w="1134" w:type="dxa"/>
            <w:vAlign w:val="center"/>
          </w:tcPr>
          <w:p w:rsidR="00070A13" w:rsidRPr="00B1404B" w:rsidRDefault="00070A13" w:rsidP="00AB0FF5">
            <w:pPr>
              <w:pStyle w:val="13"/>
              <w:tabs>
                <w:tab w:val="left" w:pos="7371"/>
              </w:tabs>
              <w:ind w:right="72"/>
              <w:jc w:val="center"/>
              <w:rPr>
                <w:spacing w:val="-5"/>
                <w:sz w:val="24"/>
                <w:szCs w:val="24"/>
              </w:rPr>
            </w:pPr>
            <w:r w:rsidRPr="00B1404B">
              <w:rPr>
                <w:spacing w:val="-5"/>
                <w:sz w:val="24"/>
                <w:szCs w:val="24"/>
              </w:rPr>
              <w:t>кол-во</w:t>
            </w:r>
          </w:p>
        </w:tc>
        <w:tc>
          <w:tcPr>
            <w:tcW w:w="1417"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36</w:t>
            </w:r>
          </w:p>
        </w:tc>
        <w:tc>
          <w:tcPr>
            <w:tcW w:w="1560"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47</w:t>
            </w:r>
          </w:p>
        </w:tc>
        <w:tc>
          <w:tcPr>
            <w:tcW w:w="1842" w:type="dxa"/>
            <w:vAlign w:val="center"/>
          </w:tcPr>
          <w:p w:rsidR="00070A13" w:rsidRPr="00B1404B" w:rsidRDefault="00B1404B" w:rsidP="00AB0FF5">
            <w:pPr>
              <w:pStyle w:val="13"/>
              <w:tabs>
                <w:tab w:val="left" w:pos="7371"/>
              </w:tabs>
              <w:ind w:right="74"/>
              <w:jc w:val="center"/>
              <w:rPr>
                <w:spacing w:val="-5"/>
                <w:sz w:val="24"/>
                <w:szCs w:val="24"/>
              </w:rPr>
            </w:pPr>
            <w:r>
              <w:rPr>
                <w:spacing w:val="-5"/>
                <w:sz w:val="24"/>
                <w:szCs w:val="24"/>
              </w:rPr>
              <w:t>130,6</w:t>
            </w:r>
          </w:p>
        </w:tc>
      </w:tr>
      <w:tr w:rsidR="00070A13" w:rsidRPr="00B1404B" w:rsidTr="00AB0FF5">
        <w:trPr>
          <w:trHeight w:val="313"/>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1.3</w:t>
            </w:r>
          </w:p>
        </w:tc>
        <w:tc>
          <w:tcPr>
            <w:tcW w:w="3120" w:type="dxa"/>
            <w:vAlign w:val="center"/>
          </w:tcPr>
          <w:p w:rsidR="00070A13" w:rsidRPr="003A7E43" w:rsidRDefault="00070A13" w:rsidP="00AB0FF5">
            <w:pPr>
              <w:pStyle w:val="13"/>
              <w:tabs>
                <w:tab w:val="left" w:pos="7371"/>
              </w:tabs>
              <w:ind w:right="72"/>
              <w:rPr>
                <w:spacing w:val="-5"/>
                <w:sz w:val="24"/>
                <w:szCs w:val="24"/>
              </w:rPr>
            </w:pPr>
            <w:r w:rsidRPr="003A7E43">
              <w:rPr>
                <w:spacing w:val="-5"/>
                <w:sz w:val="24"/>
                <w:szCs w:val="24"/>
              </w:rPr>
              <w:t>Всероссийского значения</w:t>
            </w:r>
          </w:p>
        </w:tc>
        <w:tc>
          <w:tcPr>
            <w:tcW w:w="1134" w:type="dxa"/>
            <w:vAlign w:val="center"/>
          </w:tcPr>
          <w:p w:rsidR="00070A13" w:rsidRPr="00B1404B" w:rsidRDefault="00070A13" w:rsidP="00AB0FF5">
            <w:pPr>
              <w:pStyle w:val="13"/>
              <w:tabs>
                <w:tab w:val="left" w:pos="7371"/>
              </w:tabs>
              <w:ind w:right="72"/>
              <w:jc w:val="center"/>
              <w:rPr>
                <w:spacing w:val="-5"/>
                <w:sz w:val="24"/>
                <w:szCs w:val="24"/>
              </w:rPr>
            </w:pPr>
            <w:r w:rsidRPr="00B1404B">
              <w:rPr>
                <w:spacing w:val="-5"/>
                <w:sz w:val="24"/>
                <w:szCs w:val="24"/>
              </w:rPr>
              <w:t>кол-во</w:t>
            </w:r>
          </w:p>
        </w:tc>
        <w:tc>
          <w:tcPr>
            <w:tcW w:w="1417"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20</w:t>
            </w:r>
          </w:p>
        </w:tc>
        <w:tc>
          <w:tcPr>
            <w:tcW w:w="1560" w:type="dxa"/>
            <w:vAlign w:val="center"/>
          </w:tcPr>
          <w:p w:rsidR="00070A13" w:rsidRPr="00B1404B" w:rsidRDefault="00B1404B" w:rsidP="00AB0FF5">
            <w:pPr>
              <w:pStyle w:val="13"/>
              <w:tabs>
                <w:tab w:val="left" w:pos="7371"/>
              </w:tabs>
              <w:ind w:right="72"/>
              <w:jc w:val="center"/>
              <w:rPr>
                <w:spacing w:val="-5"/>
                <w:sz w:val="24"/>
                <w:szCs w:val="24"/>
              </w:rPr>
            </w:pPr>
            <w:r>
              <w:rPr>
                <w:spacing w:val="-5"/>
                <w:sz w:val="24"/>
                <w:szCs w:val="24"/>
              </w:rPr>
              <w:t>1</w:t>
            </w:r>
            <w:r w:rsidR="00070A13" w:rsidRPr="00B1404B">
              <w:rPr>
                <w:spacing w:val="-5"/>
                <w:sz w:val="24"/>
                <w:szCs w:val="24"/>
              </w:rPr>
              <w:t>5</w:t>
            </w:r>
          </w:p>
        </w:tc>
        <w:tc>
          <w:tcPr>
            <w:tcW w:w="1842" w:type="dxa"/>
            <w:vAlign w:val="center"/>
          </w:tcPr>
          <w:p w:rsidR="00070A13" w:rsidRPr="00B1404B" w:rsidRDefault="00B1404B" w:rsidP="00672F73">
            <w:pPr>
              <w:pStyle w:val="13"/>
              <w:tabs>
                <w:tab w:val="left" w:pos="7371"/>
              </w:tabs>
              <w:ind w:right="74"/>
              <w:jc w:val="center"/>
              <w:rPr>
                <w:spacing w:val="-5"/>
                <w:sz w:val="24"/>
                <w:szCs w:val="24"/>
              </w:rPr>
            </w:pPr>
            <w:r>
              <w:rPr>
                <w:spacing w:val="-5"/>
                <w:sz w:val="24"/>
                <w:szCs w:val="24"/>
              </w:rPr>
              <w:t>75,0</w:t>
            </w:r>
          </w:p>
        </w:tc>
      </w:tr>
      <w:tr w:rsidR="00070A13" w:rsidRPr="00B1404B" w:rsidTr="00AB0FF5">
        <w:trPr>
          <w:trHeight w:val="373"/>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1.4</w:t>
            </w:r>
          </w:p>
        </w:tc>
        <w:tc>
          <w:tcPr>
            <w:tcW w:w="3120" w:type="dxa"/>
            <w:vAlign w:val="center"/>
          </w:tcPr>
          <w:p w:rsidR="00070A13" w:rsidRPr="003A7E43" w:rsidRDefault="00070A13" w:rsidP="00AB0FF5">
            <w:pPr>
              <w:pStyle w:val="13"/>
              <w:tabs>
                <w:tab w:val="left" w:pos="7371"/>
              </w:tabs>
              <w:ind w:right="72"/>
              <w:rPr>
                <w:spacing w:val="-5"/>
                <w:sz w:val="24"/>
                <w:szCs w:val="24"/>
              </w:rPr>
            </w:pPr>
            <w:r w:rsidRPr="003A7E43">
              <w:rPr>
                <w:spacing w:val="-5"/>
                <w:sz w:val="24"/>
                <w:szCs w:val="24"/>
              </w:rPr>
              <w:t>Международного значения</w:t>
            </w:r>
          </w:p>
        </w:tc>
        <w:tc>
          <w:tcPr>
            <w:tcW w:w="1134" w:type="dxa"/>
            <w:vAlign w:val="center"/>
          </w:tcPr>
          <w:p w:rsidR="00070A13" w:rsidRPr="00B1404B" w:rsidRDefault="00070A13" w:rsidP="00AB0FF5">
            <w:pPr>
              <w:pStyle w:val="13"/>
              <w:tabs>
                <w:tab w:val="left" w:pos="7371"/>
              </w:tabs>
              <w:ind w:right="72"/>
              <w:jc w:val="center"/>
              <w:rPr>
                <w:spacing w:val="-5"/>
                <w:sz w:val="24"/>
                <w:szCs w:val="24"/>
              </w:rPr>
            </w:pPr>
            <w:r w:rsidRPr="00B1404B">
              <w:rPr>
                <w:spacing w:val="-5"/>
                <w:sz w:val="24"/>
                <w:szCs w:val="24"/>
              </w:rPr>
              <w:t>кол-во</w:t>
            </w:r>
          </w:p>
        </w:tc>
        <w:tc>
          <w:tcPr>
            <w:tcW w:w="1417"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2</w:t>
            </w:r>
          </w:p>
        </w:tc>
        <w:tc>
          <w:tcPr>
            <w:tcW w:w="1560" w:type="dxa"/>
            <w:vAlign w:val="center"/>
          </w:tcPr>
          <w:p w:rsidR="00070A13" w:rsidRPr="00B1404B" w:rsidRDefault="00B1404B" w:rsidP="00B1404B">
            <w:pPr>
              <w:pStyle w:val="13"/>
              <w:tabs>
                <w:tab w:val="left" w:pos="7371"/>
              </w:tabs>
              <w:ind w:right="72"/>
              <w:jc w:val="center"/>
              <w:rPr>
                <w:spacing w:val="-5"/>
                <w:sz w:val="24"/>
                <w:szCs w:val="24"/>
              </w:rPr>
            </w:pPr>
            <w:r>
              <w:rPr>
                <w:spacing w:val="-5"/>
                <w:sz w:val="24"/>
                <w:szCs w:val="24"/>
              </w:rPr>
              <w:t>4</w:t>
            </w:r>
          </w:p>
        </w:tc>
        <w:tc>
          <w:tcPr>
            <w:tcW w:w="1842" w:type="dxa"/>
            <w:vAlign w:val="center"/>
          </w:tcPr>
          <w:p w:rsidR="00070A13" w:rsidRPr="00B1404B" w:rsidRDefault="00B1404B" w:rsidP="00AB0FF5">
            <w:pPr>
              <w:pStyle w:val="13"/>
              <w:tabs>
                <w:tab w:val="left" w:pos="7371"/>
              </w:tabs>
              <w:ind w:right="74"/>
              <w:jc w:val="center"/>
              <w:rPr>
                <w:spacing w:val="-5"/>
                <w:sz w:val="24"/>
                <w:szCs w:val="24"/>
              </w:rPr>
            </w:pPr>
            <w:r>
              <w:rPr>
                <w:spacing w:val="-5"/>
                <w:sz w:val="24"/>
                <w:szCs w:val="24"/>
              </w:rPr>
              <w:t>В 2 раза</w:t>
            </w:r>
          </w:p>
        </w:tc>
      </w:tr>
      <w:tr w:rsidR="00070A13" w:rsidRPr="00CD6839" w:rsidTr="00672F73">
        <w:trPr>
          <w:trHeight w:val="134"/>
        </w:trPr>
        <w:tc>
          <w:tcPr>
            <w:tcW w:w="674" w:type="dxa"/>
            <w:vAlign w:val="center"/>
          </w:tcPr>
          <w:p w:rsidR="00070A13" w:rsidRPr="00B1404B" w:rsidRDefault="00070A13" w:rsidP="00AB0FF5">
            <w:pPr>
              <w:pStyle w:val="13"/>
              <w:tabs>
                <w:tab w:val="left" w:pos="7371"/>
              </w:tabs>
              <w:ind w:right="72" w:firstLine="2"/>
              <w:jc w:val="center"/>
              <w:rPr>
                <w:spacing w:val="-5"/>
                <w:sz w:val="24"/>
                <w:szCs w:val="24"/>
              </w:rPr>
            </w:pPr>
            <w:r w:rsidRPr="00B1404B">
              <w:rPr>
                <w:spacing w:val="-5"/>
                <w:sz w:val="24"/>
                <w:szCs w:val="24"/>
              </w:rPr>
              <w:t>2.</w:t>
            </w:r>
          </w:p>
        </w:tc>
        <w:tc>
          <w:tcPr>
            <w:tcW w:w="3120" w:type="dxa"/>
          </w:tcPr>
          <w:p w:rsidR="00070A13" w:rsidRPr="003A7E43" w:rsidRDefault="00070A13" w:rsidP="00672F73">
            <w:pPr>
              <w:pStyle w:val="13"/>
              <w:tabs>
                <w:tab w:val="left" w:pos="7371"/>
              </w:tabs>
              <w:ind w:right="72"/>
              <w:rPr>
                <w:spacing w:val="-5"/>
                <w:sz w:val="24"/>
                <w:szCs w:val="24"/>
              </w:rPr>
            </w:pPr>
            <w:r w:rsidRPr="003A7E43">
              <w:rPr>
                <w:spacing w:val="-5"/>
                <w:sz w:val="24"/>
                <w:szCs w:val="24"/>
              </w:rPr>
              <w:t xml:space="preserve">Всего участников </w:t>
            </w:r>
            <w:r w:rsidR="00672F73" w:rsidRPr="003A7E43">
              <w:rPr>
                <w:spacing w:val="-5"/>
                <w:sz w:val="24"/>
                <w:szCs w:val="24"/>
              </w:rPr>
              <w:t xml:space="preserve"> с</w:t>
            </w:r>
            <w:r w:rsidRPr="003A7E43">
              <w:rPr>
                <w:spacing w:val="-5"/>
                <w:sz w:val="24"/>
                <w:szCs w:val="24"/>
              </w:rPr>
              <w:t>портивных мероприятий</w:t>
            </w:r>
          </w:p>
        </w:tc>
        <w:tc>
          <w:tcPr>
            <w:tcW w:w="1134" w:type="dxa"/>
          </w:tcPr>
          <w:p w:rsidR="00070A13" w:rsidRPr="00B1404B" w:rsidRDefault="00070A13" w:rsidP="00AB0FF5">
            <w:pPr>
              <w:pStyle w:val="13"/>
              <w:tabs>
                <w:tab w:val="left" w:pos="7371"/>
              </w:tabs>
              <w:spacing w:before="178"/>
              <w:ind w:right="72"/>
              <w:jc w:val="center"/>
              <w:rPr>
                <w:spacing w:val="-5"/>
                <w:sz w:val="24"/>
                <w:szCs w:val="24"/>
              </w:rPr>
            </w:pPr>
            <w:r w:rsidRPr="00B1404B">
              <w:rPr>
                <w:spacing w:val="-5"/>
                <w:sz w:val="24"/>
                <w:szCs w:val="24"/>
              </w:rPr>
              <w:t>Чел</w:t>
            </w:r>
          </w:p>
        </w:tc>
        <w:tc>
          <w:tcPr>
            <w:tcW w:w="1417" w:type="dxa"/>
          </w:tcPr>
          <w:p w:rsidR="00070A13" w:rsidRPr="00B1404B" w:rsidRDefault="00B1404B" w:rsidP="00B1404B">
            <w:pPr>
              <w:pStyle w:val="13"/>
              <w:tabs>
                <w:tab w:val="left" w:pos="7371"/>
              </w:tabs>
              <w:spacing w:before="178"/>
              <w:ind w:right="72"/>
              <w:jc w:val="center"/>
              <w:rPr>
                <w:spacing w:val="-5"/>
                <w:sz w:val="24"/>
                <w:szCs w:val="24"/>
              </w:rPr>
            </w:pPr>
            <w:r>
              <w:rPr>
                <w:spacing w:val="-5"/>
                <w:sz w:val="24"/>
                <w:szCs w:val="24"/>
              </w:rPr>
              <w:t>5 775</w:t>
            </w:r>
          </w:p>
        </w:tc>
        <w:tc>
          <w:tcPr>
            <w:tcW w:w="1560" w:type="dxa"/>
          </w:tcPr>
          <w:p w:rsidR="00070A13" w:rsidRPr="00B1404B" w:rsidRDefault="00B1404B" w:rsidP="00B1404B">
            <w:pPr>
              <w:pStyle w:val="13"/>
              <w:tabs>
                <w:tab w:val="left" w:pos="7371"/>
              </w:tabs>
              <w:spacing w:before="178"/>
              <w:ind w:right="72"/>
              <w:jc w:val="center"/>
              <w:rPr>
                <w:spacing w:val="-5"/>
                <w:sz w:val="24"/>
                <w:szCs w:val="24"/>
              </w:rPr>
            </w:pPr>
            <w:r>
              <w:rPr>
                <w:spacing w:val="-5"/>
                <w:sz w:val="24"/>
                <w:szCs w:val="24"/>
              </w:rPr>
              <w:t>5 458</w:t>
            </w:r>
          </w:p>
        </w:tc>
        <w:tc>
          <w:tcPr>
            <w:tcW w:w="1842" w:type="dxa"/>
          </w:tcPr>
          <w:p w:rsidR="00070A13" w:rsidRPr="00B1404B" w:rsidRDefault="00B1404B" w:rsidP="00AB0FF5">
            <w:pPr>
              <w:pStyle w:val="13"/>
              <w:tabs>
                <w:tab w:val="left" w:pos="7371"/>
              </w:tabs>
              <w:spacing w:before="178"/>
              <w:ind w:right="72"/>
              <w:jc w:val="center"/>
              <w:rPr>
                <w:spacing w:val="-5"/>
                <w:sz w:val="24"/>
                <w:szCs w:val="24"/>
              </w:rPr>
            </w:pPr>
            <w:r>
              <w:rPr>
                <w:spacing w:val="-5"/>
                <w:sz w:val="24"/>
                <w:szCs w:val="24"/>
              </w:rPr>
              <w:t>94,5</w:t>
            </w:r>
          </w:p>
        </w:tc>
      </w:tr>
    </w:tbl>
    <w:p w:rsidR="00070A13" w:rsidRPr="00CD6839" w:rsidRDefault="00070A13" w:rsidP="00070A13">
      <w:pPr>
        <w:pStyle w:val="bodytext"/>
        <w:spacing w:before="0" w:beforeAutospacing="0" w:after="0" w:afterAutospacing="0"/>
        <w:ind w:firstLine="709"/>
        <w:jc w:val="both"/>
        <w:rPr>
          <w:highlight w:val="yellow"/>
        </w:rPr>
      </w:pPr>
    </w:p>
    <w:p w:rsidR="00070A13" w:rsidRPr="00026110" w:rsidRDefault="00070A13" w:rsidP="00070A13">
      <w:pPr>
        <w:ind w:right="-93" w:firstLine="708"/>
        <w:jc w:val="both"/>
        <w:outlineLvl w:val="0"/>
        <w:rPr>
          <w:sz w:val="24"/>
          <w:szCs w:val="24"/>
        </w:rPr>
      </w:pPr>
      <w:r w:rsidRPr="00026110">
        <w:rPr>
          <w:sz w:val="24"/>
          <w:szCs w:val="24"/>
        </w:rPr>
        <w:t xml:space="preserve">Согласно утвержденному Единому календарному плану </w:t>
      </w:r>
      <w:r w:rsidRPr="00026110">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026110">
        <w:rPr>
          <w:sz w:val="24"/>
          <w:szCs w:val="24"/>
        </w:rPr>
        <w:t xml:space="preserve">на 2019 год, в </w:t>
      </w:r>
      <w:r w:rsidRPr="00026110">
        <w:rPr>
          <w:sz w:val="24"/>
          <w:szCs w:val="24"/>
          <w:lang w:val="en-US"/>
        </w:rPr>
        <w:t>I</w:t>
      </w:r>
      <w:r w:rsidRPr="00026110">
        <w:rPr>
          <w:sz w:val="24"/>
          <w:szCs w:val="24"/>
        </w:rPr>
        <w:t xml:space="preserve"> </w:t>
      </w:r>
      <w:r w:rsidR="00026110" w:rsidRPr="00026110">
        <w:rPr>
          <w:sz w:val="24"/>
          <w:szCs w:val="24"/>
        </w:rPr>
        <w:t>полугодии</w:t>
      </w:r>
      <w:r w:rsidRPr="00026110">
        <w:rPr>
          <w:sz w:val="24"/>
          <w:szCs w:val="24"/>
        </w:rPr>
        <w:t xml:space="preserve"> 2019 года было проведено </w:t>
      </w:r>
      <w:r w:rsidR="00026110" w:rsidRPr="00026110">
        <w:rPr>
          <w:sz w:val="24"/>
          <w:szCs w:val="24"/>
        </w:rPr>
        <w:t xml:space="preserve">118 </w:t>
      </w:r>
      <w:r w:rsidRPr="00026110">
        <w:rPr>
          <w:sz w:val="24"/>
          <w:szCs w:val="24"/>
        </w:rPr>
        <w:t xml:space="preserve">мероприятий городского значения, в которых принял участие </w:t>
      </w:r>
      <w:r w:rsidR="00026110" w:rsidRPr="00026110">
        <w:rPr>
          <w:sz w:val="24"/>
          <w:szCs w:val="24"/>
        </w:rPr>
        <w:t>5458</w:t>
      </w:r>
      <w:r w:rsidRPr="00026110">
        <w:rPr>
          <w:sz w:val="24"/>
          <w:szCs w:val="24"/>
        </w:rPr>
        <w:t xml:space="preserve"> человек. </w:t>
      </w:r>
    </w:p>
    <w:p w:rsidR="003A7E43" w:rsidRDefault="003A7E43" w:rsidP="00492A7F">
      <w:pPr>
        <w:widowControl w:val="0"/>
        <w:ind w:right="-91" w:firstLine="709"/>
        <w:jc w:val="both"/>
        <w:outlineLvl w:val="0"/>
        <w:rPr>
          <w:sz w:val="24"/>
          <w:szCs w:val="24"/>
        </w:rPr>
      </w:pPr>
      <w:r>
        <w:rPr>
          <w:sz w:val="24"/>
          <w:szCs w:val="24"/>
        </w:rPr>
        <w:t>На территории города Урай</w:t>
      </w:r>
      <w:r w:rsidR="00026110" w:rsidRPr="00026110">
        <w:rPr>
          <w:sz w:val="24"/>
          <w:szCs w:val="24"/>
        </w:rPr>
        <w:t xml:space="preserve"> проведено</w:t>
      </w:r>
      <w:r>
        <w:rPr>
          <w:sz w:val="24"/>
          <w:szCs w:val="24"/>
        </w:rPr>
        <w:t>:</w:t>
      </w:r>
    </w:p>
    <w:p w:rsidR="00026110" w:rsidRPr="00026110" w:rsidRDefault="003A7E43" w:rsidP="00026110">
      <w:pPr>
        <w:ind w:right="-93" w:firstLine="708"/>
        <w:jc w:val="both"/>
        <w:outlineLvl w:val="0"/>
        <w:rPr>
          <w:sz w:val="24"/>
          <w:szCs w:val="24"/>
        </w:rPr>
      </w:pPr>
      <w:r>
        <w:rPr>
          <w:sz w:val="24"/>
          <w:szCs w:val="24"/>
        </w:rPr>
        <w:t>-</w:t>
      </w:r>
      <w:r w:rsidR="00026110" w:rsidRPr="00026110">
        <w:rPr>
          <w:sz w:val="24"/>
          <w:szCs w:val="24"/>
        </w:rPr>
        <w:t>8 спортивно-массовых мероприятий окружного значения с охватом участников 767 человек</w:t>
      </w:r>
      <w:r>
        <w:rPr>
          <w:sz w:val="24"/>
          <w:szCs w:val="24"/>
        </w:rPr>
        <w:t>;</w:t>
      </w:r>
    </w:p>
    <w:p w:rsidR="00026110" w:rsidRDefault="003A7E43" w:rsidP="00026110">
      <w:pPr>
        <w:pStyle w:val="33"/>
        <w:tabs>
          <w:tab w:val="num" w:pos="567"/>
        </w:tabs>
        <w:spacing w:after="0"/>
        <w:ind w:firstLine="709"/>
        <w:jc w:val="both"/>
        <w:rPr>
          <w:sz w:val="24"/>
          <w:szCs w:val="24"/>
        </w:rPr>
      </w:pPr>
      <w:r>
        <w:rPr>
          <w:sz w:val="24"/>
          <w:szCs w:val="24"/>
        </w:rPr>
        <w:t>-</w:t>
      </w:r>
      <w:r w:rsidR="00026110">
        <w:rPr>
          <w:sz w:val="24"/>
          <w:szCs w:val="24"/>
        </w:rPr>
        <w:t>2 спортивных мероприятий Всероссийского значения</w:t>
      </w:r>
      <w:r>
        <w:rPr>
          <w:sz w:val="24"/>
          <w:szCs w:val="24"/>
        </w:rPr>
        <w:t xml:space="preserve"> с охватом участников  590 человек.</w:t>
      </w:r>
    </w:p>
    <w:p w:rsidR="00026110" w:rsidRDefault="00070A13" w:rsidP="00026110">
      <w:pPr>
        <w:pStyle w:val="33"/>
        <w:tabs>
          <w:tab w:val="left" w:pos="0"/>
          <w:tab w:val="left" w:pos="142"/>
        </w:tabs>
        <w:spacing w:after="0"/>
        <w:ind w:firstLine="703"/>
        <w:jc w:val="both"/>
        <w:rPr>
          <w:sz w:val="24"/>
          <w:szCs w:val="24"/>
        </w:rPr>
      </w:pPr>
      <w:r w:rsidRPr="00026110">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w:t>
      </w:r>
      <w:r w:rsidRPr="00026110">
        <w:rPr>
          <w:sz w:val="24"/>
          <w:szCs w:val="24"/>
        </w:rPr>
        <w:lastRenderedPageBreak/>
        <w:t xml:space="preserve">городской центр сдачи Всероссийского физкультурно-спортивного комплекса «Готов к труду и обороне!». </w:t>
      </w:r>
      <w:r w:rsidR="00026110" w:rsidRPr="00026110">
        <w:rPr>
          <w:sz w:val="24"/>
          <w:szCs w:val="24"/>
        </w:rPr>
        <w:t xml:space="preserve"> </w:t>
      </w:r>
    </w:p>
    <w:p w:rsidR="00026110" w:rsidRPr="000720D2" w:rsidRDefault="00026110" w:rsidP="00026110">
      <w:pPr>
        <w:pStyle w:val="33"/>
        <w:tabs>
          <w:tab w:val="left" w:pos="0"/>
          <w:tab w:val="left" w:pos="142"/>
        </w:tabs>
        <w:spacing w:after="0"/>
        <w:ind w:firstLine="703"/>
        <w:jc w:val="both"/>
        <w:rPr>
          <w:sz w:val="24"/>
          <w:szCs w:val="24"/>
        </w:rPr>
      </w:pPr>
      <w:r>
        <w:rPr>
          <w:sz w:val="24"/>
          <w:szCs w:val="24"/>
        </w:rPr>
        <w:t xml:space="preserve">В </w:t>
      </w:r>
      <w:r w:rsidRPr="000720D2">
        <w:rPr>
          <w:sz w:val="24"/>
          <w:szCs w:val="24"/>
        </w:rPr>
        <w:t xml:space="preserve">течение 1 </w:t>
      </w:r>
      <w:r>
        <w:rPr>
          <w:sz w:val="24"/>
          <w:szCs w:val="24"/>
        </w:rPr>
        <w:t>полугодия</w:t>
      </w:r>
      <w:r w:rsidRPr="000720D2">
        <w:rPr>
          <w:sz w:val="24"/>
          <w:szCs w:val="24"/>
        </w:rPr>
        <w:t xml:space="preserve"> 201</w:t>
      </w:r>
      <w:r>
        <w:rPr>
          <w:sz w:val="24"/>
          <w:szCs w:val="24"/>
        </w:rPr>
        <w:t>9</w:t>
      </w:r>
      <w:r w:rsidRPr="000720D2">
        <w:rPr>
          <w:sz w:val="24"/>
          <w:szCs w:val="24"/>
        </w:rPr>
        <w:t xml:space="preserve"> года активно работал городской центр тестирования ГТО. С 2017 года любой желающий, зарегистрировавшийся на портале ВФСК «ГТО» может попробовать свои силы в сдаче норм ВФСК «ГТО» (стрельба, прыжок в длину с места, наклон из </w:t>
      </w:r>
      <w:proofErr w:type="gramStart"/>
      <w:r w:rsidRPr="000720D2">
        <w:rPr>
          <w:sz w:val="24"/>
          <w:szCs w:val="24"/>
        </w:rPr>
        <w:t>положения</w:t>
      </w:r>
      <w:proofErr w:type="gramEnd"/>
      <w:r w:rsidRPr="000720D2">
        <w:rPr>
          <w:sz w:val="24"/>
          <w:szCs w:val="24"/>
        </w:rPr>
        <w:t xml:space="preserve"> стоя, подтягивание из виса на верхней и нижней перекладинах, поднимание туловища из положения лежа, бег на лыжах и плавание). </w:t>
      </w:r>
      <w:r>
        <w:rPr>
          <w:sz w:val="24"/>
          <w:szCs w:val="24"/>
        </w:rPr>
        <w:t>В</w:t>
      </w:r>
      <w:r w:rsidRPr="000720D2">
        <w:rPr>
          <w:sz w:val="24"/>
          <w:szCs w:val="24"/>
        </w:rPr>
        <w:t xml:space="preserve"> 1 </w:t>
      </w:r>
      <w:r>
        <w:rPr>
          <w:sz w:val="24"/>
          <w:szCs w:val="24"/>
        </w:rPr>
        <w:t>полугодии</w:t>
      </w:r>
      <w:r w:rsidRPr="000720D2">
        <w:rPr>
          <w:sz w:val="24"/>
          <w:szCs w:val="24"/>
        </w:rPr>
        <w:t xml:space="preserve"> 201</w:t>
      </w:r>
      <w:r>
        <w:rPr>
          <w:sz w:val="24"/>
          <w:szCs w:val="24"/>
        </w:rPr>
        <w:t>9</w:t>
      </w:r>
      <w:r w:rsidRPr="000720D2">
        <w:rPr>
          <w:sz w:val="24"/>
          <w:szCs w:val="24"/>
        </w:rPr>
        <w:t xml:space="preserve"> года в сдаче норм ВФСК ГТО приняло участие </w:t>
      </w:r>
      <w:r>
        <w:rPr>
          <w:sz w:val="24"/>
          <w:szCs w:val="24"/>
        </w:rPr>
        <w:t>1362</w:t>
      </w:r>
      <w:r w:rsidRPr="000720D2">
        <w:rPr>
          <w:sz w:val="24"/>
          <w:szCs w:val="24"/>
        </w:rPr>
        <w:t xml:space="preserve"> человек, из них </w:t>
      </w:r>
      <w:r>
        <w:rPr>
          <w:sz w:val="24"/>
          <w:szCs w:val="24"/>
        </w:rPr>
        <w:t>1172</w:t>
      </w:r>
      <w:r w:rsidRPr="000720D2">
        <w:rPr>
          <w:sz w:val="24"/>
          <w:szCs w:val="24"/>
        </w:rPr>
        <w:t xml:space="preserve"> – учащиеся образовательных организаций города.</w:t>
      </w:r>
    </w:p>
    <w:p w:rsidR="00F07D6A" w:rsidRPr="00026110" w:rsidRDefault="00F07D6A" w:rsidP="00F07D6A">
      <w:pPr>
        <w:tabs>
          <w:tab w:val="left" w:pos="709"/>
        </w:tabs>
        <w:ind w:right="-81" w:firstLine="709"/>
        <w:jc w:val="both"/>
        <w:rPr>
          <w:sz w:val="24"/>
          <w:szCs w:val="24"/>
        </w:rPr>
      </w:pPr>
      <w:proofErr w:type="gramStart"/>
      <w:r w:rsidRPr="00026110">
        <w:rPr>
          <w:color w:val="000000"/>
          <w:sz w:val="24"/>
          <w:szCs w:val="24"/>
        </w:rPr>
        <w:t>Постановлением</w:t>
      </w:r>
      <w:r w:rsidRPr="00026110">
        <w:rPr>
          <w:bCs/>
          <w:sz w:val="24"/>
          <w:szCs w:val="24"/>
        </w:rPr>
        <w:t xml:space="preserve"> администрации города Урай от 25.09.2018 №2470 утверждена   </w:t>
      </w:r>
      <w:r w:rsidR="003A7E43">
        <w:rPr>
          <w:bCs/>
          <w:sz w:val="24"/>
          <w:szCs w:val="24"/>
        </w:rPr>
        <w:t xml:space="preserve">и успешно реализуется </w:t>
      </w:r>
      <w:r w:rsidRPr="00026110">
        <w:rPr>
          <w:bCs/>
          <w:sz w:val="24"/>
          <w:szCs w:val="24"/>
        </w:rPr>
        <w:t xml:space="preserve">муниципальная программа </w:t>
      </w:r>
      <w:r w:rsidRPr="00026110">
        <w:rPr>
          <w:sz w:val="24"/>
          <w:szCs w:val="24"/>
        </w:rPr>
        <w:t xml:space="preserve">«Развитие физической культуры, спорта и туризма в городе Урай» на 2019-2030 годы, мероприятия которой направлены на </w:t>
      </w:r>
      <w:r w:rsidRPr="00026110">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026110">
        <w:rPr>
          <w:sz w:val="24"/>
          <w:szCs w:val="24"/>
          <w:lang w:eastAsia="en-US"/>
        </w:rPr>
        <w:t xml:space="preserve"> внедрение новых форм организации </w:t>
      </w:r>
      <w:proofErr w:type="spellStart"/>
      <w:r w:rsidRPr="00026110">
        <w:rPr>
          <w:sz w:val="24"/>
          <w:szCs w:val="24"/>
          <w:lang w:eastAsia="en-US"/>
        </w:rPr>
        <w:t>физкультурно</w:t>
      </w:r>
      <w:proofErr w:type="spellEnd"/>
      <w:r w:rsidRPr="00026110">
        <w:rPr>
          <w:sz w:val="24"/>
          <w:szCs w:val="24"/>
          <w:lang w:eastAsia="en-US"/>
        </w:rPr>
        <w:t xml:space="preserve"> - оздоровительной и спортивно-массовой работы.</w:t>
      </w:r>
      <w:r w:rsidRPr="00026110">
        <w:rPr>
          <w:sz w:val="24"/>
          <w:szCs w:val="24"/>
        </w:rPr>
        <w:t xml:space="preserve"> </w:t>
      </w:r>
    </w:p>
    <w:p w:rsidR="00070A13" w:rsidRPr="00CD6839" w:rsidRDefault="00070A13" w:rsidP="00070A13">
      <w:pPr>
        <w:ind w:firstLine="709"/>
        <w:rPr>
          <w:b/>
          <w:bCs/>
          <w:sz w:val="24"/>
          <w:szCs w:val="24"/>
          <w:highlight w:val="yellow"/>
        </w:rPr>
      </w:pPr>
    </w:p>
    <w:p w:rsidR="00070A13" w:rsidRPr="00183353" w:rsidRDefault="00070A13" w:rsidP="00070A13">
      <w:pPr>
        <w:ind w:firstLine="709"/>
        <w:rPr>
          <w:b/>
          <w:sz w:val="24"/>
          <w:szCs w:val="24"/>
        </w:rPr>
      </w:pPr>
      <w:r w:rsidRPr="00183353">
        <w:rPr>
          <w:b/>
          <w:bCs/>
          <w:sz w:val="24"/>
          <w:szCs w:val="24"/>
        </w:rPr>
        <w:t>4.5.</w:t>
      </w:r>
      <w:r w:rsidRPr="00183353">
        <w:rPr>
          <w:b/>
          <w:sz w:val="24"/>
          <w:szCs w:val="24"/>
        </w:rPr>
        <w:t xml:space="preserve"> Туризм</w:t>
      </w:r>
    </w:p>
    <w:p w:rsidR="00070A13" w:rsidRPr="00183353" w:rsidRDefault="00070A13" w:rsidP="00070A13">
      <w:pPr>
        <w:ind w:firstLine="709"/>
        <w:jc w:val="both"/>
        <w:rPr>
          <w:sz w:val="24"/>
        </w:rPr>
      </w:pPr>
      <w:r w:rsidRPr="00183353">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070A13" w:rsidRPr="00183353" w:rsidRDefault="00070A13" w:rsidP="00070A13">
      <w:pPr>
        <w:ind w:firstLine="709"/>
        <w:jc w:val="both"/>
        <w:rPr>
          <w:sz w:val="24"/>
          <w:szCs w:val="24"/>
        </w:rPr>
      </w:pPr>
      <w:r w:rsidRPr="00183353">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183353">
        <w:rPr>
          <w:sz w:val="24"/>
          <w:szCs w:val="24"/>
        </w:rPr>
        <w:t>культурно-досуговых</w:t>
      </w:r>
      <w:proofErr w:type="spellEnd"/>
      <w:r w:rsidRPr="00183353">
        <w:rPr>
          <w:sz w:val="24"/>
          <w:szCs w:val="24"/>
        </w:rPr>
        <w:t>, физкультурных и спортивно-массовых мероприятиях города, о достопримечательностях, гостиницах и точках общественного питания. Также данная информация содержится в Туристическом паспорте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070A13" w:rsidRPr="00183353" w:rsidRDefault="00070A13" w:rsidP="00070A13">
      <w:pPr>
        <w:ind w:firstLine="709"/>
        <w:jc w:val="both"/>
        <w:rPr>
          <w:sz w:val="24"/>
          <w:szCs w:val="24"/>
        </w:rPr>
      </w:pPr>
      <w:r w:rsidRPr="00183353">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 </w:t>
      </w:r>
    </w:p>
    <w:p w:rsidR="00070A13" w:rsidRPr="00183353" w:rsidRDefault="00070A13" w:rsidP="00070A13">
      <w:pPr>
        <w:ind w:firstLine="709"/>
        <w:jc w:val="both"/>
        <w:rPr>
          <w:sz w:val="24"/>
          <w:szCs w:val="24"/>
        </w:rPr>
      </w:pPr>
      <w:r w:rsidRPr="00183353">
        <w:rPr>
          <w:sz w:val="24"/>
          <w:szCs w:val="24"/>
        </w:rPr>
        <w:t xml:space="preserve">Большим успехом среди населения города пользуется </w:t>
      </w:r>
      <w:proofErr w:type="spellStart"/>
      <w:r w:rsidRPr="00183353">
        <w:rPr>
          <w:sz w:val="24"/>
          <w:szCs w:val="24"/>
        </w:rPr>
        <w:t>Этноцентр</w:t>
      </w:r>
      <w:proofErr w:type="spellEnd"/>
      <w:r w:rsidRPr="00183353">
        <w:rPr>
          <w:sz w:val="24"/>
          <w:szCs w:val="24"/>
        </w:rPr>
        <w:t xml:space="preserve"> «</w:t>
      </w:r>
      <w:proofErr w:type="spellStart"/>
      <w:r w:rsidRPr="00183353">
        <w:rPr>
          <w:sz w:val="24"/>
          <w:szCs w:val="24"/>
        </w:rPr>
        <w:t>Силава</w:t>
      </w:r>
      <w:proofErr w:type="spellEnd"/>
      <w:r w:rsidRPr="00183353">
        <w:rPr>
          <w:sz w:val="24"/>
          <w:szCs w:val="24"/>
        </w:rPr>
        <w:t>», который предоставляет услуги по семейному, спортивному и этнографическому отдыху. Жители  и гости города могут покататься на сноубордах</w:t>
      </w:r>
      <w:r w:rsidR="00787715" w:rsidRPr="00183353">
        <w:rPr>
          <w:sz w:val="24"/>
          <w:szCs w:val="24"/>
        </w:rPr>
        <w:t xml:space="preserve"> и</w:t>
      </w:r>
      <w:r w:rsidRPr="00183353">
        <w:rPr>
          <w:sz w:val="24"/>
          <w:szCs w:val="24"/>
        </w:rPr>
        <w:t xml:space="preserve"> водных лыжах, для детей предоставляется батут, проводятся этнические праздники. В </w:t>
      </w:r>
      <w:r w:rsidRPr="00183353">
        <w:rPr>
          <w:sz w:val="24"/>
          <w:szCs w:val="24"/>
          <w:lang w:val="en-US"/>
        </w:rPr>
        <w:t>I</w:t>
      </w:r>
      <w:r w:rsidRPr="00183353">
        <w:rPr>
          <w:sz w:val="24"/>
          <w:szCs w:val="24"/>
        </w:rPr>
        <w:t xml:space="preserve"> </w:t>
      </w:r>
      <w:r w:rsidR="00183353" w:rsidRPr="00183353">
        <w:rPr>
          <w:sz w:val="24"/>
          <w:szCs w:val="24"/>
        </w:rPr>
        <w:t>полугодии</w:t>
      </w:r>
      <w:r w:rsidRPr="00183353">
        <w:rPr>
          <w:sz w:val="24"/>
          <w:szCs w:val="24"/>
        </w:rPr>
        <w:t xml:space="preserve">  2019 года в </w:t>
      </w:r>
      <w:proofErr w:type="spellStart"/>
      <w:r w:rsidRPr="00183353">
        <w:rPr>
          <w:sz w:val="24"/>
          <w:szCs w:val="24"/>
        </w:rPr>
        <w:t>этноцентре</w:t>
      </w:r>
      <w:proofErr w:type="spellEnd"/>
      <w:r w:rsidRPr="00183353">
        <w:rPr>
          <w:sz w:val="24"/>
          <w:szCs w:val="24"/>
        </w:rPr>
        <w:t xml:space="preserve"> отдохнули </w:t>
      </w:r>
      <w:r w:rsidR="00183353" w:rsidRPr="00183353">
        <w:rPr>
          <w:sz w:val="24"/>
          <w:szCs w:val="24"/>
        </w:rPr>
        <w:t>875</w:t>
      </w:r>
      <w:r w:rsidRPr="00183353">
        <w:rPr>
          <w:sz w:val="24"/>
          <w:szCs w:val="24"/>
        </w:rPr>
        <w:t xml:space="preserve"> человек, из них </w:t>
      </w:r>
      <w:r w:rsidR="00183353" w:rsidRPr="00183353">
        <w:rPr>
          <w:sz w:val="24"/>
          <w:szCs w:val="24"/>
        </w:rPr>
        <w:t>457</w:t>
      </w:r>
      <w:r w:rsidRPr="00183353">
        <w:rPr>
          <w:sz w:val="24"/>
          <w:szCs w:val="24"/>
        </w:rPr>
        <w:t xml:space="preserve"> ребенка. </w:t>
      </w:r>
    </w:p>
    <w:p w:rsidR="00070A13" w:rsidRPr="00183353" w:rsidRDefault="00070A13" w:rsidP="00070A13">
      <w:pPr>
        <w:ind w:firstLine="709"/>
        <w:jc w:val="both"/>
        <w:rPr>
          <w:sz w:val="24"/>
          <w:szCs w:val="24"/>
        </w:rPr>
      </w:pPr>
      <w:r w:rsidRPr="00183353">
        <w:rPr>
          <w:sz w:val="24"/>
          <w:szCs w:val="24"/>
        </w:rPr>
        <w:t xml:space="preserve">Экстремальный туризм представлен в городе </w:t>
      </w:r>
      <w:proofErr w:type="spellStart"/>
      <w:r w:rsidRPr="00183353">
        <w:rPr>
          <w:sz w:val="24"/>
          <w:szCs w:val="24"/>
        </w:rPr>
        <w:t>Экстрим-спорт-парком</w:t>
      </w:r>
      <w:proofErr w:type="spellEnd"/>
      <w:r w:rsidRPr="00183353">
        <w:rPr>
          <w:sz w:val="24"/>
          <w:szCs w:val="24"/>
        </w:rPr>
        <w:t xml:space="preserve"> «Атмосфера», где проводятся городские зарницы среди школ города, спортивные соревнования по </w:t>
      </w:r>
      <w:proofErr w:type="spellStart"/>
      <w:r w:rsidRPr="00183353">
        <w:rPr>
          <w:sz w:val="24"/>
          <w:szCs w:val="24"/>
        </w:rPr>
        <w:t>пейнболу</w:t>
      </w:r>
      <w:proofErr w:type="spellEnd"/>
      <w:r w:rsidRPr="00183353">
        <w:rPr>
          <w:sz w:val="24"/>
          <w:szCs w:val="24"/>
        </w:rPr>
        <w:t xml:space="preserve">, соревнования по мотокроссу.  </w:t>
      </w:r>
    </w:p>
    <w:p w:rsidR="00070A13" w:rsidRPr="00183353" w:rsidRDefault="00070A13" w:rsidP="00070A13">
      <w:pPr>
        <w:ind w:firstLine="709"/>
        <w:jc w:val="both"/>
        <w:rPr>
          <w:sz w:val="24"/>
          <w:szCs w:val="24"/>
        </w:rPr>
      </w:pPr>
      <w:r w:rsidRPr="00183353">
        <w:rPr>
          <w:sz w:val="24"/>
          <w:szCs w:val="24"/>
        </w:rPr>
        <w:t>Разработанный план мероприятий на 2019 год по организации выставочной деятельности на территории города Урай размещен на официальном сайте Музея истории города Урай (</w:t>
      </w:r>
      <w:hyperlink r:id="rId20" w:history="1">
        <w:r w:rsidRPr="00183353">
          <w:rPr>
            <w:rStyle w:val="afa"/>
            <w:sz w:val="24"/>
            <w:szCs w:val="24"/>
          </w:rPr>
          <w:t>http://www.museumuray.ru/</w:t>
        </w:r>
      </w:hyperlink>
      <w:r w:rsidRPr="00183353">
        <w:rPr>
          <w:sz w:val="24"/>
          <w:szCs w:val="24"/>
        </w:rPr>
        <w:t>).</w:t>
      </w:r>
    </w:p>
    <w:p w:rsidR="00070A13" w:rsidRPr="00183353" w:rsidRDefault="00070A13" w:rsidP="00070A13">
      <w:pPr>
        <w:pStyle w:val="af2"/>
        <w:tabs>
          <w:tab w:val="left" w:pos="-111"/>
        </w:tabs>
        <w:ind w:left="0" w:firstLine="709"/>
        <w:jc w:val="both"/>
        <w:rPr>
          <w:sz w:val="24"/>
          <w:szCs w:val="24"/>
        </w:rPr>
      </w:pPr>
      <w:r w:rsidRPr="00183353">
        <w:rPr>
          <w:bCs/>
          <w:color w:val="000000"/>
          <w:sz w:val="24"/>
          <w:szCs w:val="24"/>
        </w:rPr>
        <w:t xml:space="preserve">В целях рассмотрения возможности </w:t>
      </w:r>
      <w:r w:rsidRPr="00183353">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183353">
        <w:rPr>
          <w:bCs/>
          <w:sz w:val="24"/>
          <w:szCs w:val="24"/>
        </w:rPr>
        <w:t xml:space="preserve">от 25.09.2018 №2470 принята и реализуется  муниципальная программа </w:t>
      </w:r>
      <w:r w:rsidRPr="00183353">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191036" w:rsidRPr="00183353" w:rsidRDefault="00191036" w:rsidP="00191036">
      <w:pPr>
        <w:pStyle w:val="ConsPlusNormal"/>
        <w:widowControl/>
        <w:ind w:firstLine="709"/>
        <w:jc w:val="both"/>
        <w:outlineLvl w:val="1"/>
        <w:rPr>
          <w:rFonts w:ascii="Times New Roman" w:hAnsi="Times New Roman" w:cs="Times New Roman"/>
          <w:b/>
          <w:bCs/>
          <w:kern w:val="32"/>
          <w:sz w:val="24"/>
          <w:szCs w:val="24"/>
        </w:rPr>
      </w:pPr>
      <w:r w:rsidRPr="00183353">
        <w:rPr>
          <w:rFonts w:ascii="Times New Roman" w:hAnsi="Times New Roman" w:cs="Times New Roman"/>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070A13" w:rsidRPr="00183353" w:rsidRDefault="00070A13" w:rsidP="00070A13">
      <w:pPr>
        <w:pStyle w:val="af2"/>
        <w:spacing w:line="360" w:lineRule="auto"/>
        <w:ind w:left="0"/>
        <w:jc w:val="center"/>
        <w:rPr>
          <w:b/>
          <w:bCs/>
          <w:kern w:val="32"/>
          <w:sz w:val="16"/>
          <w:szCs w:val="16"/>
        </w:rPr>
      </w:pPr>
    </w:p>
    <w:p w:rsidR="00055465" w:rsidRPr="00183353" w:rsidRDefault="00055465" w:rsidP="00070A13">
      <w:pPr>
        <w:pStyle w:val="af2"/>
        <w:spacing w:line="360" w:lineRule="auto"/>
        <w:ind w:left="0"/>
        <w:jc w:val="center"/>
        <w:rPr>
          <w:b/>
          <w:bCs/>
          <w:kern w:val="32"/>
          <w:sz w:val="16"/>
          <w:szCs w:val="16"/>
        </w:rPr>
      </w:pPr>
    </w:p>
    <w:p w:rsidR="00055465" w:rsidRDefault="00055465" w:rsidP="00070A13">
      <w:pPr>
        <w:pStyle w:val="af2"/>
        <w:spacing w:line="360" w:lineRule="auto"/>
        <w:ind w:left="0"/>
        <w:jc w:val="center"/>
        <w:rPr>
          <w:b/>
          <w:bCs/>
          <w:kern w:val="32"/>
          <w:sz w:val="16"/>
          <w:szCs w:val="16"/>
          <w:highlight w:val="yellow"/>
        </w:rPr>
      </w:pPr>
    </w:p>
    <w:p w:rsidR="00127F6C" w:rsidRPr="0036699D" w:rsidRDefault="00127F6C" w:rsidP="00127F6C">
      <w:pPr>
        <w:pStyle w:val="af2"/>
        <w:ind w:left="0"/>
        <w:jc w:val="center"/>
        <w:rPr>
          <w:b/>
          <w:bCs/>
          <w:kern w:val="32"/>
          <w:sz w:val="32"/>
          <w:szCs w:val="32"/>
        </w:rPr>
      </w:pPr>
      <w:r w:rsidRPr="0036699D">
        <w:rPr>
          <w:b/>
          <w:bCs/>
          <w:kern w:val="32"/>
          <w:sz w:val="32"/>
          <w:szCs w:val="32"/>
          <w:lang w:val="en-US"/>
        </w:rPr>
        <w:t>II</w:t>
      </w:r>
      <w:r w:rsidRPr="0036699D">
        <w:rPr>
          <w:b/>
          <w:bCs/>
          <w:kern w:val="32"/>
          <w:sz w:val="32"/>
          <w:szCs w:val="32"/>
        </w:rPr>
        <w:t>. Экономическая политика</w:t>
      </w:r>
    </w:p>
    <w:p w:rsidR="00127F6C" w:rsidRPr="0036699D" w:rsidRDefault="00127F6C" w:rsidP="00127F6C">
      <w:pPr>
        <w:pStyle w:val="a5"/>
        <w:rPr>
          <w:sz w:val="28"/>
          <w:szCs w:val="28"/>
        </w:rPr>
      </w:pPr>
      <w:r w:rsidRPr="0036699D">
        <w:rPr>
          <w:sz w:val="28"/>
          <w:szCs w:val="28"/>
        </w:rPr>
        <w:t>1. Промышленное производство</w:t>
      </w:r>
    </w:p>
    <w:p w:rsidR="00127F6C" w:rsidRPr="0036699D" w:rsidRDefault="00127F6C" w:rsidP="00127F6C">
      <w:pPr>
        <w:pStyle w:val="a5"/>
        <w:rPr>
          <w:sz w:val="28"/>
          <w:szCs w:val="28"/>
        </w:rPr>
      </w:pPr>
    </w:p>
    <w:p w:rsidR="00127F6C" w:rsidRPr="0036699D" w:rsidRDefault="00127F6C" w:rsidP="00127F6C">
      <w:pPr>
        <w:pStyle w:val="21"/>
        <w:spacing w:after="0" w:line="240" w:lineRule="auto"/>
        <w:ind w:left="0" w:firstLine="709"/>
        <w:jc w:val="both"/>
        <w:rPr>
          <w:sz w:val="24"/>
          <w:szCs w:val="24"/>
        </w:rPr>
      </w:pPr>
      <w:r w:rsidRPr="0036699D">
        <w:rPr>
          <w:sz w:val="24"/>
          <w:szCs w:val="24"/>
        </w:rPr>
        <w:t>По оценочным данным на 01.0</w:t>
      </w:r>
      <w:r w:rsidR="00055A3E" w:rsidRPr="0036699D">
        <w:rPr>
          <w:sz w:val="24"/>
          <w:szCs w:val="24"/>
        </w:rPr>
        <w:t>7</w:t>
      </w:r>
      <w:r w:rsidRPr="0036699D">
        <w:rPr>
          <w:sz w:val="24"/>
          <w:szCs w:val="24"/>
        </w:rPr>
        <w:t xml:space="preserve">.2019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36699D" w:rsidRPr="0036699D">
        <w:rPr>
          <w:sz w:val="24"/>
          <w:szCs w:val="24"/>
        </w:rPr>
        <w:t>3087,75</w:t>
      </w:r>
      <w:r w:rsidRPr="0036699D">
        <w:rPr>
          <w:sz w:val="24"/>
          <w:szCs w:val="24"/>
        </w:rPr>
        <w:t xml:space="preserve"> млн. рублей (1</w:t>
      </w:r>
      <w:r w:rsidR="0036699D" w:rsidRPr="0036699D">
        <w:rPr>
          <w:sz w:val="24"/>
          <w:szCs w:val="24"/>
        </w:rPr>
        <w:t>09,</w:t>
      </w:r>
      <w:r w:rsidR="001D1BDA" w:rsidRPr="001D1BDA">
        <w:rPr>
          <w:sz w:val="24"/>
          <w:szCs w:val="24"/>
        </w:rPr>
        <w:t>2</w:t>
      </w:r>
      <w:r w:rsidRPr="0036699D">
        <w:rPr>
          <w:sz w:val="24"/>
          <w:szCs w:val="24"/>
        </w:rPr>
        <w:t xml:space="preserve">% к аналогичному периоду  2018 года). </w:t>
      </w:r>
    </w:p>
    <w:p w:rsidR="00127F6C" w:rsidRPr="0036699D" w:rsidRDefault="00127F6C" w:rsidP="00127F6C">
      <w:pPr>
        <w:pStyle w:val="a5"/>
        <w:ind w:firstLine="709"/>
        <w:jc w:val="both"/>
        <w:rPr>
          <w:b w:val="0"/>
          <w:snapToGrid w:val="0"/>
        </w:rPr>
      </w:pPr>
    </w:p>
    <w:p w:rsidR="00127F6C" w:rsidRPr="0036699D" w:rsidRDefault="00127F6C" w:rsidP="00127F6C">
      <w:pPr>
        <w:ind w:firstLine="709"/>
        <w:jc w:val="center"/>
        <w:rPr>
          <w:b/>
          <w:sz w:val="24"/>
          <w:szCs w:val="24"/>
        </w:rPr>
      </w:pPr>
      <w:r w:rsidRPr="0036699D">
        <w:rPr>
          <w:b/>
          <w:sz w:val="24"/>
          <w:szCs w:val="24"/>
        </w:rPr>
        <w:t xml:space="preserve">Динамика объема отгруженных промышленных товаров </w:t>
      </w:r>
    </w:p>
    <w:p w:rsidR="00127F6C" w:rsidRPr="0036699D" w:rsidRDefault="00127F6C" w:rsidP="00127F6C">
      <w:pPr>
        <w:ind w:firstLine="709"/>
        <w:jc w:val="center"/>
        <w:rPr>
          <w:b/>
          <w:sz w:val="24"/>
          <w:szCs w:val="24"/>
        </w:rPr>
      </w:pPr>
      <w:r w:rsidRPr="0036699D">
        <w:rPr>
          <w:b/>
          <w:sz w:val="24"/>
          <w:szCs w:val="24"/>
        </w:rPr>
        <w:t>собственного производства, выполненных работ и услуг по муниципальному образованию город Урай</w:t>
      </w:r>
    </w:p>
    <w:p w:rsidR="00127F6C" w:rsidRPr="0036699D" w:rsidRDefault="00127F6C" w:rsidP="00127F6C">
      <w:pPr>
        <w:jc w:val="right"/>
        <w:rPr>
          <w:sz w:val="22"/>
          <w:szCs w:val="22"/>
          <w:lang w:val="en-US"/>
        </w:rPr>
      </w:pPr>
      <w:r w:rsidRPr="0036699D">
        <w:rPr>
          <w:sz w:val="22"/>
          <w:szCs w:val="22"/>
        </w:rPr>
        <w:t xml:space="preserve">                                                                                                                                       таблица 1</w:t>
      </w:r>
    </w:p>
    <w:p w:rsidR="00127F6C" w:rsidRPr="0036699D" w:rsidRDefault="00127F6C" w:rsidP="00127F6C">
      <w:pPr>
        <w:jc w:val="right"/>
        <w:rPr>
          <w:sz w:val="22"/>
          <w:szCs w:val="22"/>
        </w:rPr>
      </w:pPr>
    </w:p>
    <w:tbl>
      <w:tblPr>
        <w:tblStyle w:val="ad"/>
        <w:tblW w:w="0" w:type="auto"/>
        <w:tblLayout w:type="fixed"/>
        <w:tblLook w:val="04A0"/>
      </w:tblPr>
      <w:tblGrid>
        <w:gridCol w:w="534"/>
        <w:gridCol w:w="3260"/>
        <w:gridCol w:w="1276"/>
        <w:gridCol w:w="1559"/>
        <w:gridCol w:w="1559"/>
        <w:gridCol w:w="1559"/>
      </w:tblGrid>
      <w:tr w:rsidR="00127F6C" w:rsidRPr="0036699D" w:rsidTr="00CA0966">
        <w:trPr>
          <w:trHeight w:val="1294"/>
        </w:trPr>
        <w:tc>
          <w:tcPr>
            <w:tcW w:w="534" w:type="dxa"/>
            <w:vAlign w:val="center"/>
          </w:tcPr>
          <w:p w:rsidR="00127F6C" w:rsidRPr="0036699D" w:rsidRDefault="00127F6C" w:rsidP="00CA0966">
            <w:pPr>
              <w:jc w:val="center"/>
              <w:rPr>
                <w:sz w:val="22"/>
                <w:szCs w:val="22"/>
              </w:rPr>
            </w:pPr>
            <w:r w:rsidRPr="0036699D">
              <w:rPr>
                <w:sz w:val="22"/>
                <w:szCs w:val="22"/>
              </w:rPr>
              <w:t>№</w:t>
            </w:r>
          </w:p>
        </w:tc>
        <w:tc>
          <w:tcPr>
            <w:tcW w:w="3260" w:type="dxa"/>
            <w:vAlign w:val="center"/>
          </w:tcPr>
          <w:p w:rsidR="00127F6C" w:rsidRPr="0036699D" w:rsidRDefault="00127F6C" w:rsidP="00CA0966">
            <w:pPr>
              <w:jc w:val="center"/>
              <w:rPr>
                <w:sz w:val="22"/>
                <w:szCs w:val="22"/>
              </w:rPr>
            </w:pPr>
            <w:r w:rsidRPr="0036699D">
              <w:rPr>
                <w:sz w:val="22"/>
                <w:szCs w:val="22"/>
              </w:rPr>
              <w:t>Показатель</w:t>
            </w:r>
          </w:p>
        </w:tc>
        <w:tc>
          <w:tcPr>
            <w:tcW w:w="1276" w:type="dxa"/>
            <w:vAlign w:val="center"/>
          </w:tcPr>
          <w:p w:rsidR="00127F6C" w:rsidRPr="0036699D" w:rsidRDefault="00127F6C" w:rsidP="00CA0966">
            <w:pPr>
              <w:jc w:val="center"/>
              <w:rPr>
                <w:sz w:val="22"/>
                <w:szCs w:val="22"/>
              </w:rPr>
            </w:pPr>
            <w:r w:rsidRPr="0036699D">
              <w:rPr>
                <w:sz w:val="22"/>
                <w:szCs w:val="22"/>
              </w:rPr>
              <w:t>Ед.</w:t>
            </w:r>
          </w:p>
          <w:p w:rsidR="00127F6C" w:rsidRPr="0036699D" w:rsidRDefault="00127F6C" w:rsidP="00CA0966">
            <w:pPr>
              <w:jc w:val="center"/>
              <w:rPr>
                <w:sz w:val="22"/>
                <w:szCs w:val="22"/>
              </w:rPr>
            </w:pPr>
            <w:proofErr w:type="spellStart"/>
            <w:r w:rsidRPr="0036699D">
              <w:rPr>
                <w:sz w:val="22"/>
                <w:szCs w:val="22"/>
              </w:rPr>
              <w:t>изм</w:t>
            </w:r>
            <w:proofErr w:type="spellEnd"/>
            <w:r w:rsidRPr="0036699D">
              <w:rPr>
                <w:sz w:val="22"/>
                <w:szCs w:val="22"/>
              </w:rPr>
              <w:t>.</w:t>
            </w:r>
          </w:p>
        </w:tc>
        <w:tc>
          <w:tcPr>
            <w:tcW w:w="1559" w:type="dxa"/>
            <w:vAlign w:val="center"/>
          </w:tcPr>
          <w:p w:rsidR="00127F6C" w:rsidRPr="0036699D" w:rsidRDefault="00127F6C" w:rsidP="00CA0966">
            <w:pPr>
              <w:pStyle w:val="a5"/>
              <w:spacing w:line="276" w:lineRule="auto"/>
              <w:rPr>
                <w:b w:val="0"/>
                <w:sz w:val="22"/>
                <w:szCs w:val="22"/>
                <w:lang w:eastAsia="en-US"/>
              </w:rPr>
            </w:pPr>
            <w:r w:rsidRPr="0036699D">
              <w:rPr>
                <w:b w:val="0"/>
                <w:sz w:val="22"/>
                <w:szCs w:val="22"/>
                <w:lang w:eastAsia="en-US"/>
              </w:rPr>
              <w:t>На 01.0</w:t>
            </w:r>
            <w:r w:rsidR="0036699D" w:rsidRPr="0036699D">
              <w:rPr>
                <w:b w:val="0"/>
                <w:sz w:val="22"/>
                <w:szCs w:val="22"/>
                <w:lang w:eastAsia="en-US"/>
              </w:rPr>
              <w:t>7</w:t>
            </w:r>
            <w:r w:rsidRPr="0036699D">
              <w:rPr>
                <w:b w:val="0"/>
                <w:sz w:val="22"/>
                <w:szCs w:val="22"/>
                <w:lang w:eastAsia="en-US"/>
              </w:rPr>
              <w:t>.2018</w:t>
            </w:r>
          </w:p>
          <w:p w:rsidR="00127F6C" w:rsidRPr="0036699D" w:rsidRDefault="00127F6C" w:rsidP="00CA0966">
            <w:pPr>
              <w:pStyle w:val="a5"/>
              <w:spacing w:line="276" w:lineRule="auto"/>
              <w:rPr>
                <w:b w:val="0"/>
                <w:sz w:val="22"/>
                <w:szCs w:val="22"/>
                <w:lang w:eastAsia="en-US"/>
              </w:rPr>
            </w:pPr>
            <w:r w:rsidRPr="0036699D">
              <w:rPr>
                <w:b w:val="0"/>
                <w:sz w:val="22"/>
                <w:szCs w:val="22"/>
                <w:lang w:eastAsia="en-US"/>
              </w:rPr>
              <w:t>отчет</w:t>
            </w:r>
          </w:p>
        </w:tc>
        <w:tc>
          <w:tcPr>
            <w:tcW w:w="1559" w:type="dxa"/>
            <w:vAlign w:val="center"/>
          </w:tcPr>
          <w:p w:rsidR="00127F6C" w:rsidRPr="0036699D" w:rsidRDefault="00127F6C" w:rsidP="00CA0966">
            <w:pPr>
              <w:pStyle w:val="a5"/>
              <w:spacing w:line="276" w:lineRule="auto"/>
              <w:rPr>
                <w:b w:val="0"/>
                <w:sz w:val="22"/>
                <w:szCs w:val="22"/>
                <w:lang w:eastAsia="en-US"/>
              </w:rPr>
            </w:pPr>
            <w:r w:rsidRPr="0036699D">
              <w:rPr>
                <w:b w:val="0"/>
                <w:sz w:val="22"/>
                <w:szCs w:val="22"/>
                <w:lang w:eastAsia="en-US"/>
              </w:rPr>
              <w:t>На 01.0</w:t>
            </w:r>
            <w:r w:rsidR="0036699D" w:rsidRPr="0036699D">
              <w:rPr>
                <w:b w:val="0"/>
                <w:sz w:val="22"/>
                <w:szCs w:val="22"/>
                <w:lang w:eastAsia="en-US"/>
              </w:rPr>
              <w:t>7</w:t>
            </w:r>
            <w:r w:rsidRPr="0036699D">
              <w:rPr>
                <w:b w:val="0"/>
                <w:sz w:val="22"/>
                <w:szCs w:val="22"/>
                <w:lang w:eastAsia="en-US"/>
              </w:rPr>
              <w:t>.2019</w:t>
            </w:r>
          </w:p>
          <w:p w:rsidR="00127F6C" w:rsidRPr="0036699D" w:rsidRDefault="00127F6C" w:rsidP="00CA0966">
            <w:pPr>
              <w:pStyle w:val="a5"/>
              <w:spacing w:line="276" w:lineRule="auto"/>
              <w:rPr>
                <w:b w:val="0"/>
                <w:sz w:val="22"/>
                <w:szCs w:val="22"/>
                <w:lang w:eastAsia="en-US"/>
              </w:rPr>
            </w:pPr>
            <w:r w:rsidRPr="0036699D">
              <w:rPr>
                <w:b w:val="0"/>
                <w:sz w:val="22"/>
                <w:szCs w:val="22"/>
                <w:lang w:eastAsia="en-US"/>
              </w:rPr>
              <w:t>(оценка)</w:t>
            </w:r>
          </w:p>
        </w:tc>
        <w:tc>
          <w:tcPr>
            <w:tcW w:w="1559" w:type="dxa"/>
            <w:vAlign w:val="center"/>
          </w:tcPr>
          <w:p w:rsidR="00127F6C" w:rsidRPr="0036699D" w:rsidRDefault="00127F6C" w:rsidP="00CA0966">
            <w:pPr>
              <w:jc w:val="center"/>
              <w:rPr>
                <w:sz w:val="22"/>
                <w:szCs w:val="22"/>
              </w:rPr>
            </w:pPr>
            <w:r w:rsidRPr="0036699D">
              <w:rPr>
                <w:sz w:val="22"/>
                <w:szCs w:val="22"/>
              </w:rPr>
              <w:t xml:space="preserve">Отклонение 1 </w:t>
            </w:r>
            <w:r w:rsidR="0036699D" w:rsidRPr="0036699D">
              <w:rPr>
                <w:sz w:val="22"/>
                <w:szCs w:val="22"/>
              </w:rPr>
              <w:t xml:space="preserve">полугодие </w:t>
            </w:r>
            <w:r w:rsidRPr="0036699D">
              <w:rPr>
                <w:sz w:val="22"/>
                <w:szCs w:val="22"/>
              </w:rPr>
              <w:t xml:space="preserve"> 2019 к 1 </w:t>
            </w:r>
            <w:r w:rsidR="0036699D" w:rsidRPr="0036699D">
              <w:rPr>
                <w:sz w:val="22"/>
                <w:szCs w:val="22"/>
              </w:rPr>
              <w:t>полугодию</w:t>
            </w:r>
            <w:r w:rsidRPr="0036699D">
              <w:rPr>
                <w:sz w:val="22"/>
                <w:szCs w:val="22"/>
              </w:rPr>
              <w:t xml:space="preserve"> 2018 в</w:t>
            </w:r>
          </w:p>
          <w:p w:rsidR="00127F6C" w:rsidRPr="0036699D" w:rsidRDefault="00127F6C" w:rsidP="00CA0966">
            <w:pPr>
              <w:jc w:val="center"/>
              <w:rPr>
                <w:sz w:val="22"/>
                <w:szCs w:val="22"/>
              </w:rPr>
            </w:pPr>
            <w:r w:rsidRPr="0036699D">
              <w:rPr>
                <w:sz w:val="22"/>
                <w:szCs w:val="22"/>
              </w:rPr>
              <w:t>%</w:t>
            </w:r>
          </w:p>
        </w:tc>
      </w:tr>
      <w:tr w:rsidR="00127F6C" w:rsidRPr="0036699D" w:rsidTr="00AB0FF5">
        <w:tc>
          <w:tcPr>
            <w:tcW w:w="534" w:type="dxa"/>
            <w:vAlign w:val="center"/>
          </w:tcPr>
          <w:p w:rsidR="00127F6C" w:rsidRPr="0036699D" w:rsidRDefault="00127F6C" w:rsidP="00AB0FF5">
            <w:pPr>
              <w:jc w:val="center"/>
              <w:rPr>
                <w:sz w:val="24"/>
                <w:szCs w:val="24"/>
              </w:rPr>
            </w:pPr>
            <w:r w:rsidRPr="0036699D">
              <w:rPr>
                <w:sz w:val="24"/>
                <w:szCs w:val="24"/>
              </w:rPr>
              <w:t>1.1</w:t>
            </w:r>
          </w:p>
        </w:tc>
        <w:tc>
          <w:tcPr>
            <w:tcW w:w="3260" w:type="dxa"/>
            <w:vAlign w:val="center"/>
          </w:tcPr>
          <w:p w:rsidR="00127F6C" w:rsidRPr="0036699D" w:rsidRDefault="00127F6C" w:rsidP="00AB0FF5">
            <w:pPr>
              <w:jc w:val="center"/>
              <w:rPr>
                <w:sz w:val="24"/>
                <w:szCs w:val="24"/>
              </w:rPr>
            </w:pPr>
            <w:r w:rsidRPr="0036699D">
              <w:rPr>
                <w:sz w:val="24"/>
                <w:szCs w:val="24"/>
              </w:rPr>
              <w:t>Промышленное производство (В+С+D+Е)</w:t>
            </w:r>
          </w:p>
        </w:tc>
        <w:tc>
          <w:tcPr>
            <w:tcW w:w="1276" w:type="dxa"/>
            <w:vAlign w:val="center"/>
          </w:tcPr>
          <w:p w:rsidR="00127F6C" w:rsidRPr="0036699D" w:rsidRDefault="00127F6C" w:rsidP="00AB0FF5">
            <w:pPr>
              <w:jc w:val="center"/>
              <w:rPr>
                <w:sz w:val="24"/>
                <w:szCs w:val="24"/>
              </w:rPr>
            </w:pPr>
            <w:r w:rsidRPr="0036699D">
              <w:rPr>
                <w:sz w:val="24"/>
                <w:szCs w:val="24"/>
              </w:rPr>
              <w:t>Млн. руб.</w:t>
            </w:r>
          </w:p>
        </w:tc>
        <w:tc>
          <w:tcPr>
            <w:tcW w:w="1559" w:type="dxa"/>
            <w:vAlign w:val="center"/>
          </w:tcPr>
          <w:p w:rsidR="00127F6C" w:rsidRPr="0036699D" w:rsidRDefault="0036699D" w:rsidP="00BF6A2F">
            <w:pPr>
              <w:jc w:val="center"/>
              <w:rPr>
                <w:sz w:val="24"/>
                <w:szCs w:val="24"/>
              </w:rPr>
            </w:pPr>
            <w:r w:rsidRPr="0036699D">
              <w:rPr>
                <w:sz w:val="24"/>
                <w:szCs w:val="24"/>
              </w:rPr>
              <w:t>282</w:t>
            </w:r>
            <w:r w:rsidR="00BF6A2F">
              <w:rPr>
                <w:sz w:val="24"/>
                <w:szCs w:val="24"/>
              </w:rPr>
              <w:t>7,303</w:t>
            </w:r>
          </w:p>
        </w:tc>
        <w:tc>
          <w:tcPr>
            <w:tcW w:w="1559" w:type="dxa"/>
            <w:vAlign w:val="center"/>
          </w:tcPr>
          <w:p w:rsidR="00127F6C" w:rsidRPr="0036699D" w:rsidRDefault="0036699D" w:rsidP="00515B6F">
            <w:pPr>
              <w:jc w:val="center"/>
              <w:rPr>
                <w:sz w:val="24"/>
                <w:szCs w:val="24"/>
              </w:rPr>
            </w:pPr>
            <w:r w:rsidRPr="0036699D">
              <w:rPr>
                <w:sz w:val="24"/>
                <w:szCs w:val="24"/>
              </w:rPr>
              <w:t>3087,75</w:t>
            </w:r>
          </w:p>
        </w:tc>
        <w:tc>
          <w:tcPr>
            <w:tcW w:w="1559" w:type="dxa"/>
            <w:vAlign w:val="center"/>
          </w:tcPr>
          <w:p w:rsidR="00127F6C" w:rsidRPr="0036699D" w:rsidRDefault="0036699D" w:rsidP="00BF6A2F">
            <w:pPr>
              <w:jc w:val="center"/>
              <w:rPr>
                <w:sz w:val="24"/>
                <w:szCs w:val="24"/>
              </w:rPr>
            </w:pPr>
            <w:r w:rsidRPr="0036699D">
              <w:rPr>
                <w:sz w:val="24"/>
                <w:szCs w:val="24"/>
              </w:rPr>
              <w:t>109,</w:t>
            </w:r>
            <w:r w:rsidR="00BF6A2F">
              <w:rPr>
                <w:sz w:val="24"/>
                <w:szCs w:val="24"/>
              </w:rPr>
              <w:t>2</w:t>
            </w:r>
          </w:p>
        </w:tc>
      </w:tr>
      <w:tr w:rsidR="00127F6C" w:rsidRPr="0036699D" w:rsidTr="00AB0FF5">
        <w:tc>
          <w:tcPr>
            <w:tcW w:w="534" w:type="dxa"/>
            <w:vAlign w:val="center"/>
          </w:tcPr>
          <w:p w:rsidR="00127F6C" w:rsidRPr="0036699D" w:rsidRDefault="00127F6C" w:rsidP="00AB0FF5">
            <w:pPr>
              <w:jc w:val="center"/>
              <w:rPr>
                <w:sz w:val="24"/>
                <w:szCs w:val="24"/>
              </w:rPr>
            </w:pPr>
            <w:r w:rsidRPr="0036699D">
              <w:rPr>
                <w:sz w:val="24"/>
                <w:szCs w:val="24"/>
              </w:rPr>
              <w:t>1.2</w:t>
            </w:r>
          </w:p>
        </w:tc>
        <w:tc>
          <w:tcPr>
            <w:tcW w:w="3260" w:type="dxa"/>
            <w:vAlign w:val="center"/>
          </w:tcPr>
          <w:p w:rsidR="00127F6C" w:rsidRPr="0036699D" w:rsidRDefault="00127F6C" w:rsidP="00AB0FF5">
            <w:pPr>
              <w:jc w:val="center"/>
              <w:rPr>
                <w:sz w:val="24"/>
                <w:szCs w:val="24"/>
              </w:rPr>
            </w:pPr>
            <w:r w:rsidRPr="0036699D">
              <w:rPr>
                <w:sz w:val="24"/>
                <w:szCs w:val="24"/>
              </w:rPr>
              <w:t>Добыча полезных ископаемых (В)</w:t>
            </w:r>
          </w:p>
        </w:tc>
        <w:tc>
          <w:tcPr>
            <w:tcW w:w="1276" w:type="dxa"/>
            <w:vAlign w:val="center"/>
          </w:tcPr>
          <w:p w:rsidR="00127F6C" w:rsidRPr="0036699D" w:rsidRDefault="00127F6C" w:rsidP="00AB0FF5">
            <w:pPr>
              <w:jc w:val="center"/>
              <w:rPr>
                <w:sz w:val="24"/>
                <w:szCs w:val="24"/>
              </w:rPr>
            </w:pPr>
            <w:r w:rsidRPr="0036699D">
              <w:rPr>
                <w:sz w:val="24"/>
                <w:szCs w:val="24"/>
              </w:rPr>
              <w:t>Млн. руб.</w:t>
            </w:r>
          </w:p>
        </w:tc>
        <w:tc>
          <w:tcPr>
            <w:tcW w:w="1559" w:type="dxa"/>
            <w:vAlign w:val="center"/>
          </w:tcPr>
          <w:p w:rsidR="00127F6C" w:rsidRPr="0036699D" w:rsidRDefault="0036699D" w:rsidP="00AB0FF5">
            <w:pPr>
              <w:jc w:val="center"/>
              <w:rPr>
                <w:sz w:val="24"/>
                <w:szCs w:val="24"/>
              </w:rPr>
            </w:pPr>
            <w:r w:rsidRPr="0036699D">
              <w:rPr>
                <w:sz w:val="24"/>
                <w:szCs w:val="24"/>
              </w:rPr>
              <w:t>1350,31</w:t>
            </w:r>
            <w:r w:rsidR="00BF6A2F">
              <w:rPr>
                <w:sz w:val="24"/>
                <w:szCs w:val="24"/>
              </w:rPr>
              <w:t>0</w:t>
            </w:r>
          </w:p>
        </w:tc>
        <w:tc>
          <w:tcPr>
            <w:tcW w:w="1559" w:type="dxa"/>
            <w:vAlign w:val="center"/>
          </w:tcPr>
          <w:p w:rsidR="00127F6C" w:rsidRPr="0036699D" w:rsidRDefault="0036699D" w:rsidP="00AB0FF5">
            <w:pPr>
              <w:jc w:val="center"/>
              <w:rPr>
                <w:sz w:val="24"/>
                <w:szCs w:val="24"/>
              </w:rPr>
            </w:pPr>
            <w:r w:rsidRPr="0036699D">
              <w:rPr>
                <w:sz w:val="24"/>
                <w:szCs w:val="24"/>
              </w:rPr>
              <w:t>1376,25</w:t>
            </w:r>
          </w:p>
        </w:tc>
        <w:tc>
          <w:tcPr>
            <w:tcW w:w="1559" w:type="dxa"/>
            <w:vAlign w:val="center"/>
          </w:tcPr>
          <w:p w:rsidR="00127F6C" w:rsidRPr="0036699D" w:rsidRDefault="0036699D" w:rsidP="00515B6F">
            <w:pPr>
              <w:jc w:val="center"/>
              <w:rPr>
                <w:sz w:val="24"/>
                <w:szCs w:val="24"/>
              </w:rPr>
            </w:pPr>
            <w:r w:rsidRPr="0036699D">
              <w:rPr>
                <w:sz w:val="24"/>
                <w:szCs w:val="24"/>
              </w:rPr>
              <w:t>101,9</w:t>
            </w:r>
          </w:p>
        </w:tc>
      </w:tr>
      <w:tr w:rsidR="00127F6C" w:rsidRPr="0036699D" w:rsidTr="00AB0FF5">
        <w:tc>
          <w:tcPr>
            <w:tcW w:w="534" w:type="dxa"/>
            <w:vAlign w:val="center"/>
          </w:tcPr>
          <w:p w:rsidR="00127F6C" w:rsidRPr="0036699D" w:rsidRDefault="00127F6C" w:rsidP="00AB0FF5">
            <w:pPr>
              <w:jc w:val="center"/>
              <w:rPr>
                <w:sz w:val="24"/>
                <w:szCs w:val="24"/>
              </w:rPr>
            </w:pPr>
            <w:r w:rsidRPr="0036699D">
              <w:rPr>
                <w:sz w:val="24"/>
                <w:szCs w:val="24"/>
              </w:rPr>
              <w:t>1.3</w:t>
            </w:r>
          </w:p>
        </w:tc>
        <w:tc>
          <w:tcPr>
            <w:tcW w:w="3260" w:type="dxa"/>
            <w:vAlign w:val="center"/>
          </w:tcPr>
          <w:p w:rsidR="00127F6C" w:rsidRPr="0036699D" w:rsidRDefault="00127F6C" w:rsidP="00AB0FF5">
            <w:pPr>
              <w:jc w:val="center"/>
              <w:rPr>
                <w:sz w:val="24"/>
                <w:szCs w:val="24"/>
              </w:rPr>
            </w:pPr>
            <w:r w:rsidRPr="0036699D">
              <w:rPr>
                <w:sz w:val="24"/>
                <w:szCs w:val="24"/>
              </w:rPr>
              <w:t>Обрабатывающие производства (С)</w:t>
            </w:r>
          </w:p>
        </w:tc>
        <w:tc>
          <w:tcPr>
            <w:tcW w:w="1276" w:type="dxa"/>
            <w:vAlign w:val="center"/>
          </w:tcPr>
          <w:p w:rsidR="00127F6C" w:rsidRPr="0036699D" w:rsidRDefault="00127F6C" w:rsidP="00AB0FF5">
            <w:pPr>
              <w:jc w:val="center"/>
              <w:rPr>
                <w:sz w:val="24"/>
                <w:szCs w:val="24"/>
              </w:rPr>
            </w:pPr>
            <w:r w:rsidRPr="0036699D">
              <w:rPr>
                <w:sz w:val="24"/>
                <w:szCs w:val="24"/>
              </w:rPr>
              <w:t>Млн. руб.</w:t>
            </w:r>
          </w:p>
        </w:tc>
        <w:tc>
          <w:tcPr>
            <w:tcW w:w="1559" w:type="dxa"/>
            <w:vAlign w:val="center"/>
          </w:tcPr>
          <w:p w:rsidR="00127F6C" w:rsidRPr="0036699D" w:rsidRDefault="0036699D" w:rsidP="00AB0FF5">
            <w:pPr>
              <w:jc w:val="center"/>
              <w:rPr>
                <w:sz w:val="24"/>
                <w:szCs w:val="24"/>
              </w:rPr>
            </w:pPr>
            <w:r w:rsidRPr="0036699D">
              <w:rPr>
                <w:sz w:val="24"/>
                <w:szCs w:val="24"/>
              </w:rPr>
              <w:t>495,17</w:t>
            </w:r>
            <w:r w:rsidR="00BF6A2F">
              <w:rPr>
                <w:sz w:val="24"/>
                <w:szCs w:val="24"/>
              </w:rPr>
              <w:t>0</w:t>
            </w:r>
          </w:p>
        </w:tc>
        <w:tc>
          <w:tcPr>
            <w:tcW w:w="1559" w:type="dxa"/>
            <w:vAlign w:val="center"/>
          </w:tcPr>
          <w:p w:rsidR="00127F6C" w:rsidRPr="0036699D" w:rsidRDefault="0036699D" w:rsidP="00515B6F">
            <w:pPr>
              <w:jc w:val="center"/>
              <w:rPr>
                <w:sz w:val="24"/>
                <w:szCs w:val="24"/>
              </w:rPr>
            </w:pPr>
            <w:r w:rsidRPr="0036699D">
              <w:rPr>
                <w:sz w:val="24"/>
                <w:szCs w:val="24"/>
              </w:rPr>
              <w:t>613,24</w:t>
            </w:r>
          </w:p>
        </w:tc>
        <w:tc>
          <w:tcPr>
            <w:tcW w:w="1559" w:type="dxa"/>
            <w:vAlign w:val="center"/>
          </w:tcPr>
          <w:p w:rsidR="00127F6C" w:rsidRPr="0036699D" w:rsidRDefault="0036699D" w:rsidP="00515B6F">
            <w:pPr>
              <w:jc w:val="center"/>
              <w:rPr>
                <w:sz w:val="24"/>
                <w:szCs w:val="24"/>
              </w:rPr>
            </w:pPr>
            <w:r w:rsidRPr="0036699D">
              <w:rPr>
                <w:sz w:val="24"/>
                <w:szCs w:val="24"/>
              </w:rPr>
              <w:t>123,8</w:t>
            </w:r>
          </w:p>
        </w:tc>
      </w:tr>
      <w:tr w:rsidR="00127F6C" w:rsidRPr="0036699D" w:rsidTr="00AB0FF5">
        <w:tc>
          <w:tcPr>
            <w:tcW w:w="534" w:type="dxa"/>
            <w:vAlign w:val="center"/>
          </w:tcPr>
          <w:p w:rsidR="00127F6C" w:rsidRPr="0036699D" w:rsidRDefault="00127F6C" w:rsidP="00AB0FF5">
            <w:pPr>
              <w:jc w:val="center"/>
              <w:rPr>
                <w:sz w:val="24"/>
                <w:szCs w:val="24"/>
              </w:rPr>
            </w:pPr>
            <w:r w:rsidRPr="0036699D">
              <w:rPr>
                <w:sz w:val="24"/>
                <w:szCs w:val="24"/>
              </w:rPr>
              <w:t>1.4</w:t>
            </w:r>
          </w:p>
        </w:tc>
        <w:tc>
          <w:tcPr>
            <w:tcW w:w="3260" w:type="dxa"/>
            <w:vAlign w:val="center"/>
          </w:tcPr>
          <w:p w:rsidR="00127F6C" w:rsidRPr="0036699D" w:rsidRDefault="00127F6C" w:rsidP="00515B6F">
            <w:pPr>
              <w:jc w:val="center"/>
              <w:rPr>
                <w:sz w:val="24"/>
                <w:szCs w:val="24"/>
              </w:rPr>
            </w:pPr>
            <w:r w:rsidRPr="0036699D">
              <w:rPr>
                <w:sz w:val="24"/>
                <w:szCs w:val="24"/>
              </w:rPr>
              <w:t xml:space="preserve">Производство и распределение электроэнергии, газа </w:t>
            </w:r>
            <w:r w:rsidR="00DE5286" w:rsidRPr="0036699D">
              <w:rPr>
                <w:sz w:val="24"/>
                <w:szCs w:val="24"/>
              </w:rPr>
              <w:t>(D)</w:t>
            </w:r>
          </w:p>
        </w:tc>
        <w:tc>
          <w:tcPr>
            <w:tcW w:w="1276" w:type="dxa"/>
            <w:vAlign w:val="center"/>
          </w:tcPr>
          <w:p w:rsidR="00127F6C" w:rsidRPr="0036699D" w:rsidRDefault="00127F6C" w:rsidP="00AB0FF5">
            <w:pPr>
              <w:jc w:val="center"/>
              <w:rPr>
                <w:sz w:val="24"/>
                <w:szCs w:val="24"/>
              </w:rPr>
            </w:pPr>
            <w:r w:rsidRPr="0036699D">
              <w:rPr>
                <w:sz w:val="24"/>
                <w:szCs w:val="24"/>
              </w:rPr>
              <w:t>Млн. руб.</w:t>
            </w:r>
          </w:p>
        </w:tc>
        <w:tc>
          <w:tcPr>
            <w:tcW w:w="1559" w:type="dxa"/>
            <w:vAlign w:val="center"/>
          </w:tcPr>
          <w:p w:rsidR="00127F6C" w:rsidRPr="0036699D" w:rsidRDefault="00BF6A2F" w:rsidP="00267323">
            <w:pPr>
              <w:jc w:val="center"/>
              <w:rPr>
                <w:sz w:val="24"/>
                <w:szCs w:val="24"/>
              </w:rPr>
            </w:pPr>
            <w:r>
              <w:rPr>
                <w:sz w:val="24"/>
                <w:szCs w:val="24"/>
              </w:rPr>
              <w:t>884,596</w:t>
            </w:r>
          </w:p>
        </w:tc>
        <w:tc>
          <w:tcPr>
            <w:tcW w:w="1559" w:type="dxa"/>
            <w:vAlign w:val="center"/>
          </w:tcPr>
          <w:p w:rsidR="00127F6C" w:rsidRPr="0036699D" w:rsidRDefault="00BF6A2F" w:rsidP="00267323">
            <w:pPr>
              <w:jc w:val="center"/>
              <w:rPr>
                <w:sz w:val="24"/>
                <w:szCs w:val="24"/>
              </w:rPr>
            </w:pPr>
            <w:r>
              <w:rPr>
                <w:sz w:val="24"/>
                <w:szCs w:val="24"/>
              </w:rPr>
              <w:t>989,532</w:t>
            </w:r>
          </w:p>
        </w:tc>
        <w:tc>
          <w:tcPr>
            <w:tcW w:w="1559" w:type="dxa"/>
            <w:vAlign w:val="center"/>
          </w:tcPr>
          <w:p w:rsidR="00127F6C" w:rsidRPr="0036699D" w:rsidRDefault="00BF6A2F" w:rsidP="00267323">
            <w:pPr>
              <w:jc w:val="center"/>
              <w:rPr>
                <w:sz w:val="24"/>
                <w:szCs w:val="24"/>
              </w:rPr>
            </w:pPr>
            <w:r>
              <w:rPr>
                <w:sz w:val="24"/>
                <w:szCs w:val="24"/>
              </w:rPr>
              <w:t>111,86</w:t>
            </w:r>
          </w:p>
        </w:tc>
      </w:tr>
      <w:tr w:rsidR="00267323" w:rsidRPr="0036699D" w:rsidTr="00AB0FF5">
        <w:tc>
          <w:tcPr>
            <w:tcW w:w="534" w:type="dxa"/>
            <w:vAlign w:val="center"/>
          </w:tcPr>
          <w:p w:rsidR="00267323" w:rsidRPr="0036699D" w:rsidRDefault="00267323" w:rsidP="00AB0FF5">
            <w:pPr>
              <w:jc w:val="center"/>
              <w:rPr>
                <w:sz w:val="24"/>
                <w:szCs w:val="24"/>
              </w:rPr>
            </w:pPr>
            <w:r w:rsidRPr="0036699D">
              <w:rPr>
                <w:sz w:val="24"/>
                <w:szCs w:val="24"/>
              </w:rPr>
              <w:t>1.5</w:t>
            </w:r>
          </w:p>
        </w:tc>
        <w:tc>
          <w:tcPr>
            <w:tcW w:w="3260" w:type="dxa"/>
            <w:vAlign w:val="center"/>
          </w:tcPr>
          <w:p w:rsidR="00267323" w:rsidRPr="0036699D" w:rsidRDefault="00267323" w:rsidP="00267323">
            <w:pPr>
              <w:jc w:val="center"/>
              <w:rPr>
                <w:sz w:val="24"/>
                <w:szCs w:val="24"/>
              </w:rPr>
            </w:pPr>
            <w:r w:rsidRPr="0036699D">
              <w:rPr>
                <w:sz w:val="24"/>
                <w:szCs w:val="24"/>
              </w:rPr>
              <w:t>Водоснабжение; организация сбора и утилизации отходов, деятельность по ликвидации загрязнений, сбор и обработка сточных вод</w:t>
            </w:r>
            <w:r w:rsidR="00DE5286" w:rsidRPr="0036699D">
              <w:rPr>
                <w:sz w:val="24"/>
                <w:szCs w:val="24"/>
              </w:rPr>
              <w:t xml:space="preserve"> (Е)</w:t>
            </w:r>
          </w:p>
        </w:tc>
        <w:tc>
          <w:tcPr>
            <w:tcW w:w="1276" w:type="dxa"/>
            <w:vAlign w:val="center"/>
          </w:tcPr>
          <w:p w:rsidR="00267323" w:rsidRPr="0036699D" w:rsidRDefault="00267323" w:rsidP="00AB0FF5">
            <w:pPr>
              <w:jc w:val="center"/>
              <w:rPr>
                <w:sz w:val="24"/>
                <w:szCs w:val="24"/>
              </w:rPr>
            </w:pPr>
            <w:r w:rsidRPr="0036699D">
              <w:rPr>
                <w:sz w:val="24"/>
                <w:szCs w:val="24"/>
              </w:rPr>
              <w:t>Млн. руб.</w:t>
            </w:r>
          </w:p>
        </w:tc>
        <w:tc>
          <w:tcPr>
            <w:tcW w:w="1559" w:type="dxa"/>
            <w:vAlign w:val="center"/>
          </w:tcPr>
          <w:p w:rsidR="00267323" w:rsidRPr="0036699D" w:rsidRDefault="00BF6A2F" w:rsidP="00AB0FF5">
            <w:pPr>
              <w:jc w:val="center"/>
              <w:rPr>
                <w:sz w:val="24"/>
                <w:szCs w:val="24"/>
              </w:rPr>
            </w:pPr>
            <w:r>
              <w:rPr>
                <w:sz w:val="24"/>
                <w:szCs w:val="24"/>
              </w:rPr>
              <w:t>97,227</w:t>
            </w:r>
          </w:p>
        </w:tc>
        <w:tc>
          <w:tcPr>
            <w:tcW w:w="1559" w:type="dxa"/>
            <w:vAlign w:val="center"/>
          </w:tcPr>
          <w:p w:rsidR="00267323" w:rsidRPr="0036699D" w:rsidRDefault="00BF6A2F" w:rsidP="00AB0FF5">
            <w:pPr>
              <w:jc w:val="center"/>
              <w:rPr>
                <w:sz w:val="24"/>
                <w:szCs w:val="24"/>
              </w:rPr>
            </w:pPr>
            <w:r>
              <w:rPr>
                <w:sz w:val="24"/>
                <w:szCs w:val="24"/>
              </w:rPr>
              <w:t>108,728</w:t>
            </w:r>
          </w:p>
        </w:tc>
        <w:tc>
          <w:tcPr>
            <w:tcW w:w="1559" w:type="dxa"/>
            <w:vAlign w:val="center"/>
          </w:tcPr>
          <w:p w:rsidR="00267323" w:rsidRPr="0036699D" w:rsidRDefault="00BF6A2F" w:rsidP="00BF6A2F">
            <w:pPr>
              <w:jc w:val="center"/>
              <w:rPr>
                <w:sz w:val="24"/>
                <w:szCs w:val="24"/>
              </w:rPr>
            </w:pPr>
            <w:r>
              <w:rPr>
                <w:sz w:val="24"/>
                <w:szCs w:val="24"/>
              </w:rPr>
              <w:t>111,83</w:t>
            </w:r>
          </w:p>
        </w:tc>
      </w:tr>
    </w:tbl>
    <w:p w:rsidR="00127F6C" w:rsidRPr="00CD6839" w:rsidRDefault="00127F6C" w:rsidP="00127F6C">
      <w:pPr>
        <w:jc w:val="right"/>
        <w:rPr>
          <w:sz w:val="22"/>
          <w:szCs w:val="22"/>
          <w:highlight w:val="yellow"/>
        </w:rPr>
      </w:pPr>
    </w:p>
    <w:p w:rsidR="00127F6C" w:rsidRPr="00BF6A2F" w:rsidRDefault="00127F6C" w:rsidP="00127F6C">
      <w:pPr>
        <w:shd w:val="clear" w:color="auto" w:fill="FFFFFF"/>
        <w:ind w:firstLine="709"/>
        <w:jc w:val="both"/>
        <w:rPr>
          <w:color w:val="0F1419"/>
          <w:sz w:val="24"/>
          <w:szCs w:val="24"/>
          <w:shd w:val="clear" w:color="auto" w:fill="FFFFFF"/>
        </w:rPr>
      </w:pPr>
      <w:r w:rsidRPr="00BF6A2F">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1347F5" w:rsidRPr="00C25256" w:rsidRDefault="00127F6C" w:rsidP="001347F5">
      <w:pPr>
        <w:ind w:firstLine="567"/>
        <w:jc w:val="both"/>
        <w:rPr>
          <w:sz w:val="24"/>
          <w:szCs w:val="24"/>
        </w:rPr>
      </w:pPr>
      <w:r w:rsidRPr="00BF6A2F">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BF6A2F">
        <w:rPr>
          <w:bCs/>
          <w:sz w:val="24"/>
          <w:szCs w:val="24"/>
        </w:rPr>
        <w:t>«Добыча полезных ископаемых» по оценке на 01.0</w:t>
      </w:r>
      <w:r w:rsidR="00BF6A2F" w:rsidRPr="00BF6A2F">
        <w:rPr>
          <w:bCs/>
          <w:sz w:val="24"/>
          <w:szCs w:val="24"/>
        </w:rPr>
        <w:t>7</w:t>
      </w:r>
      <w:r w:rsidRPr="00BF6A2F">
        <w:rPr>
          <w:bCs/>
          <w:sz w:val="24"/>
          <w:szCs w:val="24"/>
        </w:rPr>
        <w:t xml:space="preserve">.2019 </w:t>
      </w:r>
      <w:r w:rsidRPr="00BF6A2F">
        <w:rPr>
          <w:sz w:val="24"/>
          <w:szCs w:val="24"/>
        </w:rPr>
        <w:t xml:space="preserve">составил </w:t>
      </w:r>
      <w:r w:rsidR="00BF6A2F" w:rsidRPr="00BF6A2F">
        <w:rPr>
          <w:sz w:val="24"/>
          <w:szCs w:val="24"/>
        </w:rPr>
        <w:t>1376,25</w:t>
      </w:r>
      <w:r w:rsidRPr="00BF6A2F">
        <w:rPr>
          <w:sz w:val="24"/>
          <w:szCs w:val="24"/>
        </w:rPr>
        <w:t xml:space="preserve"> млн. рублей (1</w:t>
      </w:r>
      <w:r w:rsidR="00515B6F" w:rsidRPr="00BF6A2F">
        <w:rPr>
          <w:sz w:val="24"/>
          <w:szCs w:val="24"/>
        </w:rPr>
        <w:t>0</w:t>
      </w:r>
      <w:r w:rsidR="00BF6A2F" w:rsidRPr="00BF6A2F">
        <w:rPr>
          <w:sz w:val="24"/>
          <w:szCs w:val="24"/>
        </w:rPr>
        <w:t>1,9</w:t>
      </w:r>
      <w:r w:rsidRPr="00BF6A2F">
        <w:rPr>
          <w:sz w:val="24"/>
          <w:szCs w:val="24"/>
        </w:rPr>
        <w:t xml:space="preserve">% в фактических ценах к аналогичному периоду  2018 года). </w:t>
      </w:r>
      <w:r w:rsidR="001347F5">
        <w:rPr>
          <w:sz w:val="24"/>
          <w:szCs w:val="24"/>
        </w:rPr>
        <w:t xml:space="preserve">В 2019 году отрасль </w:t>
      </w:r>
      <w:r w:rsidR="001347F5" w:rsidRPr="00C25256">
        <w:rPr>
          <w:bCs/>
          <w:sz w:val="24"/>
          <w:szCs w:val="24"/>
        </w:rPr>
        <w:t>«Добыча полезных ископаемых»</w:t>
      </w:r>
      <w:r w:rsidR="001347F5">
        <w:rPr>
          <w:bCs/>
          <w:sz w:val="24"/>
          <w:szCs w:val="24"/>
        </w:rPr>
        <w:t xml:space="preserve"> вырастет по </w:t>
      </w:r>
      <w:r w:rsidR="001347F5" w:rsidRPr="001347F5">
        <w:rPr>
          <w:bCs/>
          <w:sz w:val="24"/>
          <w:szCs w:val="24"/>
        </w:rPr>
        <w:t>оценке на 4,9% и составит 3080,0 млн</w:t>
      </w:r>
      <w:proofErr w:type="gramStart"/>
      <w:r w:rsidR="001347F5" w:rsidRPr="001347F5">
        <w:rPr>
          <w:bCs/>
          <w:sz w:val="24"/>
          <w:szCs w:val="24"/>
        </w:rPr>
        <w:t>.р</w:t>
      </w:r>
      <w:proofErr w:type="gramEnd"/>
      <w:r w:rsidR="001347F5" w:rsidRPr="001347F5">
        <w:rPr>
          <w:bCs/>
          <w:sz w:val="24"/>
          <w:szCs w:val="24"/>
        </w:rPr>
        <w:t xml:space="preserve">уб.,  </w:t>
      </w:r>
      <w:r w:rsidR="001347F5" w:rsidRPr="00B12DC6">
        <w:rPr>
          <w:bCs/>
          <w:sz w:val="24"/>
          <w:szCs w:val="24"/>
        </w:rPr>
        <w:t>индекс производства к уровню предыдущего год</w:t>
      </w:r>
      <w:r w:rsidR="00B12DC6" w:rsidRPr="00B12DC6">
        <w:rPr>
          <w:bCs/>
          <w:sz w:val="24"/>
          <w:szCs w:val="24"/>
        </w:rPr>
        <w:t>а – 109,84</w:t>
      </w:r>
      <w:r w:rsidR="001347F5" w:rsidRPr="00B12DC6">
        <w:rPr>
          <w:bCs/>
          <w:sz w:val="24"/>
          <w:szCs w:val="24"/>
        </w:rPr>
        <w:t>%.</w:t>
      </w:r>
    </w:p>
    <w:p w:rsidR="00127F6C" w:rsidRPr="00BF6A2F" w:rsidRDefault="00127F6C" w:rsidP="00127F6C">
      <w:pPr>
        <w:ind w:firstLine="567"/>
        <w:jc w:val="both"/>
        <w:rPr>
          <w:sz w:val="24"/>
          <w:szCs w:val="24"/>
        </w:rPr>
      </w:pPr>
      <w:r w:rsidRPr="00BF6A2F">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BF6A2F">
        <w:rPr>
          <w:bCs/>
          <w:sz w:val="24"/>
          <w:szCs w:val="24"/>
        </w:rPr>
        <w:t xml:space="preserve">«Обрабатывающие производства» </w:t>
      </w:r>
      <w:r w:rsidR="00BF6A2F" w:rsidRPr="00BF6A2F">
        <w:rPr>
          <w:bCs/>
          <w:sz w:val="24"/>
          <w:szCs w:val="24"/>
        </w:rPr>
        <w:t xml:space="preserve">по оценке на 01.07.2019 </w:t>
      </w:r>
      <w:r w:rsidRPr="00BF6A2F">
        <w:rPr>
          <w:sz w:val="24"/>
          <w:szCs w:val="24"/>
        </w:rPr>
        <w:t xml:space="preserve">составил </w:t>
      </w:r>
      <w:r w:rsidR="00BF6A2F" w:rsidRPr="00BF6A2F">
        <w:rPr>
          <w:sz w:val="24"/>
          <w:szCs w:val="24"/>
        </w:rPr>
        <w:t xml:space="preserve">613,24 </w:t>
      </w:r>
      <w:r w:rsidRPr="00BF6A2F">
        <w:rPr>
          <w:sz w:val="24"/>
          <w:szCs w:val="24"/>
        </w:rPr>
        <w:t>млн. рублей (</w:t>
      </w:r>
      <w:r w:rsidR="00BF6A2F" w:rsidRPr="00BF6A2F">
        <w:rPr>
          <w:sz w:val="24"/>
          <w:szCs w:val="24"/>
        </w:rPr>
        <w:t>123,8</w:t>
      </w:r>
      <w:r w:rsidRPr="00BF6A2F">
        <w:rPr>
          <w:sz w:val="24"/>
          <w:szCs w:val="24"/>
        </w:rPr>
        <w:t xml:space="preserve">% в фактических ценах к аналогичному периоду 2018 года). Рост обусловлен, в основном, ростом объёмов на предприятиях стройиндустрии и производства нефтепродуктов.  </w:t>
      </w:r>
      <w:r w:rsidR="00B12DC6">
        <w:rPr>
          <w:sz w:val="24"/>
          <w:szCs w:val="24"/>
        </w:rPr>
        <w:t>В 2019</w:t>
      </w:r>
      <w:r w:rsidR="00B12DC6" w:rsidRPr="00F9288B">
        <w:rPr>
          <w:sz w:val="24"/>
          <w:szCs w:val="24"/>
        </w:rPr>
        <w:t xml:space="preserve"> году отрасль «</w:t>
      </w:r>
      <w:r w:rsidR="00B12DC6" w:rsidRPr="00F9288B">
        <w:rPr>
          <w:bCs/>
          <w:sz w:val="24"/>
          <w:szCs w:val="24"/>
        </w:rPr>
        <w:t>Обрабатывающие производства</w:t>
      </w:r>
      <w:r w:rsidR="00B12DC6" w:rsidRPr="00F9288B">
        <w:rPr>
          <w:sz w:val="24"/>
          <w:szCs w:val="24"/>
        </w:rPr>
        <w:t xml:space="preserve">» по оценке вырастет </w:t>
      </w:r>
      <w:r w:rsidR="00B12DC6" w:rsidRPr="00B12DC6">
        <w:rPr>
          <w:sz w:val="24"/>
          <w:szCs w:val="24"/>
        </w:rPr>
        <w:t>на 2,73% и составит 1574,74 млн</w:t>
      </w:r>
      <w:proofErr w:type="gramStart"/>
      <w:r w:rsidR="00B12DC6" w:rsidRPr="00B12DC6">
        <w:rPr>
          <w:sz w:val="24"/>
          <w:szCs w:val="24"/>
        </w:rPr>
        <w:t>.р</w:t>
      </w:r>
      <w:proofErr w:type="gramEnd"/>
      <w:r w:rsidR="00B12DC6" w:rsidRPr="00B12DC6">
        <w:rPr>
          <w:sz w:val="24"/>
          <w:szCs w:val="24"/>
        </w:rPr>
        <w:t>ублей,  индекс производства к уровню предыдущего года – 107,46%.</w:t>
      </w:r>
    </w:p>
    <w:p w:rsidR="00515B6F" w:rsidRPr="00BF6A2F" w:rsidRDefault="00127F6C" w:rsidP="00127F6C">
      <w:pPr>
        <w:ind w:firstLine="567"/>
        <w:jc w:val="both"/>
        <w:rPr>
          <w:sz w:val="24"/>
          <w:szCs w:val="24"/>
        </w:rPr>
      </w:pPr>
      <w:r w:rsidRPr="00BF6A2F">
        <w:rPr>
          <w:sz w:val="24"/>
          <w:szCs w:val="24"/>
        </w:rPr>
        <w:t>Объем отгруженных товаров по разделу «Производство и распределение электроэнергии</w:t>
      </w:r>
      <w:r w:rsidR="00515B6F" w:rsidRPr="00BF6A2F">
        <w:rPr>
          <w:sz w:val="24"/>
          <w:szCs w:val="24"/>
        </w:rPr>
        <w:t xml:space="preserve"> и</w:t>
      </w:r>
      <w:r w:rsidRPr="00BF6A2F">
        <w:rPr>
          <w:sz w:val="24"/>
          <w:szCs w:val="24"/>
        </w:rPr>
        <w:t xml:space="preserve"> газа»</w:t>
      </w:r>
      <w:r w:rsidR="00BF6A2F" w:rsidRPr="00BF6A2F">
        <w:rPr>
          <w:sz w:val="24"/>
          <w:szCs w:val="24"/>
        </w:rPr>
        <w:t xml:space="preserve"> по оценке на 01.07.2019 </w:t>
      </w:r>
      <w:r w:rsidRPr="00BF6A2F">
        <w:rPr>
          <w:sz w:val="24"/>
          <w:szCs w:val="24"/>
        </w:rPr>
        <w:t xml:space="preserve"> составил </w:t>
      </w:r>
      <w:r w:rsidR="00BF6A2F" w:rsidRPr="00BF6A2F">
        <w:rPr>
          <w:sz w:val="24"/>
          <w:szCs w:val="24"/>
        </w:rPr>
        <w:t>989,532</w:t>
      </w:r>
      <w:r w:rsidRPr="00BF6A2F">
        <w:rPr>
          <w:sz w:val="24"/>
          <w:szCs w:val="24"/>
        </w:rPr>
        <w:t xml:space="preserve"> млн. рублей (</w:t>
      </w:r>
      <w:r w:rsidR="00BF6A2F" w:rsidRPr="00BF6A2F">
        <w:rPr>
          <w:sz w:val="24"/>
          <w:szCs w:val="24"/>
        </w:rPr>
        <w:t>111,86</w:t>
      </w:r>
      <w:r w:rsidRPr="00BF6A2F">
        <w:rPr>
          <w:sz w:val="24"/>
          <w:szCs w:val="24"/>
        </w:rPr>
        <w:t xml:space="preserve">%   к </w:t>
      </w:r>
      <w:r w:rsidRPr="00BF6A2F">
        <w:rPr>
          <w:sz w:val="24"/>
          <w:szCs w:val="24"/>
        </w:rPr>
        <w:lastRenderedPageBreak/>
        <w:t>аналогичному периоду 2018 года).</w:t>
      </w:r>
      <w:r w:rsidR="00B12DC6" w:rsidRPr="00B12DC6">
        <w:rPr>
          <w:sz w:val="24"/>
          <w:szCs w:val="24"/>
        </w:rPr>
        <w:t xml:space="preserve"> </w:t>
      </w:r>
      <w:r w:rsidR="00B12DC6">
        <w:rPr>
          <w:sz w:val="24"/>
          <w:szCs w:val="24"/>
        </w:rPr>
        <w:t>В 2019</w:t>
      </w:r>
      <w:r w:rsidR="00B12DC6" w:rsidRPr="00F9288B">
        <w:rPr>
          <w:sz w:val="24"/>
          <w:szCs w:val="24"/>
        </w:rPr>
        <w:t xml:space="preserve"> году отрасль </w:t>
      </w:r>
      <w:r w:rsidR="00B12DC6" w:rsidRPr="00BF6A2F">
        <w:rPr>
          <w:sz w:val="24"/>
          <w:szCs w:val="24"/>
        </w:rPr>
        <w:t>«Производство и распределение электроэнергии и газа»</w:t>
      </w:r>
      <w:r w:rsidR="00B12DC6">
        <w:rPr>
          <w:sz w:val="24"/>
          <w:szCs w:val="24"/>
        </w:rPr>
        <w:t xml:space="preserve"> </w:t>
      </w:r>
      <w:r w:rsidR="00B12DC6" w:rsidRPr="000479C1">
        <w:rPr>
          <w:sz w:val="24"/>
          <w:szCs w:val="24"/>
        </w:rPr>
        <w:t>по оценке выра</w:t>
      </w:r>
      <w:r w:rsidR="000479C1" w:rsidRPr="000479C1">
        <w:rPr>
          <w:sz w:val="24"/>
          <w:szCs w:val="24"/>
        </w:rPr>
        <w:t xml:space="preserve">стет на </w:t>
      </w:r>
      <w:r w:rsidR="000479C1">
        <w:rPr>
          <w:sz w:val="24"/>
          <w:szCs w:val="24"/>
        </w:rPr>
        <w:t>4,2</w:t>
      </w:r>
      <w:r w:rsidR="000479C1" w:rsidRPr="000479C1">
        <w:rPr>
          <w:sz w:val="24"/>
          <w:szCs w:val="24"/>
        </w:rPr>
        <w:t>% и составит 18</w:t>
      </w:r>
      <w:r w:rsidR="000479C1">
        <w:rPr>
          <w:sz w:val="24"/>
          <w:szCs w:val="24"/>
        </w:rPr>
        <w:t>11</w:t>
      </w:r>
      <w:r w:rsidR="000479C1" w:rsidRPr="000479C1">
        <w:rPr>
          <w:sz w:val="24"/>
          <w:szCs w:val="24"/>
        </w:rPr>
        <w:t>,0</w:t>
      </w:r>
      <w:r w:rsidR="00B12DC6" w:rsidRPr="000479C1">
        <w:rPr>
          <w:sz w:val="24"/>
          <w:szCs w:val="24"/>
        </w:rPr>
        <w:t xml:space="preserve"> млн</w:t>
      </w:r>
      <w:proofErr w:type="gramStart"/>
      <w:r w:rsidR="00B12DC6" w:rsidRPr="000479C1">
        <w:rPr>
          <w:sz w:val="24"/>
          <w:szCs w:val="24"/>
        </w:rPr>
        <w:t>.р</w:t>
      </w:r>
      <w:proofErr w:type="gramEnd"/>
      <w:r w:rsidR="00B12DC6" w:rsidRPr="000479C1">
        <w:rPr>
          <w:sz w:val="24"/>
          <w:szCs w:val="24"/>
        </w:rPr>
        <w:t xml:space="preserve">ублей,  индекс производства к </w:t>
      </w:r>
      <w:r w:rsidR="000479C1" w:rsidRPr="000479C1">
        <w:rPr>
          <w:sz w:val="24"/>
          <w:szCs w:val="24"/>
        </w:rPr>
        <w:t>уровню предыдущего года – 100,5</w:t>
      </w:r>
      <w:r w:rsidR="00B12DC6" w:rsidRPr="000479C1">
        <w:rPr>
          <w:sz w:val="24"/>
          <w:szCs w:val="24"/>
        </w:rPr>
        <w:t>%.</w:t>
      </w:r>
    </w:p>
    <w:p w:rsidR="00B12DC6" w:rsidRPr="00BF6A2F" w:rsidRDefault="00127F6C" w:rsidP="00B12DC6">
      <w:pPr>
        <w:ind w:firstLine="567"/>
        <w:jc w:val="both"/>
        <w:rPr>
          <w:sz w:val="24"/>
          <w:szCs w:val="24"/>
        </w:rPr>
      </w:pPr>
      <w:r w:rsidRPr="00BF6A2F">
        <w:rPr>
          <w:sz w:val="24"/>
          <w:szCs w:val="24"/>
        </w:rPr>
        <w:t xml:space="preserve"> </w:t>
      </w:r>
      <w:r w:rsidR="00515B6F" w:rsidRPr="00BF6A2F">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w:t>
      </w:r>
      <w:r w:rsidR="00BF6A2F" w:rsidRPr="00BF6A2F">
        <w:rPr>
          <w:sz w:val="24"/>
          <w:szCs w:val="24"/>
        </w:rPr>
        <w:t xml:space="preserve">по оценке на 01.07.2019 </w:t>
      </w:r>
      <w:r w:rsidR="00515B6F" w:rsidRPr="00BF6A2F">
        <w:rPr>
          <w:sz w:val="24"/>
          <w:szCs w:val="24"/>
        </w:rPr>
        <w:t xml:space="preserve">составил </w:t>
      </w:r>
      <w:r w:rsidR="00BF6A2F" w:rsidRPr="00BF6A2F">
        <w:rPr>
          <w:sz w:val="24"/>
          <w:szCs w:val="24"/>
        </w:rPr>
        <w:t>108,728</w:t>
      </w:r>
      <w:r w:rsidR="00515B6F" w:rsidRPr="00BF6A2F">
        <w:rPr>
          <w:sz w:val="24"/>
          <w:szCs w:val="24"/>
        </w:rPr>
        <w:t xml:space="preserve"> млн. рублей (1</w:t>
      </w:r>
      <w:r w:rsidR="00BF6A2F" w:rsidRPr="00BF6A2F">
        <w:rPr>
          <w:sz w:val="24"/>
          <w:szCs w:val="24"/>
        </w:rPr>
        <w:t>11,83</w:t>
      </w:r>
      <w:r w:rsidR="00515B6F" w:rsidRPr="00BF6A2F">
        <w:rPr>
          <w:sz w:val="24"/>
          <w:szCs w:val="24"/>
        </w:rPr>
        <w:t>% к аналогичному периоду 2018 года).</w:t>
      </w:r>
      <w:r w:rsidR="00B12DC6">
        <w:rPr>
          <w:sz w:val="24"/>
          <w:szCs w:val="24"/>
        </w:rPr>
        <w:t xml:space="preserve"> В 2019</w:t>
      </w:r>
      <w:r w:rsidR="00B12DC6" w:rsidRPr="00F9288B">
        <w:rPr>
          <w:sz w:val="24"/>
          <w:szCs w:val="24"/>
        </w:rPr>
        <w:t xml:space="preserve"> году отрасль </w:t>
      </w:r>
      <w:r w:rsidR="00B12DC6" w:rsidRPr="00BF6A2F">
        <w:rPr>
          <w:sz w:val="24"/>
          <w:szCs w:val="24"/>
        </w:rPr>
        <w:t>«Водоснабжение; организация сбора и утилизации отходов, деятельность по ликвидации загрязнений, сбор и обработка сточных вод»</w:t>
      </w:r>
      <w:r w:rsidR="00B12DC6">
        <w:rPr>
          <w:sz w:val="24"/>
          <w:szCs w:val="24"/>
        </w:rPr>
        <w:t xml:space="preserve"> </w:t>
      </w:r>
      <w:r w:rsidR="00B12DC6" w:rsidRPr="000479C1">
        <w:rPr>
          <w:sz w:val="24"/>
          <w:szCs w:val="24"/>
        </w:rPr>
        <w:t>по оценке выра</w:t>
      </w:r>
      <w:r w:rsidR="000479C1" w:rsidRPr="000479C1">
        <w:rPr>
          <w:sz w:val="24"/>
          <w:szCs w:val="24"/>
        </w:rPr>
        <w:t>стет на 7,5% и составит 240,0</w:t>
      </w:r>
      <w:r w:rsidR="00B12DC6" w:rsidRPr="000479C1">
        <w:rPr>
          <w:sz w:val="24"/>
          <w:szCs w:val="24"/>
        </w:rPr>
        <w:t xml:space="preserve"> млн</w:t>
      </w:r>
      <w:proofErr w:type="gramStart"/>
      <w:r w:rsidR="00B12DC6" w:rsidRPr="000479C1">
        <w:rPr>
          <w:sz w:val="24"/>
          <w:szCs w:val="24"/>
        </w:rPr>
        <w:t>.р</w:t>
      </w:r>
      <w:proofErr w:type="gramEnd"/>
      <w:r w:rsidR="00B12DC6" w:rsidRPr="000479C1">
        <w:rPr>
          <w:sz w:val="24"/>
          <w:szCs w:val="24"/>
        </w:rPr>
        <w:t>ублей,  индекс производства к уровню предыдущего года – 1</w:t>
      </w:r>
      <w:r w:rsidR="000479C1" w:rsidRPr="000479C1">
        <w:rPr>
          <w:sz w:val="24"/>
          <w:szCs w:val="24"/>
        </w:rPr>
        <w:t>00,1</w:t>
      </w:r>
      <w:r w:rsidR="00B12DC6" w:rsidRPr="000479C1">
        <w:rPr>
          <w:sz w:val="24"/>
          <w:szCs w:val="24"/>
        </w:rPr>
        <w:t>%.</w:t>
      </w:r>
    </w:p>
    <w:p w:rsidR="00515B6F" w:rsidRPr="00BF6A2F" w:rsidRDefault="00515B6F" w:rsidP="00515B6F">
      <w:pPr>
        <w:ind w:firstLine="567"/>
        <w:jc w:val="both"/>
        <w:rPr>
          <w:sz w:val="24"/>
          <w:szCs w:val="24"/>
        </w:rPr>
      </w:pPr>
    </w:p>
    <w:p w:rsidR="00AD2C25" w:rsidRPr="0089145E" w:rsidRDefault="00AD2C25" w:rsidP="00AD2C25">
      <w:pPr>
        <w:pStyle w:val="a5"/>
        <w:rPr>
          <w:sz w:val="28"/>
          <w:szCs w:val="28"/>
        </w:rPr>
      </w:pPr>
      <w:r w:rsidRPr="0089145E">
        <w:rPr>
          <w:sz w:val="28"/>
          <w:szCs w:val="28"/>
        </w:rPr>
        <w:t>2. Агропромышленный комплекс</w:t>
      </w:r>
    </w:p>
    <w:p w:rsidR="00AD2C25" w:rsidRPr="0089145E" w:rsidRDefault="00AD2C25" w:rsidP="00AD2C25">
      <w:pPr>
        <w:pStyle w:val="a5"/>
        <w:rPr>
          <w:sz w:val="28"/>
          <w:szCs w:val="28"/>
        </w:rPr>
      </w:pPr>
    </w:p>
    <w:p w:rsidR="00AD2C25" w:rsidRPr="0089145E" w:rsidRDefault="00AD2C25" w:rsidP="00AD2C25">
      <w:pPr>
        <w:ind w:firstLine="709"/>
        <w:jc w:val="both"/>
        <w:rPr>
          <w:sz w:val="24"/>
          <w:szCs w:val="24"/>
        </w:rPr>
      </w:pPr>
      <w:r w:rsidRPr="0089145E">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2C25" w:rsidRPr="0089145E" w:rsidRDefault="00AD2C25" w:rsidP="00AD2C25">
      <w:pPr>
        <w:ind w:firstLine="709"/>
        <w:jc w:val="both"/>
        <w:rPr>
          <w:sz w:val="24"/>
          <w:szCs w:val="24"/>
        </w:rPr>
      </w:pPr>
      <w:r w:rsidRPr="0089145E">
        <w:rPr>
          <w:sz w:val="24"/>
          <w:szCs w:val="24"/>
        </w:rPr>
        <w:t>- сельскохозяйственным предприятием – АО «Агроника»;</w:t>
      </w:r>
    </w:p>
    <w:p w:rsidR="00AD2C25" w:rsidRPr="0089145E" w:rsidRDefault="00AD2C25" w:rsidP="00AD2C25">
      <w:pPr>
        <w:ind w:firstLine="709"/>
        <w:jc w:val="both"/>
        <w:rPr>
          <w:sz w:val="24"/>
          <w:szCs w:val="24"/>
        </w:rPr>
      </w:pPr>
      <w:r w:rsidRPr="0089145E">
        <w:rPr>
          <w:sz w:val="24"/>
          <w:szCs w:val="24"/>
        </w:rPr>
        <w:t>- крестьянскими (фермерскими) хозяйствами;</w:t>
      </w:r>
    </w:p>
    <w:p w:rsidR="00AD2C25" w:rsidRPr="0089145E" w:rsidRDefault="00AD2C25" w:rsidP="00AD2C25">
      <w:pPr>
        <w:ind w:firstLine="709"/>
        <w:jc w:val="both"/>
        <w:rPr>
          <w:sz w:val="24"/>
          <w:szCs w:val="24"/>
        </w:rPr>
      </w:pPr>
      <w:r w:rsidRPr="0089145E">
        <w:rPr>
          <w:sz w:val="24"/>
          <w:szCs w:val="24"/>
        </w:rPr>
        <w:t>- личными  подсобными  хозяйствами.</w:t>
      </w:r>
    </w:p>
    <w:p w:rsidR="00AD2C25" w:rsidRPr="00CD6839" w:rsidRDefault="00AD2C25" w:rsidP="00AD2C25">
      <w:pPr>
        <w:ind w:firstLine="709"/>
        <w:jc w:val="center"/>
        <w:rPr>
          <w:rFonts w:eastAsia="Calibri"/>
          <w:sz w:val="24"/>
          <w:szCs w:val="24"/>
          <w:highlight w:val="yellow"/>
        </w:rPr>
      </w:pPr>
    </w:p>
    <w:p w:rsidR="00AD2C25" w:rsidRPr="0089145E" w:rsidRDefault="00AD2C25" w:rsidP="00AD2C25">
      <w:pPr>
        <w:jc w:val="center"/>
        <w:rPr>
          <w:rFonts w:eastAsia="Calibri"/>
          <w:b/>
          <w:sz w:val="24"/>
          <w:szCs w:val="24"/>
        </w:rPr>
      </w:pPr>
      <w:r w:rsidRPr="0089145E">
        <w:rPr>
          <w:rFonts w:eastAsia="Calibri"/>
          <w:b/>
          <w:sz w:val="24"/>
          <w:szCs w:val="24"/>
        </w:rPr>
        <w:t>Производство основных видов сельскохозяйственной продукции в АО «Агроника»</w:t>
      </w:r>
    </w:p>
    <w:p w:rsidR="00AD2C25" w:rsidRPr="0089145E" w:rsidRDefault="00AD2C25" w:rsidP="00AD2C25">
      <w:pPr>
        <w:ind w:firstLine="709"/>
        <w:jc w:val="right"/>
        <w:rPr>
          <w:sz w:val="24"/>
          <w:szCs w:val="24"/>
        </w:rPr>
      </w:pPr>
      <w:r w:rsidRPr="0089145E">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2092"/>
      </w:tblGrid>
      <w:tr w:rsidR="00AD2C25" w:rsidRPr="00CD6839" w:rsidTr="007F07FC">
        <w:trPr>
          <w:trHeight w:val="799"/>
        </w:trPr>
        <w:tc>
          <w:tcPr>
            <w:tcW w:w="4111" w:type="dxa"/>
            <w:vAlign w:val="center"/>
          </w:tcPr>
          <w:p w:rsidR="00AD2C25" w:rsidRPr="0089145E" w:rsidRDefault="00AD2C25" w:rsidP="007F07FC">
            <w:pPr>
              <w:jc w:val="center"/>
              <w:rPr>
                <w:b/>
                <w:bCs/>
                <w:sz w:val="24"/>
                <w:szCs w:val="24"/>
              </w:rPr>
            </w:pPr>
          </w:p>
          <w:p w:rsidR="00AD2C25" w:rsidRPr="0089145E" w:rsidRDefault="00AD2C25" w:rsidP="007F07FC">
            <w:pPr>
              <w:jc w:val="center"/>
              <w:rPr>
                <w:b/>
                <w:bCs/>
                <w:sz w:val="24"/>
                <w:szCs w:val="24"/>
              </w:rPr>
            </w:pPr>
            <w:r w:rsidRPr="0089145E">
              <w:rPr>
                <w:b/>
                <w:bCs/>
                <w:sz w:val="24"/>
                <w:szCs w:val="24"/>
              </w:rPr>
              <w:t>Показатель</w:t>
            </w:r>
          </w:p>
          <w:p w:rsidR="00AD2C25" w:rsidRPr="0089145E" w:rsidRDefault="00AD2C25" w:rsidP="007F07FC">
            <w:pPr>
              <w:jc w:val="center"/>
              <w:rPr>
                <w:b/>
                <w:bCs/>
                <w:sz w:val="24"/>
                <w:szCs w:val="24"/>
              </w:rPr>
            </w:pPr>
          </w:p>
        </w:tc>
        <w:tc>
          <w:tcPr>
            <w:tcW w:w="738" w:type="dxa"/>
            <w:vAlign w:val="center"/>
          </w:tcPr>
          <w:p w:rsidR="00AD2C25" w:rsidRPr="0089145E" w:rsidRDefault="00AD2C25" w:rsidP="007F07FC">
            <w:pPr>
              <w:jc w:val="center"/>
              <w:rPr>
                <w:b/>
                <w:bCs/>
                <w:sz w:val="24"/>
                <w:szCs w:val="24"/>
              </w:rPr>
            </w:pPr>
          </w:p>
          <w:p w:rsidR="00AD2C25" w:rsidRPr="0089145E" w:rsidRDefault="00AD2C25" w:rsidP="007F07FC">
            <w:pPr>
              <w:jc w:val="center"/>
              <w:rPr>
                <w:b/>
                <w:bCs/>
                <w:sz w:val="24"/>
                <w:szCs w:val="24"/>
              </w:rPr>
            </w:pPr>
            <w:r w:rsidRPr="0089145E">
              <w:rPr>
                <w:b/>
                <w:bCs/>
                <w:sz w:val="24"/>
                <w:szCs w:val="24"/>
              </w:rPr>
              <w:t xml:space="preserve">ед. </w:t>
            </w:r>
            <w:proofErr w:type="spellStart"/>
            <w:r w:rsidRPr="0089145E">
              <w:rPr>
                <w:b/>
                <w:bCs/>
                <w:sz w:val="24"/>
                <w:szCs w:val="24"/>
              </w:rPr>
              <w:t>изм</w:t>
            </w:r>
            <w:proofErr w:type="spellEnd"/>
            <w:r w:rsidRPr="0089145E">
              <w:rPr>
                <w:b/>
                <w:bCs/>
                <w:sz w:val="24"/>
                <w:szCs w:val="24"/>
              </w:rPr>
              <w:t>.</w:t>
            </w:r>
          </w:p>
        </w:tc>
        <w:tc>
          <w:tcPr>
            <w:tcW w:w="1388" w:type="dxa"/>
            <w:vAlign w:val="center"/>
          </w:tcPr>
          <w:p w:rsidR="00AD2C25" w:rsidRPr="00B20E68" w:rsidRDefault="009C2C25" w:rsidP="009C2C25">
            <w:pPr>
              <w:jc w:val="center"/>
              <w:rPr>
                <w:bCs/>
                <w:sz w:val="24"/>
                <w:szCs w:val="24"/>
                <w:lang w:val="en-US"/>
              </w:rPr>
            </w:pPr>
            <w:r w:rsidRPr="00B20E68">
              <w:rPr>
                <w:bCs/>
                <w:sz w:val="24"/>
                <w:szCs w:val="24"/>
              </w:rPr>
              <w:t>1</w:t>
            </w:r>
            <w:r w:rsidR="00AD2C25" w:rsidRPr="00B20E68">
              <w:rPr>
                <w:bCs/>
                <w:sz w:val="24"/>
                <w:szCs w:val="24"/>
                <w:lang w:val="en-US"/>
              </w:rPr>
              <w:t xml:space="preserve"> </w:t>
            </w:r>
            <w:r w:rsidRPr="00B20E68">
              <w:rPr>
                <w:bCs/>
                <w:sz w:val="24"/>
                <w:szCs w:val="24"/>
              </w:rPr>
              <w:t>полугодие</w:t>
            </w:r>
            <w:r w:rsidR="00AD2C25" w:rsidRPr="00B20E68">
              <w:rPr>
                <w:bCs/>
                <w:sz w:val="24"/>
                <w:szCs w:val="24"/>
              </w:rPr>
              <w:t xml:space="preserve"> 2018 года</w:t>
            </w:r>
          </w:p>
        </w:tc>
        <w:tc>
          <w:tcPr>
            <w:tcW w:w="1418" w:type="dxa"/>
            <w:vAlign w:val="center"/>
          </w:tcPr>
          <w:p w:rsidR="00AD2C25" w:rsidRPr="00B20E68" w:rsidRDefault="009C2C25" w:rsidP="009C2C25">
            <w:pPr>
              <w:jc w:val="center"/>
              <w:rPr>
                <w:bCs/>
                <w:sz w:val="24"/>
                <w:szCs w:val="24"/>
              </w:rPr>
            </w:pPr>
            <w:r w:rsidRPr="00B20E68">
              <w:rPr>
                <w:bCs/>
                <w:sz w:val="24"/>
                <w:szCs w:val="24"/>
              </w:rPr>
              <w:t>1</w:t>
            </w:r>
            <w:r w:rsidR="00AD2C25" w:rsidRPr="00B20E68">
              <w:rPr>
                <w:bCs/>
                <w:sz w:val="24"/>
                <w:szCs w:val="24"/>
              </w:rPr>
              <w:t xml:space="preserve"> </w:t>
            </w:r>
            <w:r w:rsidRPr="00B20E68">
              <w:rPr>
                <w:bCs/>
                <w:sz w:val="24"/>
                <w:szCs w:val="24"/>
              </w:rPr>
              <w:t>полугодие</w:t>
            </w:r>
            <w:r w:rsidR="00AD2C25" w:rsidRPr="00B20E68">
              <w:rPr>
                <w:bCs/>
                <w:sz w:val="24"/>
                <w:szCs w:val="24"/>
              </w:rPr>
              <w:t xml:space="preserve"> 2019 года</w:t>
            </w:r>
          </w:p>
        </w:tc>
        <w:tc>
          <w:tcPr>
            <w:tcW w:w="2092" w:type="dxa"/>
            <w:vAlign w:val="center"/>
          </w:tcPr>
          <w:p w:rsidR="009C2C25" w:rsidRPr="00B20E68" w:rsidRDefault="00AD2C25" w:rsidP="009C2C25">
            <w:pPr>
              <w:jc w:val="center"/>
              <w:rPr>
                <w:sz w:val="24"/>
                <w:szCs w:val="24"/>
              </w:rPr>
            </w:pPr>
            <w:r w:rsidRPr="00B20E68">
              <w:rPr>
                <w:sz w:val="24"/>
                <w:szCs w:val="24"/>
              </w:rPr>
              <w:t xml:space="preserve">Отношение         </w:t>
            </w:r>
            <w:r w:rsidR="009C2C25" w:rsidRPr="00B20E68">
              <w:rPr>
                <w:sz w:val="24"/>
                <w:szCs w:val="24"/>
              </w:rPr>
              <w:t xml:space="preserve">2019 / </w:t>
            </w:r>
            <w:r w:rsidRPr="00B20E68">
              <w:rPr>
                <w:sz w:val="24"/>
                <w:szCs w:val="24"/>
              </w:rPr>
              <w:t xml:space="preserve">2018, </w:t>
            </w:r>
          </w:p>
          <w:p w:rsidR="00AD2C25" w:rsidRPr="00B20E68" w:rsidRDefault="00AD2C25" w:rsidP="009C2C25">
            <w:pPr>
              <w:jc w:val="center"/>
              <w:rPr>
                <w:bCs/>
                <w:sz w:val="24"/>
                <w:szCs w:val="24"/>
              </w:rPr>
            </w:pPr>
            <w:r w:rsidRPr="00B20E68">
              <w:rPr>
                <w:sz w:val="24"/>
                <w:szCs w:val="24"/>
              </w:rPr>
              <w:t>в %</w:t>
            </w:r>
          </w:p>
        </w:tc>
      </w:tr>
      <w:tr w:rsidR="00AD2C25" w:rsidRPr="00CD6839" w:rsidTr="007F07FC">
        <w:tc>
          <w:tcPr>
            <w:tcW w:w="4111" w:type="dxa"/>
          </w:tcPr>
          <w:p w:rsidR="00AD2C25" w:rsidRPr="008040B7" w:rsidRDefault="00AD2C25" w:rsidP="007F07FC">
            <w:pPr>
              <w:keepNext/>
              <w:outlineLvl w:val="0"/>
              <w:rPr>
                <w:b/>
                <w:bCs/>
                <w:sz w:val="24"/>
                <w:szCs w:val="24"/>
              </w:rPr>
            </w:pPr>
            <w:r w:rsidRPr="008040B7">
              <w:rPr>
                <w:b/>
                <w:bCs/>
                <w:sz w:val="24"/>
                <w:szCs w:val="24"/>
              </w:rPr>
              <w:t>Продукция сельского хозяйства</w:t>
            </w:r>
          </w:p>
        </w:tc>
        <w:tc>
          <w:tcPr>
            <w:tcW w:w="738" w:type="dxa"/>
          </w:tcPr>
          <w:p w:rsidR="00AD2C25" w:rsidRPr="008040B7" w:rsidRDefault="00AD2C25" w:rsidP="007F07FC">
            <w:pPr>
              <w:jc w:val="center"/>
              <w:rPr>
                <w:sz w:val="24"/>
                <w:szCs w:val="24"/>
              </w:rPr>
            </w:pPr>
            <w:r w:rsidRPr="008040B7">
              <w:rPr>
                <w:sz w:val="24"/>
                <w:szCs w:val="24"/>
              </w:rPr>
              <w:t>Млн. руб.</w:t>
            </w:r>
          </w:p>
        </w:tc>
        <w:tc>
          <w:tcPr>
            <w:tcW w:w="1388" w:type="dxa"/>
          </w:tcPr>
          <w:p w:rsidR="00AD2C25" w:rsidRPr="00CD6839" w:rsidRDefault="00AD2C25" w:rsidP="002243A9">
            <w:pPr>
              <w:jc w:val="center"/>
              <w:rPr>
                <w:rFonts w:eastAsia="Calibri"/>
                <w:sz w:val="24"/>
                <w:szCs w:val="24"/>
                <w:highlight w:val="yellow"/>
              </w:rPr>
            </w:pPr>
            <w:r w:rsidRPr="002243A9">
              <w:rPr>
                <w:rFonts w:eastAsia="Calibri"/>
                <w:sz w:val="24"/>
                <w:szCs w:val="24"/>
              </w:rPr>
              <w:t>5</w:t>
            </w:r>
            <w:r w:rsidR="002243A9" w:rsidRPr="002243A9">
              <w:rPr>
                <w:rFonts w:eastAsia="Calibri"/>
                <w:sz w:val="24"/>
                <w:szCs w:val="24"/>
              </w:rPr>
              <w:t>0</w:t>
            </w:r>
            <w:r w:rsidRPr="002243A9">
              <w:rPr>
                <w:rFonts w:eastAsia="Calibri"/>
                <w:sz w:val="24"/>
                <w:szCs w:val="24"/>
              </w:rPr>
              <w:t>,</w:t>
            </w:r>
            <w:r w:rsidR="002243A9" w:rsidRPr="002243A9">
              <w:rPr>
                <w:rFonts w:eastAsia="Calibri"/>
                <w:sz w:val="24"/>
                <w:szCs w:val="24"/>
              </w:rPr>
              <w:t>55</w:t>
            </w:r>
            <w:r w:rsidRPr="002243A9">
              <w:rPr>
                <w:rFonts w:eastAsia="Calibri"/>
                <w:sz w:val="24"/>
                <w:szCs w:val="24"/>
              </w:rPr>
              <w:t>5</w:t>
            </w:r>
          </w:p>
        </w:tc>
        <w:tc>
          <w:tcPr>
            <w:tcW w:w="1418" w:type="dxa"/>
          </w:tcPr>
          <w:p w:rsidR="00AD2C25" w:rsidRPr="00CD6839" w:rsidRDefault="009C2C25" w:rsidP="009C2C25">
            <w:pPr>
              <w:jc w:val="center"/>
              <w:rPr>
                <w:rFonts w:eastAsia="Calibri"/>
                <w:sz w:val="24"/>
                <w:szCs w:val="24"/>
                <w:highlight w:val="yellow"/>
              </w:rPr>
            </w:pPr>
            <w:r w:rsidRPr="002243A9">
              <w:rPr>
                <w:rFonts w:eastAsia="Calibri"/>
                <w:sz w:val="24"/>
                <w:szCs w:val="24"/>
              </w:rPr>
              <w:t>43</w:t>
            </w:r>
            <w:r w:rsidR="00AD2C25" w:rsidRPr="002243A9">
              <w:rPr>
                <w:rFonts w:eastAsia="Calibri"/>
                <w:sz w:val="24"/>
                <w:szCs w:val="24"/>
              </w:rPr>
              <w:t>,9</w:t>
            </w:r>
            <w:r w:rsidRPr="002243A9">
              <w:rPr>
                <w:rFonts w:eastAsia="Calibri"/>
                <w:sz w:val="24"/>
                <w:szCs w:val="24"/>
              </w:rPr>
              <w:t>63</w:t>
            </w:r>
          </w:p>
        </w:tc>
        <w:tc>
          <w:tcPr>
            <w:tcW w:w="2092" w:type="dxa"/>
          </w:tcPr>
          <w:p w:rsidR="00AD2C25" w:rsidRPr="005D196F" w:rsidRDefault="00AD2C25" w:rsidP="005D196F">
            <w:pPr>
              <w:jc w:val="center"/>
              <w:rPr>
                <w:rFonts w:eastAsia="Calibri"/>
                <w:sz w:val="24"/>
                <w:szCs w:val="24"/>
              </w:rPr>
            </w:pPr>
            <w:r w:rsidRPr="005D196F">
              <w:rPr>
                <w:rFonts w:eastAsia="Calibri"/>
                <w:sz w:val="24"/>
                <w:szCs w:val="24"/>
              </w:rPr>
              <w:t>87</w:t>
            </w:r>
            <w:r w:rsidR="005D196F" w:rsidRPr="005D196F">
              <w:rPr>
                <w:rFonts w:eastAsia="Calibri"/>
                <w:sz w:val="24"/>
                <w:szCs w:val="24"/>
              </w:rPr>
              <w:t>,0</w:t>
            </w:r>
          </w:p>
        </w:tc>
      </w:tr>
      <w:tr w:rsidR="00AD2C25" w:rsidRPr="00CD6839" w:rsidTr="007F07FC">
        <w:tc>
          <w:tcPr>
            <w:tcW w:w="4111" w:type="dxa"/>
          </w:tcPr>
          <w:p w:rsidR="00AD2C25" w:rsidRPr="008040B7" w:rsidRDefault="00AD2C25" w:rsidP="007F07FC">
            <w:pPr>
              <w:rPr>
                <w:b/>
                <w:bCs/>
                <w:sz w:val="24"/>
                <w:szCs w:val="24"/>
              </w:rPr>
            </w:pPr>
            <w:r w:rsidRPr="008040B7">
              <w:rPr>
                <w:b/>
                <w:bCs/>
                <w:sz w:val="24"/>
                <w:szCs w:val="24"/>
              </w:rPr>
              <w:t>Производство основных видов продукции</w:t>
            </w:r>
          </w:p>
        </w:tc>
        <w:tc>
          <w:tcPr>
            <w:tcW w:w="738" w:type="dxa"/>
          </w:tcPr>
          <w:p w:rsidR="00AD2C25" w:rsidRPr="008040B7" w:rsidRDefault="00AD2C25" w:rsidP="007F07FC">
            <w:pPr>
              <w:jc w:val="center"/>
              <w:rPr>
                <w:sz w:val="24"/>
                <w:szCs w:val="24"/>
              </w:rPr>
            </w:pPr>
          </w:p>
        </w:tc>
        <w:tc>
          <w:tcPr>
            <w:tcW w:w="1388" w:type="dxa"/>
          </w:tcPr>
          <w:p w:rsidR="00AD2C25" w:rsidRPr="008040B7" w:rsidRDefault="00AD2C25" w:rsidP="007F07FC">
            <w:pPr>
              <w:jc w:val="center"/>
              <w:rPr>
                <w:color w:val="FF0000"/>
                <w:sz w:val="24"/>
                <w:szCs w:val="24"/>
              </w:rPr>
            </w:pPr>
          </w:p>
        </w:tc>
        <w:tc>
          <w:tcPr>
            <w:tcW w:w="1418" w:type="dxa"/>
          </w:tcPr>
          <w:p w:rsidR="00AD2C25" w:rsidRPr="00CD6839" w:rsidRDefault="00AD2C25" w:rsidP="007F07FC">
            <w:pPr>
              <w:jc w:val="center"/>
              <w:rPr>
                <w:color w:val="FF0000"/>
                <w:sz w:val="24"/>
                <w:szCs w:val="24"/>
                <w:highlight w:val="yellow"/>
              </w:rPr>
            </w:pPr>
          </w:p>
        </w:tc>
        <w:tc>
          <w:tcPr>
            <w:tcW w:w="2092" w:type="dxa"/>
          </w:tcPr>
          <w:p w:rsidR="00AD2C25" w:rsidRPr="00CD6839" w:rsidRDefault="00AD2C25" w:rsidP="007F07FC">
            <w:pPr>
              <w:jc w:val="center"/>
              <w:rPr>
                <w:color w:val="FF0000"/>
                <w:sz w:val="24"/>
                <w:szCs w:val="24"/>
                <w:highlight w:val="yellow"/>
              </w:rPr>
            </w:pPr>
          </w:p>
        </w:tc>
      </w:tr>
      <w:tr w:rsidR="00AD2C25" w:rsidRPr="00CD6839" w:rsidTr="007F07FC">
        <w:tc>
          <w:tcPr>
            <w:tcW w:w="4111" w:type="dxa"/>
          </w:tcPr>
          <w:p w:rsidR="00AD2C25" w:rsidRPr="008040B7" w:rsidRDefault="00AD2C25" w:rsidP="007F07FC">
            <w:pPr>
              <w:rPr>
                <w:sz w:val="24"/>
                <w:szCs w:val="24"/>
              </w:rPr>
            </w:pPr>
            <w:r w:rsidRPr="008040B7">
              <w:rPr>
                <w:sz w:val="24"/>
                <w:szCs w:val="24"/>
              </w:rPr>
              <w:t xml:space="preserve">     в том числе:</w:t>
            </w:r>
          </w:p>
        </w:tc>
        <w:tc>
          <w:tcPr>
            <w:tcW w:w="738" w:type="dxa"/>
          </w:tcPr>
          <w:p w:rsidR="00AD2C25" w:rsidRPr="008040B7" w:rsidRDefault="00AD2C25" w:rsidP="007F07FC">
            <w:pPr>
              <w:jc w:val="center"/>
              <w:rPr>
                <w:sz w:val="24"/>
                <w:szCs w:val="24"/>
              </w:rPr>
            </w:pPr>
          </w:p>
        </w:tc>
        <w:tc>
          <w:tcPr>
            <w:tcW w:w="1388" w:type="dxa"/>
          </w:tcPr>
          <w:p w:rsidR="00AD2C25" w:rsidRPr="008040B7" w:rsidRDefault="00AD2C25" w:rsidP="007F07FC">
            <w:pPr>
              <w:jc w:val="center"/>
              <w:rPr>
                <w:sz w:val="24"/>
                <w:szCs w:val="24"/>
              </w:rPr>
            </w:pPr>
          </w:p>
        </w:tc>
        <w:tc>
          <w:tcPr>
            <w:tcW w:w="1418" w:type="dxa"/>
          </w:tcPr>
          <w:p w:rsidR="00AD2C25" w:rsidRPr="00CD6839" w:rsidRDefault="00AD2C25" w:rsidP="007F07FC">
            <w:pPr>
              <w:jc w:val="center"/>
              <w:rPr>
                <w:sz w:val="24"/>
                <w:szCs w:val="24"/>
                <w:highlight w:val="yellow"/>
              </w:rPr>
            </w:pPr>
          </w:p>
        </w:tc>
        <w:tc>
          <w:tcPr>
            <w:tcW w:w="2092" w:type="dxa"/>
          </w:tcPr>
          <w:p w:rsidR="00AD2C25" w:rsidRPr="00CD6839" w:rsidRDefault="00AD2C25" w:rsidP="007F07FC">
            <w:pPr>
              <w:jc w:val="center"/>
              <w:rPr>
                <w:sz w:val="24"/>
                <w:szCs w:val="24"/>
                <w:highlight w:val="yellow"/>
              </w:rPr>
            </w:pPr>
          </w:p>
        </w:tc>
      </w:tr>
      <w:tr w:rsidR="00AD2C25" w:rsidRPr="00CD6839" w:rsidTr="007F07FC">
        <w:tc>
          <w:tcPr>
            <w:tcW w:w="4111" w:type="dxa"/>
          </w:tcPr>
          <w:p w:rsidR="00AD2C25" w:rsidRPr="008040B7" w:rsidRDefault="00AD2C25" w:rsidP="007F07FC">
            <w:pPr>
              <w:rPr>
                <w:sz w:val="24"/>
                <w:szCs w:val="24"/>
              </w:rPr>
            </w:pPr>
            <w:r w:rsidRPr="008040B7">
              <w:rPr>
                <w:sz w:val="24"/>
                <w:szCs w:val="24"/>
              </w:rPr>
              <w:t>Овощи</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AD2C25" w:rsidP="007F07FC">
            <w:pPr>
              <w:jc w:val="center"/>
              <w:rPr>
                <w:sz w:val="24"/>
                <w:szCs w:val="24"/>
              </w:rPr>
            </w:pPr>
            <w:r w:rsidRPr="008040B7">
              <w:rPr>
                <w:sz w:val="24"/>
                <w:szCs w:val="24"/>
              </w:rPr>
              <w:t>0</w:t>
            </w:r>
          </w:p>
        </w:tc>
        <w:tc>
          <w:tcPr>
            <w:tcW w:w="1418" w:type="dxa"/>
          </w:tcPr>
          <w:p w:rsidR="00AD2C25" w:rsidRPr="009C2C25" w:rsidRDefault="00AD2C25" w:rsidP="007F07FC">
            <w:pPr>
              <w:jc w:val="center"/>
              <w:rPr>
                <w:sz w:val="24"/>
                <w:szCs w:val="24"/>
              </w:rPr>
            </w:pPr>
            <w:r w:rsidRPr="009C2C25">
              <w:rPr>
                <w:sz w:val="24"/>
                <w:szCs w:val="24"/>
              </w:rPr>
              <w:t>0</w:t>
            </w:r>
          </w:p>
        </w:tc>
        <w:tc>
          <w:tcPr>
            <w:tcW w:w="2092" w:type="dxa"/>
          </w:tcPr>
          <w:p w:rsidR="00AD2C25" w:rsidRPr="008040B7" w:rsidRDefault="00B87476" w:rsidP="007F07FC">
            <w:pPr>
              <w:jc w:val="center"/>
              <w:rPr>
                <w:sz w:val="24"/>
                <w:szCs w:val="24"/>
              </w:rPr>
            </w:pPr>
            <w:r w:rsidRPr="008040B7">
              <w:rPr>
                <w:sz w:val="24"/>
                <w:szCs w:val="24"/>
              </w:rPr>
              <w:t>-</w:t>
            </w:r>
          </w:p>
        </w:tc>
      </w:tr>
      <w:tr w:rsidR="00AD2C25" w:rsidRPr="00CD6839" w:rsidTr="007F07FC">
        <w:tc>
          <w:tcPr>
            <w:tcW w:w="4111" w:type="dxa"/>
          </w:tcPr>
          <w:p w:rsidR="00AD2C25" w:rsidRPr="008040B7" w:rsidRDefault="00AD2C25" w:rsidP="007F07FC">
            <w:pPr>
              <w:rPr>
                <w:sz w:val="24"/>
                <w:szCs w:val="24"/>
              </w:rPr>
            </w:pPr>
            <w:r w:rsidRPr="008040B7">
              <w:rPr>
                <w:sz w:val="24"/>
                <w:szCs w:val="24"/>
              </w:rPr>
              <w:t>Производство (реализация) скота (в ж</w:t>
            </w:r>
            <w:proofErr w:type="gramStart"/>
            <w:r w:rsidRPr="008040B7">
              <w:rPr>
                <w:sz w:val="24"/>
                <w:szCs w:val="24"/>
              </w:rPr>
              <w:t>.в</w:t>
            </w:r>
            <w:proofErr w:type="gramEnd"/>
            <w:r w:rsidRPr="008040B7">
              <w:rPr>
                <w:sz w:val="24"/>
                <w:szCs w:val="24"/>
              </w:rPr>
              <w:t>есе)</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9C2C25" w:rsidP="009C2C25">
            <w:pPr>
              <w:jc w:val="center"/>
              <w:rPr>
                <w:sz w:val="24"/>
                <w:szCs w:val="24"/>
              </w:rPr>
            </w:pPr>
            <w:r w:rsidRPr="008040B7">
              <w:rPr>
                <w:sz w:val="24"/>
                <w:szCs w:val="24"/>
              </w:rPr>
              <w:t>27</w:t>
            </w:r>
            <w:r w:rsidR="00AD2C25" w:rsidRPr="008040B7">
              <w:rPr>
                <w:sz w:val="24"/>
                <w:szCs w:val="24"/>
              </w:rPr>
              <w:t>,</w:t>
            </w:r>
            <w:r w:rsidRPr="008040B7">
              <w:rPr>
                <w:sz w:val="24"/>
                <w:szCs w:val="24"/>
              </w:rPr>
              <w:t>1</w:t>
            </w:r>
          </w:p>
        </w:tc>
        <w:tc>
          <w:tcPr>
            <w:tcW w:w="1418" w:type="dxa"/>
          </w:tcPr>
          <w:p w:rsidR="00AD2C25" w:rsidRPr="009C2C25" w:rsidRDefault="009C2C25" w:rsidP="009C2C25">
            <w:pPr>
              <w:jc w:val="center"/>
              <w:rPr>
                <w:sz w:val="24"/>
                <w:szCs w:val="24"/>
              </w:rPr>
            </w:pPr>
            <w:r w:rsidRPr="009C2C25">
              <w:rPr>
                <w:sz w:val="24"/>
                <w:szCs w:val="24"/>
              </w:rPr>
              <w:t>20</w:t>
            </w:r>
            <w:r w:rsidR="00AD2C25" w:rsidRPr="009C2C25">
              <w:rPr>
                <w:sz w:val="24"/>
                <w:szCs w:val="24"/>
              </w:rPr>
              <w:t>,</w:t>
            </w:r>
            <w:r w:rsidRPr="009C2C25">
              <w:rPr>
                <w:sz w:val="24"/>
                <w:szCs w:val="24"/>
              </w:rPr>
              <w:t>3</w:t>
            </w:r>
          </w:p>
        </w:tc>
        <w:tc>
          <w:tcPr>
            <w:tcW w:w="2092" w:type="dxa"/>
          </w:tcPr>
          <w:p w:rsidR="00AD2C25" w:rsidRPr="008040B7" w:rsidRDefault="00AD2C25" w:rsidP="008040B7">
            <w:pPr>
              <w:jc w:val="center"/>
              <w:rPr>
                <w:sz w:val="24"/>
                <w:szCs w:val="24"/>
              </w:rPr>
            </w:pPr>
            <w:r w:rsidRPr="008040B7">
              <w:rPr>
                <w:sz w:val="24"/>
                <w:szCs w:val="24"/>
              </w:rPr>
              <w:t>7</w:t>
            </w:r>
            <w:r w:rsidR="008040B7" w:rsidRPr="008040B7">
              <w:rPr>
                <w:sz w:val="24"/>
                <w:szCs w:val="24"/>
              </w:rPr>
              <w:t>4</w:t>
            </w:r>
            <w:r w:rsidRPr="008040B7">
              <w:rPr>
                <w:sz w:val="24"/>
                <w:szCs w:val="24"/>
              </w:rPr>
              <w:t>,</w:t>
            </w:r>
            <w:r w:rsidR="008040B7" w:rsidRPr="008040B7">
              <w:rPr>
                <w:sz w:val="24"/>
                <w:szCs w:val="24"/>
              </w:rPr>
              <w:t>9</w:t>
            </w:r>
          </w:p>
        </w:tc>
      </w:tr>
      <w:tr w:rsidR="00AD2C25" w:rsidRPr="00CD6839" w:rsidTr="007F07FC">
        <w:tc>
          <w:tcPr>
            <w:tcW w:w="4111" w:type="dxa"/>
          </w:tcPr>
          <w:p w:rsidR="00AD2C25" w:rsidRPr="008040B7" w:rsidRDefault="00AD2C25" w:rsidP="007F07FC">
            <w:pPr>
              <w:rPr>
                <w:sz w:val="24"/>
                <w:szCs w:val="24"/>
              </w:rPr>
            </w:pPr>
            <w:r w:rsidRPr="008040B7">
              <w:rPr>
                <w:sz w:val="24"/>
                <w:szCs w:val="24"/>
              </w:rPr>
              <w:t>Скот и птица (мясо в ж</w:t>
            </w:r>
            <w:proofErr w:type="gramStart"/>
            <w:r w:rsidRPr="008040B7">
              <w:rPr>
                <w:sz w:val="24"/>
                <w:szCs w:val="24"/>
              </w:rPr>
              <w:t>.в</w:t>
            </w:r>
            <w:proofErr w:type="gramEnd"/>
            <w:r w:rsidRPr="008040B7">
              <w:rPr>
                <w:sz w:val="24"/>
                <w:szCs w:val="24"/>
              </w:rPr>
              <w:t>есе)</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8040B7" w:rsidP="008040B7">
            <w:pPr>
              <w:jc w:val="center"/>
              <w:rPr>
                <w:sz w:val="24"/>
                <w:szCs w:val="24"/>
              </w:rPr>
            </w:pPr>
            <w:r w:rsidRPr="008040B7">
              <w:rPr>
                <w:sz w:val="24"/>
                <w:szCs w:val="24"/>
              </w:rPr>
              <w:t>22</w:t>
            </w:r>
            <w:r w:rsidR="00AD2C25" w:rsidRPr="008040B7">
              <w:rPr>
                <w:sz w:val="24"/>
                <w:szCs w:val="24"/>
              </w:rPr>
              <w:t>,</w:t>
            </w:r>
            <w:r w:rsidRPr="008040B7">
              <w:rPr>
                <w:sz w:val="24"/>
                <w:szCs w:val="24"/>
              </w:rPr>
              <w:t>2</w:t>
            </w:r>
          </w:p>
        </w:tc>
        <w:tc>
          <w:tcPr>
            <w:tcW w:w="1418" w:type="dxa"/>
          </w:tcPr>
          <w:p w:rsidR="00AD2C25" w:rsidRPr="009C2C25" w:rsidRDefault="009C2C25" w:rsidP="009C2C25">
            <w:pPr>
              <w:jc w:val="center"/>
              <w:rPr>
                <w:sz w:val="24"/>
                <w:szCs w:val="24"/>
              </w:rPr>
            </w:pPr>
            <w:r w:rsidRPr="009C2C25">
              <w:rPr>
                <w:sz w:val="24"/>
                <w:szCs w:val="24"/>
              </w:rPr>
              <w:t>21</w:t>
            </w:r>
            <w:r w:rsidR="00AD2C25" w:rsidRPr="009C2C25">
              <w:rPr>
                <w:sz w:val="24"/>
                <w:szCs w:val="24"/>
              </w:rPr>
              <w:t>,</w:t>
            </w:r>
            <w:r w:rsidRPr="009C2C25">
              <w:rPr>
                <w:sz w:val="24"/>
                <w:szCs w:val="24"/>
              </w:rPr>
              <w:t>9</w:t>
            </w:r>
          </w:p>
        </w:tc>
        <w:tc>
          <w:tcPr>
            <w:tcW w:w="2092" w:type="dxa"/>
          </w:tcPr>
          <w:p w:rsidR="00AD2C25" w:rsidRPr="008040B7" w:rsidRDefault="00AD2C25" w:rsidP="008040B7">
            <w:pPr>
              <w:jc w:val="center"/>
              <w:rPr>
                <w:sz w:val="24"/>
                <w:szCs w:val="24"/>
              </w:rPr>
            </w:pPr>
            <w:r w:rsidRPr="008040B7">
              <w:rPr>
                <w:sz w:val="24"/>
                <w:szCs w:val="24"/>
              </w:rPr>
              <w:t>9</w:t>
            </w:r>
            <w:r w:rsidR="008040B7" w:rsidRPr="008040B7">
              <w:rPr>
                <w:sz w:val="24"/>
                <w:szCs w:val="24"/>
              </w:rPr>
              <w:t>8</w:t>
            </w:r>
            <w:r w:rsidRPr="008040B7">
              <w:rPr>
                <w:sz w:val="24"/>
                <w:szCs w:val="24"/>
              </w:rPr>
              <w:t>,</w:t>
            </w:r>
            <w:r w:rsidR="008040B7" w:rsidRPr="008040B7">
              <w:rPr>
                <w:sz w:val="24"/>
                <w:szCs w:val="24"/>
              </w:rPr>
              <w:t>6</w:t>
            </w:r>
          </w:p>
        </w:tc>
      </w:tr>
      <w:tr w:rsidR="00AD2C25" w:rsidRPr="00CD6839" w:rsidTr="007F07FC">
        <w:tc>
          <w:tcPr>
            <w:tcW w:w="4111" w:type="dxa"/>
          </w:tcPr>
          <w:p w:rsidR="00AD2C25" w:rsidRPr="008040B7" w:rsidRDefault="00AD2C25" w:rsidP="007F07FC">
            <w:pPr>
              <w:rPr>
                <w:sz w:val="24"/>
                <w:szCs w:val="24"/>
              </w:rPr>
            </w:pPr>
            <w:r w:rsidRPr="008040B7">
              <w:rPr>
                <w:sz w:val="24"/>
                <w:szCs w:val="24"/>
              </w:rPr>
              <w:t xml:space="preserve">Скот и птица (в </w:t>
            </w:r>
            <w:proofErr w:type="spellStart"/>
            <w:r w:rsidRPr="008040B7">
              <w:rPr>
                <w:sz w:val="24"/>
                <w:szCs w:val="24"/>
              </w:rPr>
              <w:t>уб</w:t>
            </w:r>
            <w:proofErr w:type="gramStart"/>
            <w:r w:rsidRPr="008040B7">
              <w:rPr>
                <w:sz w:val="24"/>
                <w:szCs w:val="24"/>
              </w:rPr>
              <w:t>.в</w:t>
            </w:r>
            <w:proofErr w:type="gramEnd"/>
            <w:r w:rsidRPr="008040B7">
              <w:rPr>
                <w:sz w:val="24"/>
                <w:szCs w:val="24"/>
              </w:rPr>
              <w:t>есе</w:t>
            </w:r>
            <w:proofErr w:type="spellEnd"/>
            <w:r w:rsidRPr="008040B7">
              <w:rPr>
                <w:sz w:val="24"/>
                <w:szCs w:val="24"/>
              </w:rPr>
              <w:t>)</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8040B7" w:rsidP="008040B7">
            <w:pPr>
              <w:jc w:val="center"/>
              <w:rPr>
                <w:sz w:val="24"/>
                <w:szCs w:val="24"/>
              </w:rPr>
            </w:pPr>
            <w:r w:rsidRPr="008040B7">
              <w:rPr>
                <w:sz w:val="24"/>
                <w:szCs w:val="24"/>
              </w:rPr>
              <w:t>10</w:t>
            </w:r>
            <w:r w:rsidR="00AD2C25" w:rsidRPr="008040B7">
              <w:rPr>
                <w:sz w:val="24"/>
                <w:szCs w:val="24"/>
              </w:rPr>
              <w:t>,</w:t>
            </w:r>
            <w:r w:rsidRPr="008040B7">
              <w:rPr>
                <w:sz w:val="24"/>
                <w:szCs w:val="24"/>
              </w:rPr>
              <w:t>6</w:t>
            </w:r>
          </w:p>
        </w:tc>
        <w:tc>
          <w:tcPr>
            <w:tcW w:w="1418" w:type="dxa"/>
          </w:tcPr>
          <w:p w:rsidR="00AD2C25" w:rsidRPr="009C2C25" w:rsidRDefault="009C2C25" w:rsidP="009C2C25">
            <w:pPr>
              <w:jc w:val="center"/>
              <w:rPr>
                <w:sz w:val="24"/>
                <w:szCs w:val="24"/>
              </w:rPr>
            </w:pPr>
            <w:r w:rsidRPr="009C2C25">
              <w:rPr>
                <w:sz w:val="24"/>
                <w:szCs w:val="24"/>
              </w:rPr>
              <w:t>10</w:t>
            </w:r>
            <w:r w:rsidR="00AD2C25" w:rsidRPr="009C2C25">
              <w:rPr>
                <w:sz w:val="24"/>
                <w:szCs w:val="24"/>
              </w:rPr>
              <w:t>,</w:t>
            </w:r>
            <w:r w:rsidRPr="009C2C25">
              <w:rPr>
                <w:sz w:val="24"/>
                <w:szCs w:val="24"/>
              </w:rPr>
              <w:t>6</w:t>
            </w:r>
          </w:p>
        </w:tc>
        <w:tc>
          <w:tcPr>
            <w:tcW w:w="2092" w:type="dxa"/>
          </w:tcPr>
          <w:p w:rsidR="00AD2C25" w:rsidRPr="008040B7" w:rsidRDefault="00AD2C25" w:rsidP="007F07FC">
            <w:pPr>
              <w:jc w:val="center"/>
              <w:rPr>
                <w:sz w:val="24"/>
                <w:szCs w:val="24"/>
              </w:rPr>
            </w:pPr>
            <w:r w:rsidRPr="008040B7">
              <w:rPr>
                <w:sz w:val="24"/>
                <w:szCs w:val="24"/>
              </w:rPr>
              <w:t>100,0</w:t>
            </w:r>
          </w:p>
        </w:tc>
      </w:tr>
      <w:tr w:rsidR="00AD2C25" w:rsidRPr="00CD6839" w:rsidTr="007F07FC">
        <w:tc>
          <w:tcPr>
            <w:tcW w:w="4111" w:type="dxa"/>
          </w:tcPr>
          <w:p w:rsidR="00AD2C25" w:rsidRPr="008040B7" w:rsidRDefault="00AD2C25" w:rsidP="007F07FC">
            <w:pPr>
              <w:rPr>
                <w:sz w:val="24"/>
                <w:szCs w:val="24"/>
              </w:rPr>
            </w:pPr>
            <w:r w:rsidRPr="008040B7">
              <w:rPr>
                <w:sz w:val="24"/>
                <w:szCs w:val="24"/>
              </w:rPr>
              <w:t>Валовой надой молока</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8040B7" w:rsidP="008040B7">
            <w:pPr>
              <w:jc w:val="center"/>
              <w:rPr>
                <w:sz w:val="24"/>
                <w:szCs w:val="24"/>
              </w:rPr>
            </w:pPr>
            <w:r w:rsidRPr="008040B7">
              <w:rPr>
                <w:sz w:val="24"/>
                <w:szCs w:val="24"/>
              </w:rPr>
              <w:t>918</w:t>
            </w:r>
            <w:r w:rsidR="00AD2C25" w:rsidRPr="008040B7">
              <w:rPr>
                <w:sz w:val="24"/>
                <w:szCs w:val="24"/>
              </w:rPr>
              <w:t>,</w:t>
            </w:r>
            <w:r w:rsidRPr="008040B7">
              <w:rPr>
                <w:sz w:val="24"/>
                <w:szCs w:val="24"/>
              </w:rPr>
              <w:t>8</w:t>
            </w:r>
          </w:p>
        </w:tc>
        <w:tc>
          <w:tcPr>
            <w:tcW w:w="1418" w:type="dxa"/>
          </w:tcPr>
          <w:p w:rsidR="00AD2C25" w:rsidRPr="009C2C25" w:rsidRDefault="009C2C25" w:rsidP="009C2C25">
            <w:pPr>
              <w:jc w:val="center"/>
              <w:rPr>
                <w:sz w:val="24"/>
                <w:szCs w:val="24"/>
              </w:rPr>
            </w:pPr>
            <w:r w:rsidRPr="009C2C25">
              <w:rPr>
                <w:sz w:val="24"/>
                <w:szCs w:val="24"/>
              </w:rPr>
              <w:t>786</w:t>
            </w:r>
            <w:r w:rsidR="00AD2C25" w:rsidRPr="009C2C25">
              <w:rPr>
                <w:sz w:val="24"/>
                <w:szCs w:val="24"/>
              </w:rPr>
              <w:t>,</w:t>
            </w:r>
            <w:r w:rsidRPr="009C2C25">
              <w:rPr>
                <w:sz w:val="24"/>
                <w:szCs w:val="24"/>
              </w:rPr>
              <w:t>4</w:t>
            </w:r>
          </w:p>
        </w:tc>
        <w:tc>
          <w:tcPr>
            <w:tcW w:w="2092" w:type="dxa"/>
          </w:tcPr>
          <w:p w:rsidR="00AD2C25" w:rsidRPr="008040B7" w:rsidRDefault="00AD2C25" w:rsidP="007F07FC">
            <w:pPr>
              <w:jc w:val="center"/>
              <w:rPr>
                <w:sz w:val="24"/>
                <w:szCs w:val="24"/>
              </w:rPr>
            </w:pPr>
            <w:r w:rsidRPr="008040B7">
              <w:rPr>
                <w:sz w:val="24"/>
                <w:szCs w:val="24"/>
              </w:rPr>
              <w:t>85,</w:t>
            </w:r>
            <w:r w:rsidR="008040B7" w:rsidRPr="008040B7">
              <w:rPr>
                <w:sz w:val="24"/>
                <w:szCs w:val="24"/>
              </w:rPr>
              <w:t>6</w:t>
            </w:r>
          </w:p>
        </w:tc>
      </w:tr>
      <w:tr w:rsidR="00AD2C25" w:rsidRPr="00CD6839" w:rsidTr="007F07FC">
        <w:tc>
          <w:tcPr>
            <w:tcW w:w="4111" w:type="dxa"/>
          </w:tcPr>
          <w:p w:rsidR="00AD2C25" w:rsidRPr="008040B7" w:rsidRDefault="00AD2C25" w:rsidP="007F07FC">
            <w:pPr>
              <w:rPr>
                <w:sz w:val="24"/>
                <w:szCs w:val="24"/>
              </w:rPr>
            </w:pPr>
            <w:r w:rsidRPr="008040B7">
              <w:rPr>
                <w:sz w:val="24"/>
                <w:szCs w:val="24"/>
              </w:rPr>
              <w:t>Цельномолочная продукция (в пересчете на молоко)</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8040B7" w:rsidP="008040B7">
            <w:pPr>
              <w:jc w:val="center"/>
              <w:rPr>
                <w:sz w:val="24"/>
                <w:szCs w:val="24"/>
              </w:rPr>
            </w:pPr>
            <w:r w:rsidRPr="008040B7">
              <w:rPr>
                <w:sz w:val="24"/>
                <w:szCs w:val="24"/>
              </w:rPr>
              <w:t>1085</w:t>
            </w:r>
            <w:r w:rsidR="00AD2C25" w:rsidRPr="008040B7">
              <w:rPr>
                <w:sz w:val="24"/>
                <w:szCs w:val="24"/>
              </w:rPr>
              <w:t>,</w:t>
            </w:r>
            <w:r w:rsidRPr="008040B7">
              <w:rPr>
                <w:sz w:val="24"/>
                <w:szCs w:val="24"/>
              </w:rPr>
              <w:t>8</w:t>
            </w:r>
          </w:p>
        </w:tc>
        <w:tc>
          <w:tcPr>
            <w:tcW w:w="1418" w:type="dxa"/>
          </w:tcPr>
          <w:p w:rsidR="00AD2C25" w:rsidRPr="009C2C25" w:rsidRDefault="009C2C25" w:rsidP="009C2C25">
            <w:pPr>
              <w:jc w:val="center"/>
              <w:rPr>
                <w:sz w:val="24"/>
                <w:szCs w:val="24"/>
              </w:rPr>
            </w:pPr>
            <w:r w:rsidRPr="009C2C25">
              <w:rPr>
                <w:sz w:val="24"/>
                <w:szCs w:val="24"/>
              </w:rPr>
              <w:t>965</w:t>
            </w:r>
            <w:r w:rsidR="00AD2C25" w:rsidRPr="009C2C25">
              <w:rPr>
                <w:sz w:val="24"/>
                <w:szCs w:val="24"/>
              </w:rPr>
              <w:t>,</w:t>
            </w:r>
            <w:r w:rsidRPr="009C2C25">
              <w:rPr>
                <w:sz w:val="24"/>
                <w:szCs w:val="24"/>
              </w:rPr>
              <w:t>3</w:t>
            </w:r>
          </w:p>
        </w:tc>
        <w:tc>
          <w:tcPr>
            <w:tcW w:w="2092" w:type="dxa"/>
          </w:tcPr>
          <w:p w:rsidR="00AD2C25" w:rsidRPr="008040B7" w:rsidRDefault="008040B7" w:rsidP="007F07FC">
            <w:pPr>
              <w:jc w:val="center"/>
              <w:rPr>
                <w:sz w:val="24"/>
                <w:szCs w:val="24"/>
              </w:rPr>
            </w:pPr>
            <w:r w:rsidRPr="008040B7">
              <w:rPr>
                <w:sz w:val="24"/>
                <w:szCs w:val="24"/>
              </w:rPr>
              <w:t>88</w:t>
            </w:r>
            <w:r w:rsidR="00AD2C25" w:rsidRPr="008040B7">
              <w:rPr>
                <w:sz w:val="24"/>
                <w:szCs w:val="24"/>
              </w:rPr>
              <w:t>,9</w:t>
            </w:r>
          </w:p>
        </w:tc>
      </w:tr>
      <w:tr w:rsidR="00AD2C25" w:rsidRPr="00CD6839" w:rsidTr="007F07FC">
        <w:tc>
          <w:tcPr>
            <w:tcW w:w="4111" w:type="dxa"/>
          </w:tcPr>
          <w:p w:rsidR="00AD2C25" w:rsidRPr="008040B7" w:rsidRDefault="00AD2C25" w:rsidP="007F07FC">
            <w:pPr>
              <w:rPr>
                <w:sz w:val="24"/>
                <w:szCs w:val="24"/>
              </w:rPr>
            </w:pPr>
            <w:r w:rsidRPr="008040B7">
              <w:rPr>
                <w:sz w:val="24"/>
                <w:szCs w:val="24"/>
              </w:rPr>
              <w:t>Масло животное</w:t>
            </w:r>
          </w:p>
        </w:tc>
        <w:tc>
          <w:tcPr>
            <w:tcW w:w="738" w:type="dxa"/>
          </w:tcPr>
          <w:p w:rsidR="00AD2C25" w:rsidRPr="008040B7" w:rsidRDefault="00AD2C25" w:rsidP="007F07FC">
            <w:pPr>
              <w:jc w:val="center"/>
              <w:rPr>
                <w:sz w:val="24"/>
                <w:szCs w:val="24"/>
              </w:rPr>
            </w:pPr>
            <w:r w:rsidRPr="008040B7">
              <w:rPr>
                <w:sz w:val="24"/>
                <w:szCs w:val="24"/>
              </w:rPr>
              <w:t>тонн</w:t>
            </w:r>
          </w:p>
        </w:tc>
        <w:tc>
          <w:tcPr>
            <w:tcW w:w="1388" w:type="dxa"/>
          </w:tcPr>
          <w:p w:rsidR="00AD2C25" w:rsidRPr="008040B7" w:rsidRDefault="008040B7" w:rsidP="008040B7">
            <w:pPr>
              <w:jc w:val="center"/>
              <w:rPr>
                <w:sz w:val="24"/>
                <w:szCs w:val="24"/>
              </w:rPr>
            </w:pPr>
            <w:r w:rsidRPr="008040B7">
              <w:rPr>
                <w:sz w:val="24"/>
                <w:szCs w:val="24"/>
              </w:rPr>
              <w:t>12</w:t>
            </w:r>
            <w:r w:rsidR="00AD2C25" w:rsidRPr="008040B7">
              <w:rPr>
                <w:sz w:val="24"/>
                <w:szCs w:val="24"/>
              </w:rPr>
              <w:t>,</w:t>
            </w:r>
            <w:r w:rsidRPr="008040B7">
              <w:rPr>
                <w:sz w:val="24"/>
                <w:szCs w:val="24"/>
              </w:rPr>
              <w:t>1</w:t>
            </w:r>
          </w:p>
        </w:tc>
        <w:tc>
          <w:tcPr>
            <w:tcW w:w="1418" w:type="dxa"/>
          </w:tcPr>
          <w:p w:rsidR="00AD2C25" w:rsidRPr="009C2C25" w:rsidRDefault="009C2C25" w:rsidP="007F07FC">
            <w:pPr>
              <w:jc w:val="center"/>
              <w:rPr>
                <w:sz w:val="24"/>
                <w:szCs w:val="24"/>
              </w:rPr>
            </w:pPr>
            <w:r w:rsidRPr="009C2C25">
              <w:rPr>
                <w:sz w:val="24"/>
                <w:szCs w:val="24"/>
              </w:rPr>
              <w:t>15</w:t>
            </w:r>
            <w:r w:rsidR="00AD2C25" w:rsidRPr="009C2C25">
              <w:rPr>
                <w:sz w:val="24"/>
                <w:szCs w:val="24"/>
              </w:rPr>
              <w:t>,4</w:t>
            </w:r>
          </w:p>
        </w:tc>
        <w:tc>
          <w:tcPr>
            <w:tcW w:w="2092" w:type="dxa"/>
          </w:tcPr>
          <w:p w:rsidR="00AD2C25" w:rsidRPr="008040B7" w:rsidRDefault="00AD2C25" w:rsidP="008040B7">
            <w:pPr>
              <w:jc w:val="center"/>
              <w:rPr>
                <w:sz w:val="24"/>
                <w:szCs w:val="24"/>
              </w:rPr>
            </w:pPr>
            <w:r w:rsidRPr="008040B7">
              <w:rPr>
                <w:sz w:val="24"/>
                <w:szCs w:val="24"/>
              </w:rPr>
              <w:t>1</w:t>
            </w:r>
            <w:r w:rsidR="008040B7" w:rsidRPr="008040B7">
              <w:rPr>
                <w:sz w:val="24"/>
                <w:szCs w:val="24"/>
              </w:rPr>
              <w:t>2</w:t>
            </w:r>
            <w:r w:rsidRPr="008040B7">
              <w:rPr>
                <w:sz w:val="24"/>
                <w:szCs w:val="24"/>
              </w:rPr>
              <w:t>7,</w:t>
            </w:r>
            <w:r w:rsidR="008040B7" w:rsidRPr="008040B7">
              <w:rPr>
                <w:sz w:val="24"/>
                <w:szCs w:val="24"/>
              </w:rPr>
              <w:t>3</w:t>
            </w:r>
          </w:p>
        </w:tc>
      </w:tr>
      <w:tr w:rsidR="00AD2C25" w:rsidRPr="00CD6839" w:rsidTr="007F07FC">
        <w:tc>
          <w:tcPr>
            <w:tcW w:w="4111" w:type="dxa"/>
          </w:tcPr>
          <w:p w:rsidR="00AD2C25" w:rsidRPr="008040B7" w:rsidRDefault="00AD2C25" w:rsidP="007F07FC">
            <w:pPr>
              <w:rPr>
                <w:sz w:val="24"/>
                <w:szCs w:val="24"/>
              </w:rPr>
            </w:pPr>
            <w:r w:rsidRPr="008040B7">
              <w:rPr>
                <w:sz w:val="24"/>
                <w:szCs w:val="24"/>
              </w:rPr>
              <w:t>Остатки готовой продукции (цельномолочная продукция (в базисной жирности))</w:t>
            </w:r>
          </w:p>
        </w:tc>
        <w:tc>
          <w:tcPr>
            <w:tcW w:w="738" w:type="dxa"/>
          </w:tcPr>
          <w:p w:rsidR="00AD2C25" w:rsidRPr="008040B7" w:rsidRDefault="00AD2C25" w:rsidP="007F07FC">
            <w:pPr>
              <w:jc w:val="center"/>
              <w:rPr>
                <w:sz w:val="24"/>
                <w:szCs w:val="24"/>
              </w:rPr>
            </w:pPr>
          </w:p>
        </w:tc>
        <w:tc>
          <w:tcPr>
            <w:tcW w:w="1388" w:type="dxa"/>
          </w:tcPr>
          <w:p w:rsidR="00AD2C25" w:rsidRPr="008040B7" w:rsidRDefault="00AD2C25" w:rsidP="007F07FC">
            <w:pPr>
              <w:jc w:val="center"/>
              <w:rPr>
                <w:sz w:val="24"/>
                <w:szCs w:val="24"/>
              </w:rPr>
            </w:pPr>
          </w:p>
          <w:p w:rsidR="00AD2C25" w:rsidRPr="008040B7" w:rsidRDefault="008040B7" w:rsidP="007F07FC">
            <w:pPr>
              <w:jc w:val="center"/>
              <w:rPr>
                <w:sz w:val="24"/>
                <w:szCs w:val="24"/>
              </w:rPr>
            </w:pPr>
            <w:r w:rsidRPr="008040B7">
              <w:rPr>
                <w:sz w:val="24"/>
                <w:szCs w:val="24"/>
              </w:rPr>
              <w:t>50</w:t>
            </w:r>
          </w:p>
        </w:tc>
        <w:tc>
          <w:tcPr>
            <w:tcW w:w="1418" w:type="dxa"/>
          </w:tcPr>
          <w:p w:rsidR="00AD2C25" w:rsidRPr="009C2C25" w:rsidRDefault="00AD2C25" w:rsidP="007F07FC">
            <w:pPr>
              <w:jc w:val="center"/>
              <w:rPr>
                <w:sz w:val="24"/>
                <w:szCs w:val="24"/>
              </w:rPr>
            </w:pPr>
          </w:p>
          <w:p w:rsidR="00AD2C25" w:rsidRPr="009C2C25" w:rsidRDefault="009C2C25" w:rsidP="007F07FC">
            <w:pPr>
              <w:jc w:val="center"/>
              <w:rPr>
                <w:sz w:val="24"/>
                <w:szCs w:val="24"/>
              </w:rPr>
            </w:pPr>
            <w:r w:rsidRPr="009C2C25">
              <w:rPr>
                <w:sz w:val="24"/>
                <w:szCs w:val="24"/>
              </w:rPr>
              <w:t>50</w:t>
            </w:r>
          </w:p>
        </w:tc>
        <w:tc>
          <w:tcPr>
            <w:tcW w:w="2092" w:type="dxa"/>
          </w:tcPr>
          <w:p w:rsidR="00AD2C25" w:rsidRPr="008040B7" w:rsidRDefault="00AD2C25" w:rsidP="007F07FC">
            <w:pPr>
              <w:jc w:val="center"/>
              <w:rPr>
                <w:sz w:val="24"/>
                <w:szCs w:val="24"/>
              </w:rPr>
            </w:pPr>
          </w:p>
          <w:p w:rsidR="00AD2C25" w:rsidRPr="008040B7" w:rsidRDefault="00AD2C25" w:rsidP="008040B7">
            <w:pPr>
              <w:jc w:val="center"/>
              <w:rPr>
                <w:sz w:val="24"/>
                <w:szCs w:val="24"/>
              </w:rPr>
            </w:pPr>
            <w:r w:rsidRPr="008040B7">
              <w:rPr>
                <w:sz w:val="24"/>
                <w:szCs w:val="24"/>
              </w:rPr>
              <w:t>1</w:t>
            </w:r>
            <w:r w:rsidR="008040B7" w:rsidRPr="008040B7">
              <w:rPr>
                <w:sz w:val="24"/>
                <w:szCs w:val="24"/>
              </w:rPr>
              <w:t>0</w:t>
            </w:r>
            <w:r w:rsidRPr="008040B7">
              <w:rPr>
                <w:sz w:val="24"/>
                <w:szCs w:val="24"/>
              </w:rPr>
              <w:t>0</w:t>
            </w:r>
          </w:p>
        </w:tc>
      </w:tr>
      <w:tr w:rsidR="00AD2C25" w:rsidRPr="00CD6839" w:rsidTr="007F07FC">
        <w:tc>
          <w:tcPr>
            <w:tcW w:w="4111" w:type="dxa"/>
          </w:tcPr>
          <w:p w:rsidR="00AD2C25" w:rsidRPr="008040B7" w:rsidRDefault="00AD2C25" w:rsidP="007F07FC">
            <w:pPr>
              <w:keepNext/>
              <w:outlineLvl w:val="0"/>
              <w:rPr>
                <w:b/>
                <w:bCs/>
                <w:sz w:val="24"/>
                <w:szCs w:val="24"/>
              </w:rPr>
            </w:pPr>
            <w:r w:rsidRPr="008040B7">
              <w:rPr>
                <w:b/>
                <w:bCs/>
                <w:sz w:val="24"/>
                <w:szCs w:val="24"/>
              </w:rPr>
              <w:t>Поголовье скота</w:t>
            </w:r>
          </w:p>
        </w:tc>
        <w:tc>
          <w:tcPr>
            <w:tcW w:w="738" w:type="dxa"/>
          </w:tcPr>
          <w:p w:rsidR="00AD2C25" w:rsidRPr="008040B7" w:rsidRDefault="00AD2C25" w:rsidP="007F07FC">
            <w:pPr>
              <w:jc w:val="center"/>
              <w:rPr>
                <w:sz w:val="24"/>
                <w:szCs w:val="24"/>
              </w:rPr>
            </w:pPr>
          </w:p>
        </w:tc>
        <w:tc>
          <w:tcPr>
            <w:tcW w:w="1388" w:type="dxa"/>
          </w:tcPr>
          <w:p w:rsidR="00AD2C25" w:rsidRPr="008040B7" w:rsidRDefault="00AD2C25" w:rsidP="007F07FC">
            <w:pPr>
              <w:jc w:val="center"/>
              <w:rPr>
                <w:sz w:val="24"/>
                <w:szCs w:val="24"/>
              </w:rPr>
            </w:pPr>
          </w:p>
        </w:tc>
        <w:tc>
          <w:tcPr>
            <w:tcW w:w="1418" w:type="dxa"/>
          </w:tcPr>
          <w:p w:rsidR="00AD2C25" w:rsidRPr="009C2C25" w:rsidRDefault="00AD2C25" w:rsidP="007F07FC">
            <w:pPr>
              <w:jc w:val="center"/>
              <w:rPr>
                <w:sz w:val="24"/>
                <w:szCs w:val="24"/>
              </w:rPr>
            </w:pPr>
          </w:p>
        </w:tc>
        <w:tc>
          <w:tcPr>
            <w:tcW w:w="2092" w:type="dxa"/>
          </w:tcPr>
          <w:p w:rsidR="00AD2C25" w:rsidRPr="008040B7" w:rsidRDefault="00AD2C25" w:rsidP="007F07FC">
            <w:pPr>
              <w:jc w:val="center"/>
              <w:rPr>
                <w:sz w:val="24"/>
                <w:szCs w:val="24"/>
              </w:rPr>
            </w:pPr>
          </w:p>
        </w:tc>
      </w:tr>
      <w:tr w:rsidR="00AD2C25" w:rsidRPr="00CD6839" w:rsidTr="007F07FC">
        <w:tc>
          <w:tcPr>
            <w:tcW w:w="4111" w:type="dxa"/>
          </w:tcPr>
          <w:p w:rsidR="00AD2C25" w:rsidRPr="008040B7" w:rsidRDefault="00AD2C25" w:rsidP="007F07FC">
            <w:pPr>
              <w:rPr>
                <w:sz w:val="24"/>
                <w:szCs w:val="24"/>
              </w:rPr>
            </w:pPr>
            <w:r w:rsidRPr="008040B7">
              <w:rPr>
                <w:sz w:val="24"/>
                <w:szCs w:val="24"/>
              </w:rPr>
              <w:t>Крупный рогатый скот (КРС) – всего</w:t>
            </w:r>
          </w:p>
        </w:tc>
        <w:tc>
          <w:tcPr>
            <w:tcW w:w="738" w:type="dxa"/>
          </w:tcPr>
          <w:p w:rsidR="00AD2C25" w:rsidRPr="008040B7" w:rsidRDefault="00AD2C25" w:rsidP="007F07FC">
            <w:pPr>
              <w:jc w:val="center"/>
              <w:rPr>
                <w:sz w:val="24"/>
                <w:szCs w:val="24"/>
              </w:rPr>
            </w:pPr>
            <w:r w:rsidRPr="008040B7">
              <w:rPr>
                <w:sz w:val="24"/>
                <w:szCs w:val="24"/>
              </w:rPr>
              <w:t>гол</w:t>
            </w:r>
          </w:p>
        </w:tc>
        <w:tc>
          <w:tcPr>
            <w:tcW w:w="1388" w:type="dxa"/>
          </w:tcPr>
          <w:p w:rsidR="00AD2C25" w:rsidRPr="008040B7" w:rsidRDefault="00AD2C25" w:rsidP="008040B7">
            <w:pPr>
              <w:jc w:val="center"/>
              <w:rPr>
                <w:sz w:val="24"/>
                <w:szCs w:val="24"/>
              </w:rPr>
            </w:pPr>
            <w:r w:rsidRPr="008040B7">
              <w:rPr>
                <w:sz w:val="24"/>
                <w:szCs w:val="24"/>
              </w:rPr>
              <w:t>76</w:t>
            </w:r>
            <w:r w:rsidR="008040B7" w:rsidRPr="008040B7">
              <w:rPr>
                <w:sz w:val="24"/>
                <w:szCs w:val="24"/>
              </w:rPr>
              <w:t>3</w:t>
            </w:r>
          </w:p>
        </w:tc>
        <w:tc>
          <w:tcPr>
            <w:tcW w:w="1418" w:type="dxa"/>
          </w:tcPr>
          <w:p w:rsidR="00AD2C25" w:rsidRPr="009C2C25" w:rsidRDefault="00AD2C25" w:rsidP="009C2C25">
            <w:pPr>
              <w:jc w:val="center"/>
              <w:rPr>
                <w:sz w:val="24"/>
                <w:szCs w:val="24"/>
              </w:rPr>
            </w:pPr>
            <w:r w:rsidRPr="009C2C25">
              <w:rPr>
                <w:sz w:val="24"/>
                <w:szCs w:val="24"/>
              </w:rPr>
              <w:t>74</w:t>
            </w:r>
            <w:r w:rsidR="009C2C25" w:rsidRPr="009C2C25">
              <w:rPr>
                <w:sz w:val="24"/>
                <w:szCs w:val="24"/>
              </w:rPr>
              <w:t>2</w:t>
            </w:r>
          </w:p>
        </w:tc>
        <w:tc>
          <w:tcPr>
            <w:tcW w:w="2092" w:type="dxa"/>
          </w:tcPr>
          <w:p w:rsidR="00AD2C25" w:rsidRPr="008040B7" w:rsidRDefault="00AD2C25" w:rsidP="007F07FC">
            <w:pPr>
              <w:jc w:val="center"/>
              <w:rPr>
                <w:sz w:val="24"/>
                <w:szCs w:val="24"/>
              </w:rPr>
            </w:pPr>
            <w:r w:rsidRPr="008040B7">
              <w:rPr>
                <w:sz w:val="24"/>
                <w:szCs w:val="24"/>
              </w:rPr>
              <w:t>97,</w:t>
            </w:r>
            <w:r w:rsidR="008040B7" w:rsidRPr="008040B7">
              <w:rPr>
                <w:sz w:val="24"/>
                <w:szCs w:val="24"/>
              </w:rPr>
              <w:t>2</w:t>
            </w:r>
          </w:p>
        </w:tc>
      </w:tr>
      <w:tr w:rsidR="00AD2C25" w:rsidRPr="00CD6839" w:rsidTr="007F07FC">
        <w:tc>
          <w:tcPr>
            <w:tcW w:w="4111" w:type="dxa"/>
          </w:tcPr>
          <w:p w:rsidR="00AD2C25" w:rsidRPr="008040B7" w:rsidRDefault="00AD2C25" w:rsidP="007F07FC">
            <w:pPr>
              <w:rPr>
                <w:sz w:val="24"/>
                <w:szCs w:val="24"/>
              </w:rPr>
            </w:pPr>
            <w:r w:rsidRPr="008040B7">
              <w:rPr>
                <w:sz w:val="24"/>
                <w:szCs w:val="24"/>
              </w:rPr>
              <w:t>в том числе коровы</w:t>
            </w:r>
          </w:p>
        </w:tc>
        <w:tc>
          <w:tcPr>
            <w:tcW w:w="738" w:type="dxa"/>
          </w:tcPr>
          <w:p w:rsidR="00AD2C25" w:rsidRPr="008040B7" w:rsidRDefault="00AD2C25" w:rsidP="007F07FC">
            <w:pPr>
              <w:jc w:val="center"/>
              <w:rPr>
                <w:sz w:val="24"/>
                <w:szCs w:val="24"/>
              </w:rPr>
            </w:pPr>
            <w:r w:rsidRPr="008040B7">
              <w:rPr>
                <w:sz w:val="24"/>
                <w:szCs w:val="24"/>
              </w:rPr>
              <w:t>гол</w:t>
            </w:r>
          </w:p>
        </w:tc>
        <w:tc>
          <w:tcPr>
            <w:tcW w:w="1388" w:type="dxa"/>
          </w:tcPr>
          <w:p w:rsidR="00AD2C25" w:rsidRPr="008040B7" w:rsidRDefault="00AD2C25" w:rsidP="007F07FC">
            <w:pPr>
              <w:jc w:val="center"/>
              <w:rPr>
                <w:sz w:val="24"/>
                <w:szCs w:val="24"/>
              </w:rPr>
            </w:pPr>
            <w:r w:rsidRPr="008040B7">
              <w:rPr>
                <w:sz w:val="24"/>
                <w:szCs w:val="24"/>
              </w:rPr>
              <w:t>325</w:t>
            </w:r>
          </w:p>
        </w:tc>
        <w:tc>
          <w:tcPr>
            <w:tcW w:w="1418" w:type="dxa"/>
          </w:tcPr>
          <w:p w:rsidR="00AD2C25" w:rsidRPr="009C2C25" w:rsidRDefault="00AD2C25" w:rsidP="007F07FC">
            <w:pPr>
              <w:jc w:val="center"/>
              <w:rPr>
                <w:sz w:val="24"/>
                <w:szCs w:val="24"/>
              </w:rPr>
            </w:pPr>
            <w:r w:rsidRPr="009C2C25">
              <w:rPr>
                <w:sz w:val="24"/>
                <w:szCs w:val="24"/>
              </w:rPr>
              <w:t>333</w:t>
            </w:r>
          </w:p>
        </w:tc>
        <w:tc>
          <w:tcPr>
            <w:tcW w:w="2092" w:type="dxa"/>
          </w:tcPr>
          <w:p w:rsidR="00AD2C25" w:rsidRPr="008040B7" w:rsidRDefault="00AD2C25" w:rsidP="007F07FC">
            <w:pPr>
              <w:jc w:val="center"/>
              <w:rPr>
                <w:sz w:val="24"/>
                <w:szCs w:val="24"/>
              </w:rPr>
            </w:pPr>
            <w:r w:rsidRPr="008040B7">
              <w:rPr>
                <w:sz w:val="24"/>
                <w:szCs w:val="24"/>
              </w:rPr>
              <w:t>102,5</w:t>
            </w:r>
          </w:p>
        </w:tc>
      </w:tr>
    </w:tbl>
    <w:p w:rsidR="00AD2C25" w:rsidRPr="002243A9" w:rsidRDefault="00AD2C25" w:rsidP="00AD2C25">
      <w:pPr>
        <w:ind w:firstLine="709"/>
        <w:jc w:val="right"/>
        <w:rPr>
          <w:sz w:val="24"/>
          <w:szCs w:val="24"/>
        </w:rPr>
      </w:pPr>
    </w:p>
    <w:p w:rsidR="00AD2C25" w:rsidRPr="002243A9" w:rsidRDefault="00AD2C25" w:rsidP="00AD2C25">
      <w:pPr>
        <w:ind w:firstLine="709"/>
        <w:jc w:val="both"/>
        <w:rPr>
          <w:sz w:val="24"/>
          <w:szCs w:val="24"/>
        </w:rPr>
      </w:pPr>
      <w:r w:rsidRPr="002243A9">
        <w:rPr>
          <w:sz w:val="24"/>
          <w:szCs w:val="24"/>
        </w:rPr>
        <w:t xml:space="preserve">Основной задачей АО «Агроника» является обеспечение населения города Урай натуральной молочной продукцией. </w:t>
      </w:r>
    </w:p>
    <w:p w:rsidR="00AD2C25" w:rsidRDefault="00AD2C25" w:rsidP="00AD2C25">
      <w:pPr>
        <w:ind w:firstLine="709"/>
        <w:jc w:val="both"/>
        <w:rPr>
          <w:sz w:val="24"/>
          <w:szCs w:val="24"/>
        </w:rPr>
      </w:pPr>
      <w:r w:rsidRPr="002243A9">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2972C0" w:rsidRPr="00811E88" w:rsidRDefault="00BF1751" w:rsidP="002972C0">
      <w:pPr>
        <w:ind w:firstLine="540"/>
        <w:jc w:val="both"/>
        <w:rPr>
          <w:bCs/>
          <w:sz w:val="24"/>
          <w:szCs w:val="24"/>
        </w:rPr>
      </w:pPr>
      <w:r>
        <w:rPr>
          <w:sz w:val="24"/>
          <w:szCs w:val="24"/>
        </w:rPr>
        <w:lastRenderedPageBreak/>
        <w:t xml:space="preserve">   </w:t>
      </w:r>
      <w:r w:rsidR="002972C0" w:rsidRPr="00C3772F">
        <w:rPr>
          <w:sz w:val="24"/>
          <w:szCs w:val="24"/>
        </w:rPr>
        <w:t>За 1 полугодие 201</w:t>
      </w:r>
      <w:r w:rsidR="002972C0">
        <w:rPr>
          <w:sz w:val="24"/>
          <w:szCs w:val="24"/>
        </w:rPr>
        <w:t>9</w:t>
      </w:r>
      <w:r w:rsidR="002972C0" w:rsidRPr="00C3772F">
        <w:rPr>
          <w:sz w:val="24"/>
          <w:szCs w:val="24"/>
        </w:rPr>
        <w:t xml:space="preserve"> года р</w:t>
      </w:r>
      <w:r w:rsidR="002972C0" w:rsidRPr="00C3772F">
        <w:rPr>
          <w:bCs/>
          <w:sz w:val="24"/>
          <w:szCs w:val="24"/>
        </w:rPr>
        <w:t xml:space="preserve">еализация продукции собственного производства  составила  </w:t>
      </w:r>
      <w:r w:rsidR="002972C0">
        <w:rPr>
          <w:bCs/>
          <w:sz w:val="24"/>
          <w:szCs w:val="24"/>
        </w:rPr>
        <w:t>43</w:t>
      </w:r>
      <w:r w:rsidR="002972C0" w:rsidRPr="00C3772F">
        <w:rPr>
          <w:bCs/>
          <w:sz w:val="24"/>
          <w:szCs w:val="24"/>
        </w:rPr>
        <w:t>,</w:t>
      </w:r>
      <w:r w:rsidR="002972C0">
        <w:rPr>
          <w:bCs/>
          <w:sz w:val="24"/>
          <w:szCs w:val="24"/>
        </w:rPr>
        <w:t>963</w:t>
      </w:r>
      <w:r w:rsidR="002972C0" w:rsidRPr="00C3772F">
        <w:rPr>
          <w:bCs/>
          <w:sz w:val="24"/>
          <w:szCs w:val="24"/>
        </w:rPr>
        <w:t xml:space="preserve"> млн. рублей, что </w:t>
      </w:r>
      <w:r w:rsidR="002972C0">
        <w:rPr>
          <w:bCs/>
          <w:sz w:val="24"/>
          <w:szCs w:val="24"/>
        </w:rPr>
        <w:t>ниже</w:t>
      </w:r>
      <w:r w:rsidR="002972C0" w:rsidRPr="00C3772F">
        <w:rPr>
          <w:bCs/>
          <w:sz w:val="24"/>
          <w:szCs w:val="24"/>
        </w:rPr>
        <w:t xml:space="preserve"> значения показателя 1 полугодия 201</w:t>
      </w:r>
      <w:r w:rsidR="002972C0">
        <w:rPr>
          <w:bCs/>
          <w:sz w:val="24"/>
          <w:szCs w:val="24"/>
        </w:rPr>
        <w:t>8</w:t>
      </w:r>
      <w:r w:rsidR="002972C0" w:rsidRPr="00C3772F">
        <w:rPr>
          <w:bCs/>
          <w:sz w:val="24"/>
          <w:szCs w:val="24"/>
        </w:rPr>
        <w:t xml:space="preserve"> года на </w:t>
      </w:r>
      <w:r w:rsidR="002972C0">
        <w:rPr>
          <w:bCs/>
          <w:sz w:val="24"/>
          <w:szCs w:val="24"/>
        </w:rPr>
        <w:t>13</w:t>
      </w:r>
      <w:r w:rsidR="002972C0" w:rsidRPr="00C3772F">
        <w:rPr>
          <w:bCs/>
          <w:sz w:val="24"/>
          <w:szCs w:val="24"/>
        </w:rPr>
        <w:t>,</w:t>
      </w:r>
      <w:r w:rsidR="002972C0">
        <w:rPr>
          <w:bCs/>
          <w:sz w:val="24"/>
          <w:szCs w:val="24"/>
        </w:rPr>
        <w:t>0</w:t>
      </w:r>
      <w:r w:rsidR="002972C0" w:rsidRPr="00C3772F">
        <w:rPr>
          <w:bCs/>
          <w:sz w:val="24"/>
          <w:szCs w:val="24"/>
        </w:rPr>
        <w:t>% (</w:t>
      </w:r>
      <w:r w:rsidR="002972C0">
        <w:rPr>
          <w:bCs/>
          <w:sz w:val="24"/>
          <w:szCs w:val="24"/>
        </w:rPr>
        <w:t>50</w:t>
      </w:r>
      <w:r w:rsidR="002972C0" w:rsidRPr="00C3772F">
        <w:rPr>
          <w:bCs/>
          <w:sz w:val="24"/>
          <w:szCs w:val="24"/>
        </w:rPr>
        <w:t>,</w:t>
      </w:r>
      <w:r w:rsidR="002972C0">
        <w:rPr>
          <w:bCs/>
          <w:sz w:val="24"/>
          <w:szCs w:val="24"/>
        </w:rPr>
        <w:t>555</w:t>
      </w:r>
      <w:r w:rsidR="002972C0" w:rsidRPr="00C3772F">
        <w:rPr>
          <w:bCs/>
          <w:sz w:val="24"/>
          <w:szCs w:val="24"/>
        </w:rPr>
        <w:t xml:space="preserve"> млн. рублей за 1 полугодие 201</w:t>
      </w:r>
      <w:r w:rsidR="002972C0">
        <w:rPr>
          <w:bCs/>
          <w:sz w:val="24"/>
          <w:szCs w:val="24"/>
        </w:rPr>
        <w:t xml:space="preserve">8 года), которое </w:t>
      </w:r>
      <w:r w:rsidR="002972C0" w:rsidRPr="000D7BAF">
        <w:rPr>
          <w:bCs/>
          <w:sz w:val="24"/>
          <w:szCs w:val="24"/>
        </w:rPr>
        <w:t>связано с</w:t>
      </w:r>
      <w:r w:rsidR="002972C0">
        <w:rPr>
          <w:bCs/>
          <w:sz w:val="24"/>
          <w:szCs w:val="24"/>
        </w:rPr>
        <w:t>о</w:t>
      </w:r>
      <w:r w:rsidR="002972C0" w:rsidRPr="000D7BAF">
        <w:rPr>
          <w:bCs/>
          <w:sz w:val="24"/>
          <w:szCs w:val="24"/>
        </w:rPr>
        <w:t xml:space="preserve"> </w:t>
      </w:r>
      <w:r w:rsidR="002972C0">
        <w:rPr>
          <w:bCs/>
          <w:sz w:val="24"/>
          <w:szCs w:val="24"/>
        </w:rPr>
        <w:t xml:space="preserve">снижением производственных </w:t>
      </w:r>
      <w:r>
        <w:rPr>
          <w:bCs/>
          <w:sz w:val="24"/>
          <w:szCs w:val="24"/>
        </w:rPr>
        <w:t>показателей</w:t>
      </w:r>
      <w:r w:rsidR="002972C0" w:rsidRPr="00811E88">
        <w:rPr>
          <w:bCs/>
          <w:sz w:val="24"/>
          <w:szCs w:val="24"/>
        </w:rPr>
        <w:t xml:space="preserve">. </w:t>
      </w:r>
    </w:p>
    <w:p w:rsidR="002972C0" w:rsidRPr="00811E88" w:rsidRDefault="002972C0" w:rsidP="002972C0">
      <w:pPr>
        <w:ind w:firstLine="709"/>
        <w:jc w:val="both"/>
        <w:rPr>
          <w:bCs/>
          <w:sz w:val="24"/>
          <w:szCs w:val="24"/>
        </w:rPr>
      </w:pPr>
      <w:r w:rsidRPr="00811E88">
        <w:rPr>
          <w:bCs/>
          <w:sz w:val="24"/>
          <w:szCs w:val="24"/>
        </w:rPr>
        <w:t>По оценке 201</w:t>
      </w:r>
      <w:r w:rsidR="00BF1751">
        <w:rPr>
          <w:bCs/>
          <w:sz w:val="24"/>
          <w:szCs w:val="24"/>
        </w:rPr>
        <w:t>9</w:t>
      </w:r>
      <w:r w:rsidRPr="00811E88">
        <w:rPr>
          <w:bCs/>
          <w:sz w:val="24"/>
          <w:szCs w:val="24"/>
        </w:rPr>
        <w:t xml:space="preserve"> года показатель </w:t>
      </w:r>
      <w:r w:rsidRPr="00811E88">
        <w:rPr>
          <w:sz w:val="24"/>
          <w:szCs w:val="24"/>
        </w:rPr>
        <w:t>р</w:t>
      </w:r>
      <w:r w:rsidRPr="00811E88">
        <w:rPr>
          <w:bCs/>
          <w:sz w:val="24"/>
          <w:szCs w:val="24"/>
        </w:rPr>
        <w:t>еализации продукции собственного производства  составит  10</w:t>
      </w:r>
      <w:r w:rsidR="00BF1751">
        <w:rPr>
          <w:bCs/>
          <w:sz w:val="24"/>
          <w:szCs w:val="24"/>
        </w:rPr>
        <w:t>2</w:t>
      </w:r>
      <w:r w:rsidRPr="00811E88">
        <w:rPr>
          <w:bCs/>
          <w:sz w:val="24"/>
          <w:szCs w:val="24"/>
        </w:rPr>
        <w:t>,</w:t>
      </w:r>
      <w:r w:rsidR="00BF1751">
        <w:rPr>
          <w:bCs/>
          <w:sz w:val="24"/>
          <w:szCs w:val="24"/>
        </w:rPr>
        <w:t>2</w:t>
      </w:r>
      <w:r w:rsidRPr="00811E88">
        <w:rPr>
          <w:bCs/>
          <w:sz w:val="24"/>
          <w:szCs w:val="24"/>
        </w:rPr>
        <w:t xml:space="preserve"> млн. рублей.</w:t>
      </w:r>
    </w:p>
    <w:p w:rsidR="002972C0" w:rsidRPr="00C3772F" w:rsidRDefault="002972C0" w:rsidP="002972C0">
      <w:pPr>
        <w:ind w:firstLine="709"/>
        <w:jc w:val="both"/>
        <w:rPr>
          <w:sz w:val="24"/>
          <w:szCs w:val="24"/>
        </w:rPr>
      </w:pPr>
      <w:r w:rsidRPr="00C3772F">
        <w:rPr>
          <w:sz w:val="24"/>
          <w:szCs w:val="24"/>
        </w:rPr>
        <w:t>По состоянию на 01.07.201</w:t>
      </w:r>
      <w:r w:rsidR="00BF1751">
        <w:rPr>
          <w:sz w:val="24"/>
          <w:szCs w:val="24"/>
        </w:rPr>
        <w:t>9</w:t>
      </w:r>
      <w:r w:rsidRPr="00C3772F">
        <w:rPr>
          <w:sz w:val="24"/>
          <w:szCs w:val="24"/>
        </w:rPr>
        <w:t xml:space="preserve"> года в животноводческом комплексе содержится 7</w:t>
      </w:r>
      <w:r w:rsidR="00BF1751">
        <w:rPr>
          <w:sz w:val="24"/>
          <w:szCs w:val="24"/>
        </w:rPr>
        <w:t>42</w:t>
      </w:r>
      <w:r w:rsidRPr="00C3772F">
        <w:rPr>
          <w:color w:val="FF0000"/>
          <w:sz w:val="24"/>
          <w:szCs w:val="24"/>
        </w:rPr>
        <w:t xml:space="preserve"> </w:t>
      </w:r>
      <w:r w:rsidRPr="00C3772F">
        <w:rPr>
          <w:sz w:val="24"/>
          <w:szCs w:val="24"/>
        </w:rPr>
        <w:t>гол</w:t>
      </w:r>
      <w:r>
        <w:rPr>
          <w:sz w:val="24"/>
          <w:szCs w:val="24"/>
        </w:rPr>
        <w:t>овы</w:t>
      </w:r>
      <w:r w:rsidRPr="00C3772F">
        <w:rPr>
          <w:sz w:val="24"/>
          <w:szCs w:val="24"/>
        </w:rPr>
        <w:t xml:space="preserve">  крупного рогатого скота, что </w:t>
      </w:r>
      <w:r>
        <w:rPr>
          <w:sz w:val="24"/>
          <w:szCs w:val="24"/>
        </w:rPr>
        <w:t>ниже</w:t>
      </w:r>
      <w:r w:rsidRPr="00C3772F">
        <w:rPr>
          <w:sz w:val="24"/>
          <w:szCs w:val="24"/>
        </w:rPr>
        <w:t xml:space="preserve"> уровня значения показателя 1 полугодия 201</w:t>
      </w:r>
      <w:r w:rsidR="00BF1751">
        <w:rPr>
          <w:sz w:val="24"/>
          <w:szCs w:val="24"/>
        </w:rPr>
        <w:t>8</w:t>
      </w:r>
      <w:r w:rsidRPr="00C3772F">
        <w:rPr>
          <w:sz w:val="24"/>
          <w:szCs w:val="24"/>
        </w:rPr>
        <w:t xml:space="preserve"> года на </w:t>
      </w:r>
      <w:r>
        <w:rPr>
          <w:sz w:val="24"/>
          <w:szCs w:val="24"/>
        </w:rPr>
        <w:t>2</w:t>
      </w:r>
      <w:r w:rsidR="00BF1751">
        <w:rPr>
          <w:sz w:val="24"/>
          <w:szCs w:val="24"/>
        </w:rPr>
        <w:t>1</w:t>
      </w:r>
      <w:r w:rsidRPr="00C3772F">
        <w:rPr>
          <w:sz w:val="24"/>
          <w:szCs w:val="24"/>
        </w:rPr>
        <w:t xml:space="preserve"> голов</w:t>
      </w:r>
      <w:r w:rsidR="00BF1751">
        <w:rPr>
          <w:sz w:val="24"/>
          <w:szCs w:val="24"/>
        </w:rPr>
        <w:t>у</w:t>
      </w:r>
      <w:r>
        <w:rPr>
          <w:sz w:val="24"/>
          <w:szCs w:val="24"/>
        </w:rPr>
        <w:t xml:space="preserve"> и</w:t>
      </w:r>
      <w:r w:rsidRPr="00C3772F">
        <w:rPr>
          <w:sz w:val="24"/>
          <w:szCs w:val="24"/>
        </w:rPr>
        <w:t xml:space="preserve"> составл</w:t>
      </w:r>
      <w:r>
        <w:rPr>
          <w:sz w:val="24"/>
          <w:szCs w:val="24"/>
        </w:rPr>
        <w:t>яет</w:t>
      </w:r>
      <w:r w:rsidRPr="00C3772F">
        <w:rPr>
          <w:sz w:val="24"/>
          <w:szCs w:val="24"/>
        </w:rPr>
        <w:t xml:space="preserve"> </w:t>
      </w:r>
      <w:r>
        <w:rPr>
          <w:sz w:val="24"/>
          <w:szCs w:val="24"/>
        </w:rPr>
        <w:t>9</w:t>
      </w:r>
      <w:r w:rsidR="00BF1751">
        <w:rPr>
          <w:sz w:val="24"/>
          <w:szCs w:val="24"/>
        </w:rPr>
        <w:t>7</w:t>
      </w:r>
      <w:r w:rsidRPr="00C3772F">
        <w:rPr>
          <w:sz w:val="24"/>
          <w:szCs w:val="24"/>
        </w:rPr>
        <w:t>,</w:t>
      </w:r>
      <w:r w:rsidR="00BF1751">
        <w:rPr>
          <w:sz w:val="24"/>
          <w:szCs w:val="24"/>
        </w:rPr>
        <w:t>2%.</w:t>
      </w:r>
    </w:p>
    <w:p w:rsidR="002972C0" w:rsidRPr="00B607B2" w:rsidRDefault="002972C0" w:rsidP="002972C0">
      <w:pPr>
        <w:ind w:firstLine="709"/>
        <w:jc w:val="both"/>
        <w:rPr>
          <w:sz w:val="24"/>
          <w:szCs w:val="24"/>
        </w:rPr>
      </w:pPr>
      <w:r w:rsidRPr="00C3772F">
        <w:rPr>
          <w:sz w:val="24"/>
          <w:szCs w:val="24"/>
        </w:rPr>
        <w:t>В структуре основного стада круп</w:t>
      </w:r>
      <w:r>
        <w:rPr>
          <w:sz w:val="24"/>
          <w:szCs w:val="24"/>
        </w:rPr>
        <w:t>ного рогатого скота находится 3</w:t>
      </w:r>
      <w:r w:rsidR="00BF1751">
        <w:rPr>
          <w:sz w:val="24"/>
          <w:szCs w:val="24"/>
        </w:rPr>
        <w:t>33</w:t>
      </w:r>
      <w:r w:rsidRPr="00C3772F">
        <w:rPr>
          <w:sz w:val="24"/>
          <w:szCs w:val="24"/>
        </w:rPr>
        <w:t xml:space="preserve"> коров</w:t>
      </w:r>
      <w:r w:rsidR="00BF1751">
        <w:rPr>
          <w:sz w:val="24"/>
          <w:szCs w:val="24"/>
        </w:rPr>
        <w:t>ы</w:t>
      </w:r>
      <w:r w:rsidRPr="00C3772F">
        <w:rPr>
          <w:sz w:val="24"/>
          <w:szCs w:val="24"/>
        </w:rPr>
        <w:t xml:space="preserve">, что выше </w:t>
      </w:r>
      <w:r w:rsidRPr="00B607B2">
        <w:rPr>
          <w:sz w:val="24"/>
          <w:szCs w:val="24"/>
        </w:rPr>
        <w:t xml:space="preserve">уровня прошлого года на 8 голов. </w:t>
      </w:r>
    </w:p>
    <w:p w:rsidR="00AD2C25" w:rsidRPr="00C6074B" w:rsidRDefault="00AD2C25" w:rsidP="00AD2C25">
      <w:pPr>
        <w:ind w:firstLine="540"/>
        <w:jc w:val="both"/>
        <w:rPr>
          <w:bCs/>
          <w:sz w:val="24"/>
          <w:szCs w:val="24"/>
        </w:rPr>
      </w:pPr>
      <w:r w:rsidRPr="00C6074B">
        <w:rPr>
          <w:bCs/>
          <w:sz w:val="24"/>
          <w:szCs w:val="24"/>
        </w:rPr>
        <w:t xml:space="preserve">  </w:t>
      </w:r>
      <w:r w:rsidR="00BF1751" w:rsidRPr="00C6074B">
        <w:rPr>
          <w:bCs/>
          <w:sz w:val="24"/>
          <w:szCs w:val="24"/>
        </w:rPr>
        <w:t xml:space="preserve"> </w:t>
      </w:r>
      <w:r w:rsidRPr="00C6074B">
        <w:rPr>
          <w:bCs/>
          <w:sz w:val="24"/>
          <w:szCs w:val="24"/>
        </w:rPr>
        <w:t xml:space="preserve">За </w:t>
      </w:r>
      <w:r w:rsidR="002243A9" w:rsidRPr="00C6074B">
        <w:rPr>
          <w:bCs/>
          <w:sz w:val="24"/>
          <w:szCs w:val="24"/>
        </w:rPr>
        <w:t xml:space="preserve">1 полугодие 2019 года </w:t>
      </w:r>
      <w:r w:rsidRPr="00C6074B">
        <w:rPr>
          <w:bCs/>
          <w:sz w:val="24"/>
          <w:szCs w:val="24"/>
        </w:rPr>
        <w:t xml:space="preserve"> показатели по валовому надою молока к уровню прошлого года ниже на 14,</w:t>
      </w:r>
      <w:r w:rsidR="00BF1751" w:rsidRPr="00C6074B">
        <w:rPr>
          <w:bCs/>
          <w:sz w:val="24"/>
          <w:szCs w:val="24"/>
        </w:rPr>
        <w:t>4</w:t>
      </w:r>
      <w:r w:rsidRPr="00C6074B">
        <w:rPr>
          <w:bCs/>
          <w:sz w:val="24"/>
          <w:szCs w:val="24"/>
        </w:rPr>
        <w:t xml:space="preserve">% или на </w:t>
      </w:r>
      <w:r w:rsidR="003936E6" w:rsidRPr="00C6074B">
        <w:rPr>
          <w:bCs/>
          <w:sz w:val="24"/>
          <w:szCs w:val="24"/>
        </w:rPr>
        <w:t>132</w:t>
      </w:r>
      <w:r w:rsidRPr="00C6074B">
        <w:rPr>
          <w:bCs/>
          <w:sz w:val="24"/>
          <w:szCs w:val="24"/>
        </w:rPr>
        <w:t>,</w:t>
      </w:r>
      <w:r w:rsidR="003936E6" w:rsidRPr="00C6074B">
        <w:rPr>
          <w:bCs/>
          <w:sz w:val="24"/>
          <w:szCs w:val="24"/>
        </w:rPr>
        <w:t>4</w:t>
      </w:r>
      <w:r w:rsidRPr="00C6074B">
        <w:rPr>
          <w:bCs/>
          <w:sz w:val="24"/>
          <w:szCs w:val="24"/>
        </w:rPr>
        <w:t xml:space="preserve"> тонн. Производство (реализация) масла животного выше уровня прошлого года на </w:t>
      </w:r>
      <w:r w:rsidR="003936E6" w:rsidRPr="00C6074B">
        <w:rPr>
          <w:bCs/>
          <w:sz w:val="24"/>
          <w:szCs w:val="24"/>
        </w:rPr>
        <w:t>3</w:t>
      </w:r>
      <w:r w:rsidRPr="00C6074B">
        <w:rPr>
          <w:bCs/>
          <w:sz w:val="24"/>
          <w:szCs w:val="24"/>
        </w:rPr>
        <w:t>,</w:t>
      </w:r>
      <w:r w:rsidR="003936E6" w:rsidRPr="00C6074B">
        <w:rPr>
          <w:bCs/>
          <w:sz w:val="24"/>
          <w:szCs w:val="24"/>
        </w:rPr>
        <w:t>3</w:t>
      </w:r>
      <w:r w:rsidRPr="00C6074B">
        <w:rPr>
          <w:bCs/>
          <w:sz w:val="24"/>
          <w:szCs w:val="24"/>
        </w:rPr>
        <w:t xml:space="preserve"> тонн</w:t>
      </w:r>
      <w:r w:rsidR="003936E6" w:rsidRPr="00C6074B">
        <w:rPr>
          <w:bCs/>
          <w:sz w:val="24"/>
          <w:szCs w:val="24"/>
        </w:rPr>
        <w:t>ы</w:t>
      </w:r>
      <w:r w:rsidRPr="00C6074B">
        <w:rPr>
          <w:bCs/>
          <w:sz w:val="24"/>
          <w:szCs w:val="24"/>
        </w:rPr>
        <w:t xml:space="preserve"> и составляет 1</w:t>
      </w:r>
      <w:r w:rsidR="003936E6" w:rsidRPr="00C6074B">
        <w:rPr>
          <w:bCs/>
          <w:sz w:val="24"/>
          <w:szCs w:val="24"/>
        </w:rPr>
        <w:t>2</w:t>
      </w:r>
      <w:r w:rsidRPr="00C6074B">
        <w:rPr>
          <w:bCs/>
          <w:sz w:val="24"/>
          <w:szCs w:val="24"/>
        </w:rPr>
        <w:t>7,</w:t>
      </w:r>
      <w:r w:rsidR="003936E6" w:rsidRPr="00C6074B">
        <w:rPr>
          <w:bCs/>
          <w:sz w:val="24"/>
          <w:szCs w:val="24"/>
        </w:rPr>
        <w:t>3</w:t>
      </w:r>
      <w:r w:rsidRPr="00C6074B">
        <w:rPr>
          <w:bCs/>
          <w:sz w:val="24"/>
          <w:szCs w:val="24"/>
        </w:rPr>
        <w:t xml:space="preserve">%. Производство (реализация) цельномолочной продукции ниже уровня аналогичного периода прошлого года  на </w:t>
      </w:r>
      <w:r w:rsidR="003936E6" w:rsidRPr="00C6074B">
        <w:rPr>
          <w:bCs/>
          <w:sz w:val="24"/>
          <w:szCs w:val="24"/>
        </w:rPr>
        <w:t>120</w:t>
      </w:r>
      <w:r w:rsidRPr="00C6074B">
        <w:rPr>
          <w:bCs/>
          <w:sz w:val="24"/>
          <w:szCs w:val="24"/>
        </w:rPr>
        <w:t>,</w:t>
      </w:r>
      <w:r w:rsidR="003936E6" w:rsidRPr="00C6074B">
        <w:rPr>
          <w:bCs/>
          <w:sz w:val="24"/>
          <w:szCs w:val="24"/>
        </w:rPr>
        <w:t>5 тонн</w:t>
      </w:r>
      <w:r w:rsidRPr="00C6074B">
        <w:rPr>
          <w:bCs/>
          <w:sz w:val="24"/>
          <w:szCs w:val="24"/>
        </w:rPr>
        <w:t xml:space="preserve"> и составляет </w:t>
      </w:r>
      <w:r w:rsidR="003936E6" w:rsidRPr="00C6074B">
        <w:rPr>
          <w:bCs/>
          <w:sz w:val="24"/>
          <w:szCs w:val="24"/>
        </w:rPr>
        <w:t>88,9</w:t>
      </w:r>
      <w:r w:rsidRPr="00C6074B">
        <w:rPr>
          <w:bCs/>
          <w:sz w:val="24"/>
          <w:szCs w:val="24"/>
        </w:rPr>
        <w:t xml:space="preserve">%. </w:t>
      </w:r>
    </w:p>
    <w:p w:rsidR="00C6074B" w:rsidRPr="00C6074B" w:rsidRDefault="003936E6" w:rsidP="00C6074B">
      <w:pPr>
        <w:ind w:firstLine="540"/>
        <w:jc w:val="both"/>
        <w:rPr>
          <w:bCs/>
          <w:sz w:val="24"/>
          <w:szCs w:val="24"/>
        </w:rPr>
      </w:pPr>
      <w:r w:rsidRPr="00C6074B">
        <w:rPr>
          <w:bCs/>
          <w:sz w:val="24"/>
          <w:szCs w:val="24"/>
        </w:rPr>
        <w:t xml:space="preserve">  </w:t>
      </w:r>
      <w:r w:rsidR="00C6074B" w:rsidRPr="00C6074B">
        <w:rPr>
          <w:bCs/>
          <w:sz w:val="24"/>
          <w:szCs w:val="24"/>
        </w:rPr>
        <w:t>Производство (реализация) мяса в живом весе ниже уровня предшествующего года на  0,3 тонны и составляет 98,6%, производство (реализация) скота в живом весе ниже на 6,8 тонн и составляет 74,9</w:t>
      </w:r>
      <w:r w:rsidR="00C6074B">
        <w:rPr>
          <w:bCs/>
          <w:sz w:val="24"/>
          <w:szCs w:val="24"/>
        </w:rPr>
        <w:t>%.</w:t>
      </w:r>
    </w:p>
    <w:p w:rsidR="00AD2C25" w:rsidRPr="00814843" w:rsidRDefault="00AD2C25" w:rsidP="00AD2C25">
      <w:pPr>
        <w:ind w:firstLine="709"/>
        <w:jc w:val="both"/>
        <w:rPr>
          <w:sz w:val="24"/>
          <w:szCs w:val="24"/>
        </w:rPr>
      </w:pPr>
      <w:r w:rsidRPr="00C6074B">
        <w:rPr>
          <w:sz w:val="24"/>
          <w:szCs w:val="24"/>
        </w:rPr>
        <w:t>Рынком сбыта молока и молочной продукции являются предприятия</w:t>
      </w:r>
      <w:r w:rsidRPr="003936E6">
        <w:rPr>
          <w:sz w:val="24"/>
          <w:szCs w:val="24"/>
        </w:rPr>
        <w:t xml:space="preserve">  социальной сферы автономного округа, объекты розничной торговли в городе Урай и городе Ханты-Мансийске.</w:t>
      </w:r>
    </w:p>
    <w:p w:rsidR="00814843" w:rsidRPr="00C3772F" w:rsidRDefault="00814843" w:rsidP="00814843">
      <w:pPr>
        <w:ind w:firstLine="709"/>
        <w:jc w:val="both"/>
        <w:rPr>
          <w:rFonts w:eastAsia="Calibri"/>
          <w:sz w:val="24"/>
          <w:szCs w:val="24"/>
        </w:rPr>
      </w:pPr>
      <w:r>
        <w:rPr>
          <w:sz w:val="24"/>
          <w:szCs w:val="24"/>
        </w:rPr>
        <w:t>На территории города Урай осуществляют свою деятельность</w:t>
      </w:r>
      <w:r w:rsidRPr="00C3772F">
        <w:rPr>
          <w:sz w:val="24"/>
          <w:szCs w:val="24"/>
        </w:rPr>
        <w:t xml:space="preserve">  крестьянски</w:t>
      </w:r>
      <w:r>
        <w:rPr>
          <w:sz w:val="24"/>
          <w:szCs w:val="24"/>
        </w:rPr>
        <w:t>е (фермерские</w:t>
      </w:r>
      <w:r w:rsidRPr="00C3772F">
        <w:rPr>
          <w:sz w:val="24"/>
          <w:szCs w:val="24"/>
        </w:rPr>
        <w:t>) хозяйства (КФХ).</w:t>
      </w:r>
    </w:p>
    <w:p w:rsidR="00AD2C25" w:rsidRPr="003936E6" w:rsidRDefault="00AD2C25" w:rsidP="00AD2C25">
      <w:pPr>
        <w:jc w:val="center"/>
        <w:rPr>
          <w:rFonts w:eastAsia="Calibri"/>
          <w:b/>
          <w:sz w:val="24"/>
          <w:szCs w:val="24"/>
        </w:rPr>
      </w:pPr>
    </w:p>
    <w:p w:rsidR="00AD2C25" w:rsidRPr="003936E6" w:rsidRDefault="00AD2C25" w:rsidP="00AD2C25">
      <w:pPr>
        <w:jc w:val="center"/>
        <w:rPr>
          <w:rFonts w:eastAsia="Calibri"/>
          <w:b/>
          <w:sz w:val="24"/>
          <w:szCs w:val="24"/>
        </w:rPr>
      </w:pPr>
      <w:r w:rsidRPr="003936E6">
        <w:rPr>
          <w:rFonts w:eastAsia="Calibri"/>
          <w:b/>
          <w:sz w:val="24"/>
          <w:szCs w:val="24"/>
        </w:rPr>
        <w:t xml:space="preserve">Производство основных видов сельскохозяйственной продукции в КФХ </w:t>
      </w:r>
    </w:p>
    <w:p w:rsidR="00AD2C25" w:rsidRPr="003936E6" w:rsidRDefault="00AD2C25" w:rsidP="00AD2C25">
      <w:pPr>
        <w:jc w:val="right"/>
        <w:rPr>
          <w:rFonts w:eastAsia="Calibri"/>
          <w:sz w:val="24"/>
          <w:szCs w:val="24"/>
        </w:rPr>
      </w:pPr>
      <w:r w:rsidRPr="003936E6">
        <w:rPr>
          <w:rFonts w:eastAsia="Calibri"/>
          <w:sz w:val="24"/>
          <w:szCs w:val="24"/>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2126"/>
      </w:tblGrid>
      <w:tr w:rsidR="00AD2C25" w:rsidRPr="00CD6839" w:rsidTr="007F07FC">
        <w:trPr>
          <w:trHeight w:val="497"/>
        </w:trPr>
        <w:tc>
          <w:tcPr>
            <w:tcW w:w="4111" w:type="dxa"/>
            <w:vAlign w:val="center"/>
          </w:tcPr>
          <w:p w:rsidR="00AD2C25" w:rsidRPr="00AC1B0D" w:rsidRDefault="00AD2C25" w:rsidP="007F07FC">
            <w:pPr>
              <w:jc w:val="center"/>
              <w:rPr>
                <w:bCs/>
                <w:sz w:val="24"/>
                <w:szCs w:val="24"/>
              </w:rPr>
            </w:pPr>
            <w:r w:rsidRPr="00AC1B0D">
              <w:rPr>
                <w:bCs/>
                <w:sz w:val="24"/>
                <w:szCs w:val="24"/>
              </w:rPr>
              <w:t>Показатель</w:t>
            </w:r>
          </w:p>
          <w:p w:rsidR="00AD2C25" w:rsidRPr="00AC1B0D" w:rsidRDefault="00AD2C25" w:rsidP="007F07FC">
            <w:pPr>
              <w:jc w:val="center"/>
              <w:rPr>
                <w:bCs/>
                <w:sz w:val="24"/>
                <w:szCs w:val="24"/>
              </w:rPr>
            </w:pPr>
          </w:p>
        </w:tc>
        <w:tc>
          <w:tcPr>
            <w:tcW w:w="709" w:type="dxa"/>
            <w:vAlign w:val="center"/>
          </w:tcPr>
          <w:p w:rsidR="00AD2C25" w:rsidRPr="00AC1B0D" w:rsidRDefault="00AD2C25" w:rsidP="007F07FC">
            <w:pPr>
              <w:jc w:val="center"/>
              <w:rPr>
                <w:bCs/>
                <w:sz w:val="24"/>
                <w:szCs w:val="24"/>
              </w:rPr>
            </w:pPr>
            <w:r w:rsidRPr="00AC1B0D">
              <w:rPr>
                <w:bCs/>
                <w:sz w:val="24"/>
                <w:szCs w:val="24"/>
              </w:rPr>
              <w:t xml:space="preserve">ед. </w:t>
            </w:r>
            <w:proofErr w:type="spellStart"/>
            <w:r w:rsidRPr="00AC1B0D">
              <w:rPr>
                <w:bCs/>
                <w:sz w:val="24"/>
                <w:szCs w:val="24"/>
              </w:rPr>
              <w:t>изм</w:t>
            </w:r>
            <w:proofErr w:type="spellEnd"/>
            <w:r w:rsidRPr="00AC1B0D">
              <w:rPr>
                <w:bCs/>
                <w:sz w:val="24"/>
                <w:szCs w:val="24"/>
              </w:rPr>
              <w:t>.</w:t>
            </w:r>
          </w:p>
        </w:tc>
        <w:tc>
          <w:tcPr>
            <w:tcW w:w="1417" w:type="dxa"/>
            <w:vAlign w:val="center"/>
          </w:tcPr>
          <w:p w:rsidR="00AD2C25" w:rsidRPr="00AC1B0D" w:rsidRDefault="00AD2C25" w:rsidP="00C6074B">
            <w:pPr>
              <w:jc w:val="center"/>
              <w:rPr>
                <w:bCs/>
                <w:sz w:val="24"/>
                <w:szCs w:val="24"/>
                <w:lang w:val="en-US"/>
              </w:rPr>
            </w:pPr>
            <w:r w:rsidRPr="00AC1B0D">
              <w:rPr>
                <w:bCs/>
                <w:sz w:val="24"/>
                <w:szCs w:val="24"/>
                <w:lang w:val="en-US"/>
              </w:rPr>
              <w:t xml:space="preserve">1 </w:t>
            </w:r>
            <w:r w:rsidR="00C6074B" w:rsidRPr="00AC1B0D">
              <w:rPr>
                <w:bCs/>
                <w:sz w:val="24"/>
                <w:szCs w:val="24"/>
              </w:rPr>
              <w:t>полугодие</w:t>
            </w:r>
            <w:r w:rsidRPr="00AC1B0D">
              <w:rPr>
                <w:bCs/>
                <w:sz w:val="24"/>
                <w:szCs w:val="24"/>
              </w:rPr>
              <w:t xml:space="preserve"> 2018 года</w:t>
            </w:r>
          </w:p>
        </w:tc>
        <w:tc>
          <w:tcPr>
            <w:tcW w:w="1418" w:type="dxa"/>
            <w:vAlign w:val="center"/>
          </w:tcPr>
          <w:p w:rsidR="00AD2C25" w:rsidRPr="00AC1B0D" w:rsidRDefault="00AD2C25" w:rsidP="00C6074B">
            <w:pPr>
              <w:jc w:val="center"/>
              <w:rPr>
                <w:bCs/>
                <w:sz w:val="24"/>
                <w:szCs w:val="24"/>
              </w:rPr>
            </w:pPr>
            <w:r w:rsidRPr="00AC1B0D">
              <w:rPr>
                <w:bCs/>
                <w:sz w:val="24"/>
                <w:szCs w:val="24"/>
              </w:rPr>
              <w:t xml:space="preserve">1 </w:t>
            </w:r>
            <w:r w:rsidR="00C6074B" w:rsidRPr="00AC1B0D">
              <w:rPr>
                <w:bCs/>
                <w:sz w:val="24"/>
                <w:szCs w:val="24"/>
              </w:rPr>
              <w:t>полугодие</w:t>
            </w:r>
            <w:r w:rsidRPr="00AC1B0D">
              <w:rPr>
                <w:bCs/>
                <w:sz w:val="24"/>
                <w:szCs w:val="24"/>
              </w:rPr>
              <w:t xml:space="preserve"> 2019 года</w:t>
            </w:r>
          </w:p>
        </w:tc>
        <w:tc>
          <w:tcPr>
            <w:tcW w:w="2126" w:type="dxa"/>
            <w:vAlign w:val="center"/>
          </w:tcPr>
          <w:p w:rsidR="00C6074B" w:rsidRPr="00AC1B0D" w:rsidRDefault="00AD2C25" w:rsidP="00C6074B">
            <w:pPr>
              <w:jc w:val="center"/>
              <w:rPr>
                <w:sz w:val="24"/>
                <w:szCs w:val="24"/>
              </w:rPr>
            </w:pPr>
            <w:r w:rsidRPr="00AC1B0D">
              <w:rPr>
                <w:sz w:val="24"/>
                <w:szCs w:val="24"/>
              </w:rPr>
              <w:t xml:space="preserve">Отношение         </w:t>
            </w:r>
            <w:r w:rsidR="00C6074B" w:rsidRPr="00AC1B0D">
              <w:rPr>
                <w:sz w:val="24"/>
                <w:szCs w:val="24"/>
              </w:rPr>
              <w:t xml:space="preserve">2019 / </w:t>
            </w:r>
            <w:r w:rsidRPr="00AC1B0D">
              <w:rPr>
                <w:sz w:val="24"/>
                <w:szCs w:val="24"/>
              </w:rPr>
              <w:t xml:space="preserve">2018, </w:t>
            </w:r>
          </w:p>
          <w:p w:rsidR="00AD2C25" w:rsidRPr="00AC1B0D" w:rsidRDefault="00AD2C25" w:rsidP="00C6074B">
            <w:pPr>
              <w:jc w:val="center"/>
              <w:rPr>
                <w:bCs/>
                <w:sz w:val="24"/>
                <w:szCs w:val="24"/>
                <w:highlight w:val="yellow"/>
              </w:rPr>
            </w:pPr>
            <w:r w:rsidRPr="00AC1B0D">
              <w:rPr>
                <w:sz w:val="24"/>
                <w:szCs w:val="24"/>
              </w:rPr>
              <w:t>в %</w:t>
            </w:r>
          </w:p>
        </w:tc>
      </w:tr>
      <w:tr w:rsidR="00AD2C25" w:rsidRPr="00CD6839" w:rsidTr="007F07FC">
        <w:tc>
          <w:tcPr>
            <w:tcW w:w="4111" w:type="dxa"/>
          </w:tcPr>
          <w:p w:rsidR="00AD2C25" w:rsidRPr="00E115BA" w:rsidRDefault="00AD2C25" w:rsidP="007F07FC">
            <w:pPr>
              <w:rPr>
                <w:sz w:val="24"/>
                <w:szCs w:val="24"/>
              </w:rPr>
            </w:pPr>
            <w:r w:rsidRPr="00E115BA">
              <w:rPr>
                <w:sz w:val="24"/>
                <w:szCs w:val="24"/>
              </w:rPr>
              <w:t>Молоко</w:t>
            </w:r>
          </w:p>
        </w:tc>
        <w:tc>
          <w:tcPr>
            <w:tcW w:w="709" w:type="dxa"/>
          </w:tcPr>
          <w:p w:rsidR="00AD2C25" w:rsidRPr="00E115BA" w:rsidRDefault="00AD2C25" w:rsidP="007F07FC">
            <w:pPr>
              <w:jc w:val="center"/>
              <w:rPr>
                <w:sz w:val="24"/>
                <w:szCs w:val="24"/>
              </w:rPr>
            </w:pPr>
            <w:r w:rsidRPr="00E115BA">
              <w:rPr>
                <w:sz w:val="24"/>
                <w:szCs w:val="24"/>
              </w:rPr>
              <w:t>тонн</w:t>
            </w:r>
          </w:p>
        </w:tc>
        <w:tc>
          <w:tcPr>
            <w:tcW w:w="1417" w:type="dxa"/>
          </w:tcPr>
          <w:p w:rsidR="00AD2C25" w:rsidRPr="00E115BA" w:rsidRDefault="00C6074B" w:rsidP="00C6074B">
            <w:pPr>
              <w:jc w:val="center"/>
              <w:rPr>
                <w:sz w:val="24"/>
                <w:szCs w:val="24"/>
              </w:rPr>
            </w:pPr>
            <w:r w:rsidRPr="00E115BA">
              <w:rPr>
                <w:sz w:val="24"/>
                <w:szCs w:val="24"/>
              </w:rPr>
              <w:t>17</w:t>
            </w:r>
            <w:r w:rsidR="00AD2C25" w:rsidRPr="00E115BA">
              <w:rPr>
                <w:sz w:val="24"/>
                <w:szCs w:val="24"/>
              </w:rPr>
              <w:t>,</w:t>
            </w:r>
            <w:r w:rsidRPr="00E115BA">
              <w:rPr>
                <w:sz w:val="24"/>
                <w:szCs w:val="24"/>
              </w:rPr>
              <w:t>5</w:t>
            </w:r>
          </w:p>
        </w:tc>
        <w:tc>
          <w:tcPr>
            <w:tcW w:w="1418" w:type="dxa"/>
          </w:tcPr>
          <w:p w:rsidR="00AD2C25" w:rsidRPr="00E115BA" w:rsidRDefault="00E115BA" w:rsidP="00E115BA">
            <w:pPr>
              <w:jc w:val="center"/>
              <w:rPr>
                <w:sz w:val="24"/>
                <w:szCs w:val="24"/>
              </w:rPr>
            </w:pPr>
            <w:r w:rsidRPr="00E115BA">
              <w:rPr>
                <w:sz w:val="24"/>
                <w:szCs w:val="24"/>
              </w:rPr>
              <w:t>7</w:t>
            </w:r>
            <w:r w:rsidR="00AD2C25" w:rsidRPr="00E115BA">
              <w:rPr>
                <w:sz w:val="24"/>
                <w:szCs w:val="24"/>
              </w:rPr>
              <w:t>,</w:t>
            </w:r>
            <w:r w:rsidRPr="00E115BA">
              <w:rPr>
                <w:sz w:val="24"/>
                <w:szCs w:val="24"/>
              </w:rPr>
              <w:t>8</w:t>
            </w:r>
          </w:p>
        </w:tc>
        <w:tc>
          <w:tcPr>
            <w:tcW w:w="2126" w:type="dxa"/>
          </w:tcPr>
          <w:p w:rsidR="00AD2C25" w:rsidRPr="00C565F8" w:rsidRDefault="00C565F8" w:rsidP="007F07FC">
            <w:pPr>
              <w:jc w:val="center"/>
              <w:rPr>
                <w:sz w:val="24"/>
                <w:szCs w:val="24"/>
              </w:rPr>
            </w:pPr>
            <w:r w:rsidRPr="00C565F8">
              <w:rPr>
                <w:sz w:val="24"/>
                <w:szCs w:val="24"/>
              </w:rPr>
              <w:t>44,6</w:t>
            </w:r>
          </w:p>
        </w:tc>
      </w:tr>
      <w:tr w:rsidR="00AD2C25" w:rsidRPr="00CD6839" w:rsidTr="007F07FC">
        <w:tc>
          <w:tcPr>
            <w:tcW w:w="4111" w:type="dxa"/>
          </w:tcPr>
          <w:p w:rsidR="00AD2C25" w:rsidRPr="00E115BA" w:rsidRDefault="00AD2C25" w:rsidP="007F07FC">
            <w:pPr>
              <w:rPr>
                <w:sz w:val="24"/>
                <w:szCs w:val="24"/>
              </w:rPr>
            </w:pPr>
            <w:r w:rsidRPr="00E115BA">
              <w:rPr>
                <w:sz w:val="24"/>
                <w:szCs w:val="24"/>
              </w:rPr>
              <w:t>Мясо КРС (в живом весе)</w:t>
            </w:r>
          </w:p>
        </w:tc>
        <w:tc>
          <w:tcPr>
            <w:tcW w:w="709" w:type="dxa"/>
          </w:tcPr>
          <w:p w:rsidR="00AD2C25" w:rsidRPr="00E115BA" w:rsidRDefault="00AD2C25" w:rsidP="007F07FC">
            <w:pPr>
              <w:jc w:val="center"/>
              <w:rPr>
                <w:sz w:val="24"/>
                <w:szCs w:val="24"/>
              </w:rPr>
            </w:pPr>
            <w:r w:rsidRPr="00E115BA">
              <w:rPr>
                <w:sz w:val="24"/>
                <w:szCs w:val="24"/>
              </w:rPr>
              <w:t>тонн</w:t>
            </w:r>
          </w:p>
        </w:tc>
        <w:tc>
          <w:tcPr>
            <w:tcW w:w="1417" w:type="dxa"/>
          </w:tcPr>
          <w:p w:rsidR="00AD2C25" w:rsidRPr="00E115BA" w:rsidRDefault="00AD2C25" w:rsidP="007F07FC">
            <w:pPr>
              <w:jc w:val="center"/>
              <w:rPr>
                <w:sz w:val="24"/>
                <w:szCs w:val="24"/>
              </w:rPr>
            </w:pPr>
            <w:r w:rsidRPr="00E115BA">
              <w:rPr>
                <w:sz w:val="24"/>
                <w:szCs w:val="24"/>
              </w:rPr>
              <w:t>0,6</w:t>
            </w:r>
          </w:p>
        </w:tc>
        <w:tc>
          <w:tcPr>
            <w:tcW w:w="1418" w:type="dxa"/>
          </w:tcPr>
          <w:p w:rsidR="00AD2C25" w:rsidRPr="00E115BA" w:rsidRDefault="00E115BA" w:rsidP="007F07FC">
            <w:pPr>
              <w:jc w:val="center"/>
              <w:rPr>
                <w:sz w:val="24"/>
                <w:szCs w:val="24"/>
              </w:rPr>
            </w:pPr>
            <w:r w:rsidRPr="00E115BA">
              <w:rPr>
                <w:sz w:val="24"/>
                <w:szCs w:val="24"/>
              </w:rPr>
              <w:t>1,7</w:t>
            </w:r>
          </w:p>
        </w:tc>
        <w:tc>
          <w:tcPr>
            <w:tcW w:w="2126" w:type="dxa"/>
          </w:tcPr>
          <w:p w:rsidR="00AD2C25" w:rsidRPr="00C565F8" w:rsidRDefault="00C565F8" w:rsidP="00C565F8">
            <w:pPr>
              <w:jc w:val="center"/>
              <w:rPr>
                <w:sz w:val="24"/>
                <w:szCs w:val="24"/>
              </w:rPr>
            </w:pPr>
            <w:r w:rsidRPr="00C565F8">
              <w:rPr>
                <w:sz w:val="24"/>
                <w:szCs w:val="24"/>
              </w:rPr>
              <w:t>в 2,8</w:t>
            </w:r>
            <w:r w:rsidR="00AD2C25" w:rsidRPr="00C565F8">
              <w:rPr>
                <w:sz w:val="24"/>
                <w:szCs w:val="24"/>
              </w:rPr>
              <w:t xml:space="preserve"> раз</w:t>
            </w:r>
          </w:p>
        </w:tc>
      </w:tr>
      <w:tr w:rsidR="00AD2C25" w:rsidRPr="00CD6839" w:rsidTr="007F07FC">
        <w:tc>
          <w:tcPr>
            <w:tcW w:w="4111" w:type="dxa"/>
          </w:tcPr>
          <w:p w:rsidR="00AD2C25" w:rsidRPr="00E115BA" w:rsidRDefault="00AD2C25" w:rsidP="007F07FC">
            <w:pPr>
              <w:rPr>
                <w:sz w:val="24"/>
                <w:szCs w:val="24"/>
              </w:rPr>
            </w:pPr>
            <w:r w:rsidRPr="00E115BA">
              <w:rPr>
                <w:sz w:val="24"/>
                <w:szCs w:val="24"/>
              </w:rPr>
              <w:t>Свинина (в живом весе)</w:t>
            </w:r>
          </w:p>
        </w:tc>
        <w:tc>
          <w:tcPr>
            <w:tcW w:w="709" w:type="dxa"/>
          </w:tcPr>
          <w:p w:rsidR="00AD2C25" w:rsidRPr="00E115BA" w:rsidRDefault="00AD2C25" w:rsidP="007F07FC">
            <w:pPr>
              <w:jc w:val="center"/>
              <w:rPr>
                <w:sz w:val="24"/>
                <w:szCs w:val="24"/>
              </w:rPr>
            </w:pPr>
            <w:r w:rsidRPr="00E115BA">
              <w:rPr>
                <w:sz w:val="24"/>
                <w:szCs w:val="24"/>
              </w:rPr>
              <w:t>тонн</w:t>
            </w:r>
          </w:p>
        </w:tc>
        <w:tc>
          <w:tcPr>
            <w:tcW w:w="1417" w:type="dxa"/>
          </w:tcPr>
          <w:p w:rsidR="00AD2C25" w:rsidRPr="00E115BA" w:rsidRDefault="00AD2C25" w:rsidP="007F07FC">
            <w:pPr>
              <w:jc w:val="center"/>
              <w:rPr>
                <w:sz w:val="24"/>
                <w:szCs w:val="24"/>
              </w:rPr>
            </w:pPr>
            <w:r w:rsidRPr="00E115BA">
              <w:rPr>
                <w:sz w:val="24"/>
                <w:szCs w:val="24"/>
              </w:rPr>
              <w:t>1,0</w:t>
            </w:r>
          </w:p>
        </w:tc>
        <w:tc>
          <w:tcPr>
            <w:tcW w:w="1418" w:type="dxa"/>
          </w:tcPr>
          <w:p w:rsidR="00AD2C25" w:rsidRPr="00E115BA" w:rsidRDefault="00AD2C25" w:rsidP="007F07FC">
            <w:pPr>
              <w:jc w:val="center"/>
              <w:rPr>
                <w:sz w:val="24"/>
                <w:szCs w:val="24"/>
              </w:rPr>
            </w:pPr>
            <w:r w:rsidRPr="00E115BA">
              <w:rPr>
                <w:sz w:val="24"/>
                <w:szCs w:val="24"/>
              </w:rPr>
              <w:t>4,1</w:t>
            </w:r>
          </w:p>
        </w:tc>
        <w:tc>
          <w:tcPr>
            <w:tcW w:w="2126" w:type="dxa"/>
          </w:tcPr>
          <w:p w:rsidR="00AD2C25" w:rsidRPr="00C565F8" w:rsidRDefault="00AD2C25" w:rsidP="00C565F8">
            <w:pPr>
              <w:jc w:val="center"/>
              <w:rPr>
                <w:sz w:val="24"/>
                <w:szCs w:val="24"/>
              </w:rPr>
            </w:pPr>
            <w:r w:rsidRPr="00C565F8">
              <w:rPr>
                <w:sz w:val="24"/>
                <w:szCs w:val="24"/>
              </w:rPr>
              <w:t>в 4,1 раз</w:t>
            </w:r>
          </w:p>
        </w:tc>
      </w:tr>
      <w:tr w:rsidR="00AD2C25" w:rsidRPr="00CD6839" w:rsidTr="007F07FC">
        <w:tc>
          <w:tcPr>
            <w:tcW w:w="4111" w:type="dxa"/>
          </w:tcPr>
          <w:p w:rsidR="00AD2C25" w:rsidRPr="00E115BA" w:rsidRDefault="00AD2C25" w:rsidP="007F07FC">
            <w:pPr>
              <w:rPr>
                <w:sz w:val="24"/>
                <w:szCs w:val="24"/>
              </w:rPr>
            </w:pPr>
            <w:r w:rsidRPr="00E115BA">
              <w:rPr>
                <w:sz w:val="24"/>
                <w:szCs w:val="24"/>
              </w:rPr>
              <w:t>Мясо кролика, мелкого рогатого скота (в живом весе)</w:t>
            </w:r>
          </w:p>
        </w:tc>
        <w:tc>
          <w:tcPr>
            <w:tcW w:w="709" w:type="dxa"/>
          </w:tcPr>
          <w:p w:rsidR="00AD2C25" w:rsidRPr="00E115BA" w:rsidRDefault="00AD2C25" w:rsidP="007F07FC">
            <w:pPr>
              <w:jc w:val="center"/>
              <w:rPr>
                <w:sz w:val="24"/>
                <w:szCs w:val="24"/>
              </w:rPr>
            </w:pPr>
            <w:r w:rsidRPr="00E115BA">
              <w:rPr>
                <w:sz w:val="24"/>
                <w:szCs w:val="24"/>
              </w:rPr>
              <w:t>тонн</w:t>
            </w:r>
          </w:p>
        </w:tc>
        <w:tc>
          <w:tcPr>
            <w:tcW w:w="1417" w:type="dxa"/>
          </w:tcPr>
          <w:p w:rsidR="00AD2C25" w:rsidRPr="00E115BA" w:rsidRDefault="00AD2C25" w:rsidP="007F07FC">
            <w:pPr>
              <w:jc w:val="center"/>
              <w:rPr>
                <w:sz w:val="24"/>
                <w:szCs w:val="24"/>
              </w:rPr>
            </w:pPr>
            <w:r w:rsidRPr="00E115BA">
              <w:rPr>
                <w:sz w:val="24"/>
                <w:szCs w:val="24"/>
              </w:rPr>
              <w:t>0,</w:t>
            </w:r>
            <w:r w:rsidR="00C6074B" w:rsidRPr="00E115BA">
              <w:rPr>
                <w:sz w:val="24"/>
                <w:szCs w:val="24"/>
              </w:rPr>
              <w:t>4</w:t>
            </w:r>
          </w:p>
        </w:tc>
        <w:tc>
          <w:tcPr>
            <w:tcW w:w="1418" w:type="dxa"/>
          </w:tcPr>
          <w:p w:rsidR="00AD2C25" w:rsidRPr="00E115BA" w:rsidRDefault="00E115BA" w:rsidP="007F07FC">
            <w:pPr>
              <w:jc w:val="center"/>
              <w:rPr>
                <w:sz w:val="24"/>
                <w:szCs w:val="24"/>
              </w:rPr>
            </w:pPr>
            <w:r w:rsidRPr="00E115BA">
              <w:rPr>
                <w:sz w:val="24"/>
                <w:szCs w:val="24"/>
              </w:rPr>
              <w:t>0,6</w:t>
            </w:r>
          </w:p>
        </w:tc>
        <w:tc>
          <w:tcPr>
            <w:tcW w:w="2126" w:type="dxa"/>
          </w:tcPr>
          <w:p w:rsidR="00AD2C25" w:rsidRPr="00C565F8" w:rsidRDefault="00AD2C25" w:rsidP="007F07FC">
            <w:pPr>
              <w:jc w:val="center"/>
              <w:rPr>
                <w:sz w:val="24"/>
                <w:szCs w:val="24"/>
              </w:rPr>
            </w:pPr>
            <w:r w:rsidRPr="00C565F8">
              <w:rPr>
                <w:sz w:val="24"/>
                <w:szCs w:val="24"/>
              </w:rPr>
              <w:t>150,0</w:t>
            </w:r>
          </w:p>
        </w:tc>
      </w:tr>
      <w:tr w:rsidR="00AD2C25" w:rsidRPr="00CD6839" w:rsidTr="007F07FC">
        <w:tc>
          <w:tcPr>
            <w:tcW w:w="4111" w:type="dxa"/>
          </w:tcPr>
          <w:p w:rsidR="00AD2C25" w:rsidRPr="00E115BA" w:rsidRDefault="00AD2C25" w:rsidP="007F07FC">
            <w:pPr>
              <w:rPr>
                <w:sz w:val="24"/>
                <w:szCs w:val="24"/>
              </w:rPr>
            </w:pPr>
            <w:r w:rsidRPr="00E115BA">
              <w:rPr>
                <w:sz w:val="24"/>
                <w:szCs w:val="24"/>
              </w:rPr>
              <w:t>Мясо птицы (в живом весе)</w:t>
            </w:r>
          </w:p>
        </w:tc>
        <w:tc>
          <w:tcPr>
            <w:tcW w:w="709" w:type="dxa"/>
          </w:tcPr>
          <w:p w:rsidR="00AD2C25" w:rsidRPr="00E115BA" w:rsidRDefault="00AD2C25" w:rsidP="007F07FC">
            <w:pPr>
              <w:jc w:val="center"/>
              <w:rPr>
                <w:sz w:val="24"/>
                <w:szCs w:val="24"/>
              </w:rPr>
            </w:pPr>
            <w:r w:rsidRPr="00E115BA">
              <w:rPr>
                <w:sz w:val="24"/>
                <w:szCs w:val="24"/>
              </w:rPr>
              <w:t>тонн</w:t>
            </w:r>
          </w:p>
        </w:tc>
        <w:tc>
          <w:tcPr>
            <w:tcW w:w="1417" w:type="dxa"/>
          </w:tcPr>
          <w:p w:rsidR="00AD2C25" w:rsidRPr="00E115BA" w:rsidRDefault="00AD2C25" w:rsidP="007F07FC">
            <w:pPr>
              <w:jc w:val="center"/>
              <w:rPr>
                <w:sz w:val="24"/>
                <w:szCs w:val="24"/>
              </w:rPr>
            </w:pPr>
            <w:r w:rsidRPr="00E115BA">
              <w:rPr>
                <w:sz w:val="24"/>
                <w:szCs w:val="24"/>
              </w:rPr>
              <w:t>0,</w:t>
            </w:r>
            <w:r w:rsidR="00C6074B" w:rsidRPr="00E115BA">
              <w:rPr>
                <w:sz w:val="24"/>
                <w:szCs w:val="24"/>
              </w:rPr>
              <w:t>08</w:t>
            </w:r>
          </w:p>
        </w:tc>
        <w:tc>
          <w:tcPr>
            <w:tcW w:w="1418" w:type="dxa"/>
          </w:tcPr>
          <w:p w:rsidR="00AD2C25" w:rsidRPr="00E115BA" w:rsidRDefault="00AD2C25" w:rsidP="007F07FC">
            <w:pPr>
              <w:jc w:val="center"/>
              <w:rPr>
                <w:sz w:val="24"/>
                <w:szCs w:val="24"/>
              </w:rPr>
            </w:pPr>
            <w:r w:rsidRPr="00E115BA">
              <w:rPr>
                <w:sz w:val="24"/>
                <w:szCs w:val="24"/>
              </w:rPr>
              <w:t>0</w:t>
            </w:r>
          </w:p>
        </w:tc>
        <w:tc>
          <w:tcPr>
            <w:tcW w:w="2126" w:type="dxa"/>
            <w:vAlign w:val="center"/>
          </w:tcPr>
          <w:p w:rsidR="00AD2C25" w:rsidRPr="00C565F8" w:rsidRDefault="00B87476" w:rsidP="007F07FC">
            <w:pPr>
              <w:jc w:val="center"/>
              <w:rPr>
                <w:sz w:val="24"/>
                <w:szCs w:val="24"/>
              </w:rPr>
            </w:pPr>
            <w:r w:rsidRPr="00C565F8">
              <w:rPr>
                <w:sz w:val="24"/>
                <w:szCs w:val="24"/>
              </w:rPr>
              <w:t>-</w:t>
            </w:r>
          </w:p>
        </w:tc>
      </w:tr>
      <w:tr w:rsidR="00AD2C25" w:rsidRPr="00CD6839" w:rsidTr="007F07FC">
        <w:tc>
          <w:tcPr>
            <w:tcW w:w="4111" w:type="dxa"/>
          </w:tcPr>
          <w:p w:rsidR="00AD2C25" w:rsidRPr="00E115BA" w:rsidRDefault="00AD2C25" w:rsidP="007F07FC">
            <w:pPr>
              <w:rPr>
                <w:sz w:val="24"/>
                <w:szCs w:val="24"/>
              </w:rPr>
            </w:pPr>
            <w:r w:rsidRPr="00E115BA">
              <w:rPr>
                <w:sz w:val="24"/>
                <w:szCs w:val="24"/>
              </w:rPr>
              <w:t>Яйца</w:t>
            </w:r>
          </w:p>
        </w:tc>
        <w:tc>
          <w:tcPr>
            <w:tcW w:w="709" w:type="dxa"/>
          </w:tcPr>
          <w:p w:rsidR="00AD2C25" w:rsidRPr="00E115BA" w:rsidRDefault="00AD2C25" w:rsidP="007F07FC">
            <w:pPr>
              <w:jc w:val="center"/>
              <w:rPr>
                <w:sz w:val="24"/>
                <w:szCs w:val="24"/>
              </w:rPr>
            </w:pPr>
            <w:r w:rsidRPr="00E115BA">
              <w:rPr>
                <w:sz w:val="24"/>
                <w:szCs w:val="24"/>
              </w:rPr>
              <w:t>тыс. шт.</w:t>
            </w:r>
          </w:p>
        </w:tc>
        <w:tc>
          <w:tcPr>
            <w:tcW w:w="1417" w:type="dxa"/>
          </w:tcPr>
          <w:p w:rsidR="00AD2C25" w:rsidRPr="00E115BA" w:rsidRDefault="00C6074B" w:rsidP="007F07FC">
            <w:pPr>
              <w:jc w:val="center"/>
              <w:rPr>
                <w:sz w:val="24"/>
                <w:szCs w:val="24"/>
              </w:rPr>
            </w:pPr>
            <w:r w:rsidRPr="00E115BA">
              <w:rPr>
                <w:sz w:val="24"/>
                <w:szCs w:val="24"/>
              </w:rPr>
              <w:t>20,0</w:t>
            </w:r>
          </w:p>
        </w:tc>
        <w:tc>
          <w:tcPr>
            <w:tcW w:w="1418" w:type="dxa"/>
          </w:tcPr>
          <w:p w:rsidR="00AD2C25" w:rsidRPr="00E115BA" w:rsidRDefault="00E115BA" w:rsidP="007F07FC">
            <w:pPr>
              <w:jc w:val="center"/>
              <w:rPr>
                <w:sz w:val="24"/>
                <w:szCs w:val="24"/>
              </w:rPr>
            </w:pPr>
            <w:r w:rsidRPr="00E115BA">
              <w:rPr>
                <w:sz w:val="24"/>
                <w:szCs w:val="24"/>
              </w:rPr>
              <w:t>4,6</w:t>
            </w:r>
          </w:p>
        </w:tc>
        <w:tc>
          <w:tcPr>
            <w:tcW w:w="2126" w:type="dxa"/>
          </w:tcPr>
          <w:p w:rsidR="00AD2C25" w:rsidRPr="00C565F8" w:rsidRDefault="00AD2C25" w:rsidP="00C565F8">
            <w:pPr>
              <w:jc w:val="center"/>
              <w:rPr>
                <w:sz w:val="24"/>
                <w:szCs w:val="24"/>
              </w:rPr>
            </w:pPr>
            <w:r w:rsidRPr="00C565F8">
              <w:rPr>
                <w:sz w:val="24"/>
                <w:szCs w:val="24"/>
              </w:rPr>
              <w:t>2</w:t>
            </w:r>
            <w:r w:rsidR="00C565F8" w:rsidRPr="00C565F8">
              <w:rPr>
                <w:sz w:val="24"/>
                <w:szCs w:val="24"/>
              </w:rPr>
              <w:t>3</w:t>
            </w:r>
            <w:r w:rsidRPr="00C565F8">
              <w:rPr>
                <w:sz w:val="24"/>
                <w:szCs w:val="24"/>
              </w:rPr>
              <w:t>,</w:t>
            </w:r>
            <w:r w:rsidR="00C565F8" w:rsidRPr="00C565F8">
              <w:rPr>
                <w:sz w:val="24"/>
                <w:szCs w:val="24"/>
              </w:rPr>
              <w:t>0</w:t>
            </w:r>
          </w:p>
        </w:tc>
      </w:tr>
      <w:tr w:rsidR="00AD2C25" w:rsidRPr="00CD6839" w:rsidTr="007F07FC">
        <w:tc>
          <w:tcPr>
            <w:tcW w:w="4111" w:type="dxa"/>
          </w:tcPr>
          <w:p w:rsidR="00AD2C25" w:rsidRPr="00E115BA" w:rsidRDefault="00AD2C25" w:rsidP="007F07FC">
            <w:pPr>
              <w:rPr>
                <w:b/>
                <w:sz w:val="24"/>
                <w:szCs w:val="24"/>
              </w:rPr>
            </w:pPr>
            <w:r w:rsidRPr="00E115BA">
              <w:rPr>
                <w:b/>
                <w:sz w:val="24"/>
                <w:szCs w:val="24"/>
              </w:rPr>
              <w:t>Поголовье скота</w:t>
            </w:r>
          </w:p>
        </w:tc>
        <w:tc>
          <w:tcPr>
            <w:tcW w:w="709" w:type="dxa"/>
          </w:tcPr>
          <w:p w:rsidR="00AD2C25" w:rsidRPr="00E115BA" w:rsidRDefault="00AD2C25" w:rsidP="007F07FC">
            <w:pPr>
              <w:jc w:val="center"/>
              <w:rPr>
                <w:sz w:val="24"/>
                <w:szCs w:val="24"/>
              </w:rPr>
            </w:pPr>
          </w:p>
        </w:tc>
        <w:tc>
          <w:tcPr>
            <w:tcW w:w="1417" w:type="dxa"/>
          </w:tcPr>
          <w:p w:rsidR="00AD2C25" w:rsidRPr="00E115BA" w:rsidRDefault="00AD2C25" w:rsidP="007F07FC">
            <w:pPr>
              <w:jc w:val="center"/>
              <w:rPr>
                <w:sz w:val="24"/>
                <w:szCs w:val="24"/>
              </w:rPr>
            </w:pPr>
          </w:p>
        </w:tc>
        <w:tc>
          <w:tcPr>
            <w:tcW w:w="1418" w:type="dxa"/>
          </w:tcPr>
          <w:p w:rsidR="00AD2C25" w:rsidRPr="00E115BA" w:rsidRDefault="00AD2C25" w:rsidP="007F07FC">
            <w:pPr>
              <w:jc w:val="center"/>
              <w:rPr>
                <w:sz w:val="24"/>
                <w:szCs w:val="24"/>
              </w:rPr>
            </w:pPr>
          </w:p>
        </w:tc>
        <w:tc>
          <w:tcPr>
            <w:tcW w:w="2126" w:type="dxa"/>
          </w:tcPr>
          <w:p w:rsidR="00AD2C25" w:rsidRPr="00C565F8" w:rsidRDefault="00AD2C25" w:rsidP="007F07FC">
            <w:pPr>
              <w:jc w:val="center"/>
              <w:rPr>
                <w:sz w:val="24"/>
                <w:szCs w:val="24"/>
              </w:rPr>
            </w:pPr>
          </w:p>
        </w:tc>
      </w:tr>
      <w:tr w:rsidR="00AD2C25" w:rsidRPr="00CD6839" w:rsidTr="007F07FC">
        <w:tc>
          <w:tcPr>
            <w:tcW w:w="4111" w:type="dxa"/>
          </w:tcPr>
          <w:p w:rsidR="00AD2C25" w:rsidRPr="00E115BA" w:rsidRDefault="00AD2C25" w:rsidP="007F07FC">
            <w:pPr>
              <w:rPr>
                <w:sz w:val="24"/>
                <w:szCs w:val="24"/>
              </w:rPr>
            </w:pPr>
            <w:r w:rsidRPr="00E115BA">
              <w:rPr>
                <w:sz w:val="24"/>
                <w:szCs w:val="24"/>
              </w:rPr>
              <w:t>Крупный рогатый скот (КРС) – всего</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AD2C25" w:rsidP="007F07FC">
            <w:pPr>
              <w:jc w:val="center"/>
              <w:rPr>
                <w:sz w:val="24"/>
                <w:szCs w:val="24"/>
              </w:rPr>
            </w:pPr>
            <w:r w:rsidRPr="00E115BA">
              <w:rPr>
                <w:sz w:val="24"/>
                <w:szCs w:val="24"/>
              </w:rPr>
              <w:t>16</w:t>
            </w:r>
          </w:p>
        </w:tc>
        <w:tc>
          <w:tcPr>
            <w:tcW w:w="1418" w:type="dxa"/>
          </w:tcPr>
          <w:p w:rsidR="00AD2C25" w:rsidRPr="00E115BA" w:rsidRDefault="00AD2C25" w:rsidP="007F07FC">
            <w:pPr>
              <w:jc w:val="center"/>
              <w:rPr>
                <w:sz w:val="24"/>
                <w:szCs w:val="24"/>
              </w:rPr>
            </w:pPr>
            <w:r w:rsidRPr="00E115BA">
              <w:rPr>
                <w:sz w:val="24"/>
                <w:szCs w:val="24"/>
              </w:rPr>
              <w:t>1</w:t>
            </w:r>
            <w:r w:rsidR="00E115BA" w:rsidRPr="00E115BA">
              <w:rPr>
                <w:sz w:val="24"/>
                <w:szCs w:val="24"/>
              </w:rPr>
              <w:t>1</w:t>
            </w:r>
          </w:p>
        </w:tc>
        <w:tc>
          <w:tcPr>
            <w:tcW w:w="2126" w:type="dxa"/>
          </w:tcPr>
          <w:p w:rsidR="00AD2C25" w:rsidRPr="00C565F8" w:rsidRDefault="00AD2C25" w:rsidP="007F07FC">
            <w:pPr>
              <w:jc w:val="center"/>
              <w:rPr>
                <w:sz w:val="24"/>
                <w:szCs w:val="24"/>
              </w:rPr>
            </w:pPr>
            <w:r w:rsidRPr="00C565F8">
              <w:rPr>
                <w:sz w:val="24"/>
                <w:szCs w:val="24"/>
              </w:rPr>
              <w:t>68,8</w:t>
            </w:r>
          </w:p>
        </w:tc>
      </w:tr>
      <w:tr w:rsidR="00AD2C25" w:rsidRPr="00CD6839" w:rsidTr="007F07FC">
        <w:tc>
          <w:tcPr>
            <w:tcW w:w="4111" w:type="dxa"/>
          </w:tcPr>
          <w:p w:rsidR="00AD2C25" w:rsidRPr="00E115BA" w:rsidRDefault="00AD2C25" w:rsidP="007F07FC">
            <w:pPr>
              <w:rPr>
                <w:sz w:val="24"/>
                <w:szCs w:val="24"/>
              </w:rPr>
            </w:pPr>
            <w:r w:rsidRPr="00E115BA">
              <w:rPr>
                <w:sz w:val="24"/>
                <w:szCs w:val="24"/>
              </w:rPr>
              <w:t>в том числе коровы</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AD2C25" w:rsidP="007F07FC">
            <w:pPr>
              <w:jc w:val="center"/>
              <w:rPr>
                <w:sz w:val="24"/>
                <w:szCs w:val="24"/>
              </w:rPr>
            </w:pPr>
            <w:r w:rsidRPr="00E115BA">
              <w:rPr>
                <w:sz w:val="24"/>
                <w:szCs w:val="24"/>
              </w:rPr>
              <w:t>7</w:t>
            </w:r>
          </w:p>
        </w:tc>
        <w:tc>
          <w:tcPr>
            <w:tcW w:w="1418" w:type="dxa"/>
          </w:tcPr>
          <w:p w:rsidR="00AD2C25" w:rsidRPr="00E115BA" w:rsidRDefault="00AD2C25" w:rsidP="007F07FC">
            <w:pPr>
              <w:jc w:val="center"/>
              <w:rPr>
                <w:sz w:val="24"/>
                <w:szCs w:val="24"/>
              </w:rPr>
            </w:pPr>
            <w:r w:rsidRPr="00E115BA">
              <w:rPr>
                <w:sz w:val="24"/>
                <w:szCs w:val="24"/>
              </w:rPr>
              <w:t>5</w:t>
            </w:r>
          </w:p>
        </w:tc>
        <w:tc>
          <w:tcPr>
            <w:tcW w:w="2126" w:type="dxa"/>
          </w:tcPr>
          <w:p w:rsidR="00AD2C25" w:rsidRPr="00C565F8" w:rsidRDefault="00AD2C25" w:rsidP="007F07FC">
            <w:pPr>
              <w:jc w:val="center"/>
              <w:rPr>
                <w:sz w:val="24"/>
                <w:szCs w:val="24"/>
              </w:rPr>
            </w:pPr>
            <w:r w:rsidRPr="00C565F8">
              <w:rPr>
                <w:sz w:val="24"/>
                <w:szCs w:val="24"/>
              </w:rPr>
              <w:t>71,4</w:t>
            </w:r>
          </w:p>
        </w:tc>
      </w:tr>
      <w:tr w:rsidR="00AD2C25" w:rsidRPr="00CD6839" w:rsidTr="007F07FC">
        <w:tc>
          <w:tcPr>
            <w:tcW w:w="4111" w:type="dxa"/>
          </w:tcPr>
          <w:p w:rsidR="00AD2C25" w:rsidRPr="00E115BA" w:rsidRDefault="00AD2C25" w:rsidP="007F07FC">
            <w:pPr>
              <w:rPr>
                <w:sz w:val="24"/>
                <w:szCs w:val="24"/>
              </w:rPr>
            </w:pPr>
            <w:r w:rsidRPr="00E115BA">
              <w:rPr>
                <w:sz w:val="24"/>
                <w:szCs w:val="24"/>
              </w:rPr>
              <w:t>Мелкий рогатый скот</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AD2C25" w:rsidP="007F07FC">
            <w:pPr>
              <w:jc w:val="center"/>
              <w:rPr>
                <w:sz w:val="24"/>
                <w:szCs w:val="24"/>
              </w:rPr>
            </w:pPr>
            <w:r w:rsidRPr="00E115BA">
              <w:rPr>
                <w:sz w:val="24"/>
                <w:szCs w:val="24"/>
              </w:rPr>
              <w:t>4</w:t>
            </w:r>
            <w:r w:rsidR="00C6074B" w:rsidRPr="00E115BA">
              <w:rPr>
                <w:sz w:val="24"/>
                <w:szCs w:val="24"/>
              </w:rPr>
              <w:t>2</w:t>
            </w:r>
          </w:p>
        </w:tc>
        <w:tc>
          <w:tcPr>
            <w:tcW w:w="1418" w:type="dxa"/>
          </w:tcPr>
          <w:p w:rsidR="00AD2C25" w:rsidRPr="00E115BA" w:rsidRDefault="00AD2C25" w:rsidP="007F07FC">
            <w:pPr>
              <w:jc w:val="center"/>
              <w:rPr>
                <w:sz w:val="24"/>
                <w:szCs w:val="24"/>
              </w:rPr>
            </w:pPr>
            <w:r w:rsidRPr="00E115BA">
              <w:rPr>
                <w:sz w:val="24"/>
                <w:szCs w:val="24"/>
              </w:rPr>
              <w:t>2</w:t>
            </w:r>
            <w:r w:rsidR="00E115BA" w:rsidRPr="00E115BA">
              <w:rPr>
                <w:sz w:val="24"/>
                <w:szCs w:val="24"/>
              </w:rPr>
              <w:t>5</w:t>
            </w:r>
          </w:p>
        </w:tc>
        <w:tc>
          <w:tcPr>
            <w:tcW w:w="2126" w:type="dxa"/>
          </w:tcPr>
          <w:p w:rsidR="00AD2C25" w:rsidRPr="00C565F8" w:rsidRDefault="00C565F8" w:rsidP="007F07FC">
            <w:pPr>
              <w:jc w:val="center"/>
              <w:rPr>
                <w:sz w:val="24"/>
                <w:szCs w:val="24"/>
              </w:rPr>
            </w:pPr>
            <w:r w:rsidRPr="00C565F8">
              <w:rPr>
                <w:sz w:val="24"/>
                <w:szCs w:val="24"/>
              </w:rPr>
              <w:t>59,5</w:t>
            </w:r>
          </w:p>
        </w:tc>
      </w:tr>
      <w:tr w:rsidR="00AD2C25" w:rsidRPr="00CD6839" w:rsidTr="007F07FC">
        <w:tc>
          <w:tcPr>
            <w:tcW w:w="4111" w:type="dxa"/>
          </w:tcPr>
          <w:p w:rsidR="00AD2C25" w:rsidRPr="00E115BA" w:rsidRDefault="00AD2C25" w:rsidP="007F07FC">
            <w:pPr>
              <w:rPr>
                <w:sz w:val="24"/>
                <w:szCs w:val="24"/>
              </w:rPr>
            </w:pPr>
            <w:r w:rsidRPr="00E115BA">
              <w:rPr>
                <w:sz w:val="24"/>
                <w:szCs w:val="24"/>
              </w:rPr>
              <w:t>Свиньи</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C6074B" w:rsidP="007F07FC">
            <w:pPr>
              <w:jc w:val="center"/>
              <w:rPr>
                <w:sz w:val="24"/>
                <w:szCs w:val="24"/>
              </w:rPr>
            </w:pPr>
            <w:r w:rsidRPr="00E115BA">
              <w:rPr>
                <w:sz w:val="24"/>
                <w:szCs w:val="24"/>
              </w:rPr>
              <w:t>173</w:t>
            </w:r>
          </w:p>
        </w:tc>
        <w:tc>
          <w:tcPr>
            <w:tcW w:w="1418" w:type="dxa"/>
          </w:tcPr>
          <w:p w:rsidR="00AD2C25" w:rsidRPr="00E115BA" w:rsidRDefault="00E115BA" w:rsidP="007F07FC">
            <w:pPr>
              <w:jc w:val="center"/>
              <w:rPr>
                <w:sz w:val="24"/>
                <w:szCs w:val="24"/>
              </w:rPr>
            </w:pPr>
            <w:r w:rsidRPr="00E115BA">
              <w:rPr>
                <w:sz w:val="24"/>
                <w:szCs w:val="24"/>
              </w:rPr>
              <w:t>15</w:t>
            </w:r>
          </w:p>
        </w:tc>
        <w:tc>
          <w:tcPr>
            <w:tcW w:w="2126" w:type="dxa"/>
          </w:tcPr>
          <w:p w:rsidR="00AD2C25" w:rsidRPr="00C565F8" w:rsidRDefault="00C565F8" w:rsidP="007F07FC">
            <w:pPr>
              <w:jc w:val="center"/>
              <w:rPr>
                <w:sz w:val="24"/>
                <w:szCs w:val="24"/>
              </w:rPr>
            </w:pPr>
            <w:r w:rsidRPr="00C565F8">
              <w:rPr>
                <w:sz w:val="24"/>
                <w:szCs w:val="24"/>
              </w:rPr>
              <w:t>8,7</w:t>
            </w:r>
          </w:p>
        </w:tc>
      </w:tr>
      <w:tr w:rsidR="00AD2C25" w:rsidRPr="00CD6839" w:rsidTr="007F07FC">
        <w:tc>
          <w:tcPr>
            <w:tcW w:w="4111" w:type="dxa"/>
          </w:tcPr>
          <w:p w:rsidR="00AD2C25" w:rsidRPr="00E115BA" w:rsidRDefault="00AD2C25" w:rsidP="007F07FC">
            <w:pPr>
              <w:rPr>
                <w:sz w:val="24"/>
                <w:szCs w:val="24"/>
              </w:rPr>
            </w:pPr>
            <w:r w:rsidRPr="00E115BA">
              <w:rPr>
                <w:sz w:val="24"/>
                <w:szCs w:val="24"/>
              </w:rPr>
              <w:t>Кролики</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C6074B" w:rsidP="007F07FC">
            <w:pPr>
              <w:jc w:val="center"/>
              <w:rPr>
                <w:sz w:val="24"/>
                <w:szCs w:val="24"/>
              </w:rPr>
            </w:pPr>
            <w:r w:rsidRPr="00E115BA">
              <w:rPr>
                <w:sz w:val="24"/>
                <w:szCs w:val="24"/>
              </w:rPr>
              <w:t>401</w:t>
            </w:r>
          </w:p>
        </w:tc>
        <w:tc>
          <w:tcPr>
            <w:tcW w:w="1418" w:type="dxa"/>
          </w:tcPr>
          <w:p w:rsidR="00AD2C25" w:rsidRPr="00E115BA" w:rsidRDefault="00AD2C25" w:rsidP="007F07FC">
            <w:pPr>
              <w:jc w:val="center"/>
              <w:rPr>
                <w:sz w:val="24"/>
                <w:szCs w:val="24"/>
              </w:rPr>
            </w:pPr>
            <w:r w:rsidRPr="00E115BA">
              <w:rPr>
                <w:sz w:val="24"/>
                <w:szCs w:val="24"/>
              </w:rPr>
              <w:t>3</w:t>
            </w:r>
            <w:r w:rsidR="00E115BA" w:rsidRPr="00E115BA">
              <w:rPr>
                <w:sz w:val="24"/>
                <w:szCs w:val="24"/>
              </w:rPr>
              <w:t>42</w:t>
            </w:r>
          </w:p>
        </w:tc>
        <w:tc>
          <w:tcPr>
            <w:tcW w:w="2126" w:type="dxa"/>
          </w:tcPr>
          <w:p w:rsidR="00AD2C25" w:rsidRPr="00C565F8" w:rsidRDefault="00AD2C25" w:rsidP="007F07FC">
            <w:pPr>
              <w:jc w:val="center"/>
              <w:rPr>
                <w:sz w:val="24"/>
                <w:szCs w:val="24"/>
              </w:rPr>
            </w:pPr>
            <w:r w:rsidRPr="00C565F8">
              <w:rPr>
                <w:sz w:val="24"/>
                <w:szCs w:val="24"/>
              </w:rPr>
              <w:t>85,</w:t>
            </w:r>
            <w:r w:rsidR="00C565F8" w:rsidRPr="00C565F8">
              <w:rPr>
                <w:sz w:val="24"/>
                <w:szCs w:val="24"/>
              </w:rPr>
              <w:t>3</w:t>
            </w:r>
          </w:p>
        </w:tc>
      </w:tr>
      <w:tr w:rsidR="00AD2C25" w:rsidRPr="00CD6839" w:rsidTr="007F07FC">
        <w:tc>
          <w:tcPr>
            <w:tcW w:w="4111" w:type="dxa"/>
          </w:tcPr>
          <w:p w:rsidR="00AD2C25" w:rsidRPr="00E115BA" w:rsidRDefault="00AD2C25" w:rsidP="007F07FC">
            <w:pPr>
              <w:rPr>
                <w:sz w:val="24"/>
                <w:szCs w:val="24"/>
              </w:rPr>
            </w:pPr>
            <w:r w:rsidRPr="00E115BA">
              <w:rPr>
                <w:sz w:val="24"/>
                <w:szCs w:val="24"/>
              </w:rPr>
              <w:t>Птица</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AD2C25" w:rsidP="007F07FC">
            <w:pPr>
              <w:jc w:val="center"/>
              <w:rPr>
                <w:sz w:val="24"/>
                <w:szCs w:val="24"/>
              </w:rPr>
            </w:pPr>
            <w:r w:rsidRPr="00E115BA">
              <w:rPr>
                <w:sz w:val="24"/>
                <w:szCs w:val="24"/>
              </w:rPr>
              <w:t>3</w:t>
            </w:r>
            <w:r w:rsidR="00C6074B" w:rsidRPr="00E115BA">
              <w:rPr>
                <w:sz w:val="24"/>
                <w:szCs w:val="24"/>
              </w:rPr>
              <w:t>99</w:t>
            </w:r>
          </w:p>
        </w:tc>
        <w:tc>
          <w:tcPr>
            <w:tcW w:w="1418" w:type="dxa"/>
          </w:tcPr>
          <w:p w:rsidR="00AD2C25" w:rsidRPr="00E115BA" w:rsidRDefault="00E115BA" w:rsidP="007F07FC">
            <w:pPr>
              <w:jc w:val="center"/>
              <w:rPr>
                <w:sz w:val="24"/>
                <w:szCs w:val="24"/>
              </w:rPr>
            </w:pPr>
            <w:r w:rsidRPr="00E115BA">
              <w:rPr>
                <w:sz w:val="24"/>
                <w:szCs w:val="24"/>
              </w:rPr>
              <w:t>41</w:t>
            </w:r>
          </w:p>
        </w:tc>
        <w:tc>
          <w:tcPr>
            <w:tcW w:w="2126" w:type="dxa"/>
          </w:tcPr>
          <w:p w:rsidR="00AD2C25" w:rsidRPr="00C565F8" w:rsidRDefault="00AD2C25" w:rsidP="007F07FC">
            <w:pPr>
              <w:jc w:val="center"/>
              <w:rPr>
                <w:sz w:val="24"/>
                <w:szCs w:val="24"/>
              </w:rPr>
            </w:pPr>
            <w:r w:rsidRPr="00C565F8">
              <w:rPr>
                <w:sz w:val="24"/>
                <w:szCs w:val="24"/>
              </w:rPr>
              <w:t>1</w:t>
            </w:r>
            <w:r w:rsidR="00C565F8" w:rsidRPr="00C565F8">
              <w:rPr>
                <w:sz w:val="24"/>
                <w:szCs w:val="24"/>
              </w:rPr>
              <w:t>0,3</w:t>
            </w:r>
          </w:p>
        </w:tc>
      </w:tr>
      <w:tr w:rsidR="00AD2C25" w:rsidRPr="00CD6839" w:rsidTr="007F07FC">
        <w:tc>
          <w:tcPr>
            <w:tcW w:w="4111" w:type="dxa"/>
          </w:tcPr>
          <w:p w:rsidR="00AD2C25" w:rsidRPr="00E115BA" w:rsidRDefault="00AD2C25" w:rsidP="007F07FC">
            <w:pPr>
              <w:rPr>
                <w:sz w:val="24"/>
                <w:szCs w:val="24"/>
              </w:rPr>
            </w:pPr>
            <w:r w:rsidRPr="00E115BA">
              <w:rPr>
                <w:sz w:val="24"/>
                <w:szCs w:val="24"/>
              </w:rPr>
              <w:t>Лошади</w:t>
            </w:r>
          </w:p>
        </w:tc>
        <w:tc>
          <w:tcPr>
            <w:tcW w:w="709" w:type="dxa"/>
          </w:tcPr>
          <w:p w:rsidR="00AD2C25" w:rsidRPr="00E115BA" w:rsidRDefault="00AD2C25" w:rsidP="007F07FC">
            <w:pPr>
              <w:jc w:val="center"/>
              <w:rPr>
                <w:sz w:val="24"/>
                <w:szCs w:val="24"/>
              </w:rPr>
            </w:pPr>
            <w:r w:rsidRPr="00E115BA">
              <w:rPr>
                <w:sz w:val="24"/>
                <w:szCs w:val="24"/>
              </w:rPr>
              <w:t>гол</w:t>
            </w:r>
          </w:p>
        </w:tc>
        <w:tc>
          <w:tcPr>
            <w:tcW w:w="1417" w:type="dxa"/>
          </w:tcPr>
          <w:p w:rsidR="00AD2C25" w:rsidRPr="00E115BA" w:rsidRDefault="00AD2C25" w:rsidP="007F07FC">
            <w:pPr>
              <w:jc w:val="center"/>
              <w:rPr>
                <w:sz w:val="24"/>
                <w:szCs w:val="24"/>
              </w:rPr>
            </w:pPr>
            <w:r w:rsidRPr="00E115BA">
              <w:rPr>
                <w:sz w:val="24"/>
                <w:szCs w:val="24"/>
              </w:rPr>
              <w:t>4</w:t>
            </w:r>
          </w:p>
        </w:tc>
        <w:tc>
          <w:tcPr>
            <w:tcW w:w="1418" w:type="dxa"/>
          </w:tcPr>
          <w:p w:rsidR="00AD2C25" w:rsidRPr="00E115BA" w:rsidRDefault="00AD2C25" w:rsidP="007F07FC">
            <w:pPr>
              <w:jc w:val="center"/>
              <w:rPr>
                <w:sz w:val="24"/>
                <w:szCs w:val="24"/>
              </w:rPr>
            </w:pPr>
            <w:r w:rsidRPr="00E115BA">
              <w:rPr>
                <w:sz w:val="24"/>
                <w:szCs w:val="24"/>
              </w:rPr>
              <w:t>0</w:t>
            </w:r>
          </w:p>
        </w:tc>
        <w:tc>
          <w:tcPr>
            <w:tcW w:w="2126" w:type="dxa"/>
          </w:tcPr>
          <w:p w:rsidR="00AD2C25" w:rsidRPr="00C565F8" w:rsidRDefault="00B87476" w:rsidP="007F07FC">
            <w:pPr>
              <w:jc w:val="center"/>
              <w:rPr>
                <w:sz w:val="24"/>
                <w:szCs w:val="24"/>
              </w:rPr>
            </w:pPr>
            <w:r w:rsidRPr="00C565F8">
              <w:rPr>
                <w:sz w:val="24"/>
                <w:szCs w:val="24"/>
              </w:rPr>
              <w:t>-</w:t>
            </w:r>
          </w:p>
        </w:tc>
      </w:tr>
    </w:tbl>
    <w:p w:rsidR="00AD2C25" w:rsidRPr="00CD6839" w:rsidRDefault="00AD2C25" w:rsidP="00AD2C25">
      <w:pPr>
        <w:ind w:firstLine="709"/>
        <w:jc w:val="both"/>
        <w:rPr>
          <w:sz w:val="24"/>
          <w:szCs w:val="24"/>
          <w:highlight w:val="yellow"/>
        </w:rPr>
      </w:pPr>
    </w:p>
    <w:p w:rsidR="00814843" w:rsidRPr="007D5C0D" w:rsidRDefault="00FC7771" w:rsidP="00814843">
      <w:pPr>
        <w:ind w:firstLine="709"/>
        <w:jc w:val="both"/>
        <w:rPr>
          <w:bCs/>
          <w:sz w:val="24"/>
          <w:szCs w:val="24"/>
        </w:rPr>
      </w:pPr>
      <w:r>
        <w:rPr>
          <w:bCs/>
          <w:sz w:val="24"/>
          <w:szCs w:val="24"/>
        </w:rPr>
        <w:t>По предварительным данным з</w:t>
      </w:r>
      <w:r w:rsidR="00814843">
        <w:rPr>
          <w:bCs/>
          <w:sz w:val="24"/>
          <w:szCs w:val="24"/>
        </w:rPr>
        <w:t>а 1 полугодие</w:t>
      </w:r>
      <w:r w:rsidR="00814843" w:rsidRPr="000B4E41">
        <w:rPr>
          <w:bCs/>
          <w:sz w:val="24"/>
          <w:szCs w:val="24"/>
        </w:rPr>
        <w:t xml:space="preserve"> 201</w:t>
      </w:r>
      <w:r w:rsidR="00814843">
        <w:rPr>
          <w:bCs/>
          <w:sz w:val="24"/>
          <w:szCs w:val="24"/>
        </w:rPr>
        <w:t>9</w:t>
      </w:r>
      <w:r w:rsidR="00814843" w:rsidRPr="000B4E41">
        <w:rPr>
          <w:bCs/>
          <w:sz w:val="24"/>
          <w:szCs w:val="24"/>
        </w:rPr>
        <w:t xml:space="preserve"> год</w:t>
      </w:r>
      <w:r w:rsidR="00814843">
        <w:rPr>
          <w:bCs/>
          <w:sz w:val="24"/>
          <w:szCs w:val="24"/>
        </w:rPr>
        <w:t>а</w:t>
      </w:r>
      <w:r w:rsidR="00814843" w:rsidRPr="000B4E41">
        <w:rPr>
          <w:bCs/>
          <w:sz w:val="24"/>
          <w:szCs w:val="24"/>
        </w:rPr>
        <w:t xml:space="preserve"> объем </w:t>
      </w:r>
      <w:r w:rsidR="00814843" w:rsidRPr="000B4E41">
        <w:rPr>
          <w:sz w:val="24"/>
          <w:szCs w:val="24"/>
        </w:rPr>
        <w:t>р</w:t>
      </w:r>
      <w:r w:rsidR="00814843" w:rsidRPr="000B4E41">
        <w:rPr>
          <w:bCs/>
          <w:sz w:val="24"/>
          <w:szCs w:val="24"/>
        </w:rPr>
        <w:t xml:space="preserve">еализации продукции собственного производства  в КФХ </w:t>
      </w:r>
      <w:r w:rsidR="00814843" w:rsidRPr="00811E88">
        <w:rPr>
          <w:bCs/>
          <w:sz w:val="24"/>
          <w:szCs w:val="24"/>
        </w:rPr>
        <w:t xml:space="preserve">составил  </w:t>
      </w:r>
      <w:r w:rsidRPr="00FC7771">
        <w:rPr>
          <w:bCs/>
          <w:sz w:val="24"/>
          <w:szCs w:val="24"/>
        </w:rPr>
        <w:t>2</w:t>
      </w:r>
      <w:r w:rsidR="00814843" w:rsidRPr="00FC7771">
        <w:rPr>
          <w:bCs/>
          <w:sz w:val="24"/>
          <w:szCs w:val="24"/>
        </w:rPr>
        <w:t>,</w:t>
      </w:r>
      <w:r w:rsidRPr="00FC7771">
        <w:rPr>
          <w:bCs/>
          <w:sz w:val="24"/>
          <w:szCs w:val="24"/>
        </w:rPr>
        <w:t>31</w:t>
      </w:r>
      <w:r w:rsidR="00814843" w:rsidRPr="00FC7771">
        <w:rPr>
          <w:bCs/>
          <w:sz w:val="24"/>
          <w:szCs w:val="24"/>
        </w:rPr>
        <w:t xml:space="preserve"> млн</w:t>
      </w:r>
      <w:r w:rsidR="00814843" w:rsidRPr="00811E88">
        <w:rPr>
          <w:bCs/>
          <w:sz w:val="24"/>
          <w:szCs w:val="24"/>
        </w:rPr>
        <w:t>. рублей, по оценке 201</w:t>
      </w:r>
      <w:r w:rsidR="00814843">
        <w:rPr>
          <w:bCs/>
          <w:sz w:val="24"/>
          <w:szCs w:val="24"/>
        </w:rPr>
        <w:t>9</w:t>
      </w:r>
      <w:r w:rsidR="00814843" w:rsidRPr="00811E88">
        <w:rPr>
          <w:bCs/>
          <w:sz w:val="24"/>
          <w:szCs w:val="24"/>
        </w:rPr>
        <w:t xml:space="preserve"> года </w:t>
      </w:r>
      <w:r w:rsidR="00814843">
        <w:rPr>
          <w:bCs/>
          <w:sz w:val="24"/>
          <w:szCs w:val="24"/>
        </w:rPr>
        <w:t>ожидается снижение объема на 34,3%</w:t>
      </w:r>
      <w:r w:rsidR="00D9041D">
        <w:rPr>
          <w:bCs/>
          <w:sz w:val="24"/>
          <w:szCs w:val="24"/>
        </w:rPr>
        <w:t xml:space="preserve"> по отношению к аналогичному периоду 2018 года</w:t>
      </w:r>
      <w:r w:rsidR="00814843">
        <w:rPr>
          <w:bCs/>
          <w:sz w:val="24"/>
          <w:szCs w:val="24"/>
        </w:rPr>
        <w:t xml:space="preserve"> и</w:t>
      </w:r>
      <w:r w:rsidR="00814843" w:rsidRPr="00811E88">
        <w:rPr>
          <w:bCs/>
          <w:sz w:val="24"/>
          <w:szCs w:val="24"/>
        </w:rPr>
        <w:t xml:space="preserve"> составит  </w:t>
      </w:r>
      <w:r w:rsidR="00814843">
        <w:rPr>
          <w:bCs/>
          <w:sz w:val="24"/>
          <w:szCs w:val="24"/>
        </w:rPr>
        <w:t>5</w:t>
      </w:r>
      <w:r w:rsidR="00814843" w:rsidRPr="00811E88">
        <w:rPr>
          <w:bCs/>
          <w:sz w:val="24"/>
          <w:szCs w:val="24"/>
        </w:rPr>
        <w:t>,</w:t>
      </w:r>
      <w:r w:rsidR="00814843">
        <w:rPr>
          <w:bCs/>
          <w:sz w:val="24"/>
          <w:szCs w:val="24"/>
        </w:rPr>
        <w:t>57</w:t>
      </w:r>
      <w:r w:rsidR="00814843" w:rsidRPr="00811E88">
        <w:rPr>
          <w:bCs/>
          <w:sz w:val="24"/>
          <w:szCs w:val="24"/>
        </w:rPr>
        <w:t xml:space="preserve"> млн. рублей.</w:t>
      </w:r>
      <w:r w:rsidR="00814843" w:rsidRPr="000C3497">
        <w:rPr>
          <w:bCs/>
          <w:sz w:val="24"/>
          <w:szCs w:val="24"/>
        </w:rPr>
        <w:t xml:space="preserve"> </w:t>
      </w:r>
      <w:r w:rsidR="00D9041D">
        <w:rPr>
          <w:bCs/>
          <w:sz w:val="24"/>
          <w:szCs w:val="24"/>
        </w:rPr>
        <w:t>Причин</w:t>
      </w:r>
      <w:r w:rsidR="007D5C0D">
        <w:rPr>
          <w:bCs/>
          <w:sz w:val="24"/>
          <w:szCs w:val="24"/>
        </w:rPr>
        <w:t>ой</w:t>
      </w:r>
      <w:r w:rsidR="00D9041D">
        <w:rPr>
          <w:bCs/>
          <w:sz w:val="24"/>
          <w:szCs w:val="24"/>
        </w:rPr>
        <w:t xml:space="preserve"> снижения </w:t>
      </w:r>
      <w:r w:rsidR="007D5C0D">
        <w:rPr>
          <w:bCs/>
          <w:sz w:val="24"/>
          <w:szCs w:val="24"/>
        </w:rPr>
        <w:t xml:space="preserve">показателя является </w:t>
      </w:r>
      <w:r w:rsidR="007D5C0D" w:rsidRPr="007D5C0D">
        <w:rPr>
          <w:bCs/>
          <w:sz w:val="24"/>
          <w:szCs w:val="24"/>
        </w:rPr>
        <w:t>сокращение поголовья крупного и мелкого рогатого скота, которое влечет за собой снижение показателя производства молока</w:t>
      </w:r>
      <w:r w:rsidR="007D5C0D">
        <w:rPr>
          <w:bCs/>
          <w:sz w:val="24"/>
          <w:szCs w:val="24"/>
        </w:rPr>
        <w:t>.</w:t>
      </w:r>
    </w:p>
    <w:p w:rsidR="0092006F" w:rsidRDefault="0092006F" w:rsidP="0092006F">
      <w:pPr>
        <w:ind w:firstLine="709"/>
        <w:jc w:val="both"/>
        <w:rPr>
          <w:sz w:val="24"/>
          <w:szCs w:val="24"/>
        </w:rPr>
      </w:pPr>
      <w:r w:rsidRPr="00C3772F">
        <w:rPr>
          <w:sz w:val="24"/>
          <w:szCs w:val="24"/>
        </w:rPr>
        <w:lastRenderedPageBreak/>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0205AB" w:rsidRPr="00C3772F" w:rsidRDefault="000205AB" w:rsidP="0092006F">
      <w:pPr>
        <w:ind w:firstLine="709"/>
        <w:jc w:val="both"/>
        <w:rPr>
          <w:sz w:val="24"/>
          <w:szCs w:val="24"/>
        </w:rPr>
      </w:pPr>
    </w:p>
    <w:p w:rsidR="00AD2C25" w:rsidRPr="00340F74" w:rsidRDefault="00AD2C25" w:rsidP="00AD2C25">
      <w:pPr>
        <w:jc w:val="center"/>
        <w:rPr>
          <w:rFonts w:eastAsia="Calibri"/>
          <w:b/>
          <w:sz w:val="24"/>
          <w:szCs w:val="24"/>
        </w:rPr>
      </w:pPr>
      <w:r w:rsidRPr="00340F74">
        <w:rPr>
          <w:rFonts w:eastAsia="Calibri"/>
          <w:b/>
          <w:sz w:val="24"/>
          <w:szCs w:val="24"/>
        </w:rPr>
        <w:t>Поголовье скота</w:t>
      </w:r>
      <w:r w:rsidRPr="00340F74">
        <w:rPr>
          <w:b/>
          <w:sz w:val="24"/>
          <w:szCs w:val="24"/>
        </w:rPr>
        <w:t xml:space="preserve"> в личных подсобных хозяйствах</w:t>
      </w:r>
      <w:r w:rsidRPr="00340F74">
        <w:rPr>
          <w:rFonts w:eastAsia="Calibri"/>
          <w:b/>
          <w:sz w:val="24"/>
          <w:szCs w:val="24"/>
        </w:rPr>
        <w:t xml:space="preserve">  </w:t>
      </w:r>
    </w:p>
    <w:p w:rsidR="00AD2C25" w:rsidRPr="00340F74" w:rsidRDefault="00AD2C25" w:rsidP="00AD2C25">
      <w:pPr>
        <w:jc w:val="right"/>
        <w:rPr>
          <w:sz w:val="24"/>
          <w:szCs w:val="24"/>
        </w:rPr>
      </w:pPr>
      <w:r w:rsidRPr="00340F74">
        <w:rPr>
          <w:sz w:val="24"/>
          <w:szCs w:val="24"/>
        </w:rPr>
        <w:t>таблица 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2126"/>
      </w:tblGrid>
      <w:tr w:rsidR="00AD2C25" w:rsidRPr="00340F74" w:rsidTr="007F07FC">
        <w:tc>
          <w:tcPr>
            <w:tcW w:w="4111" w:type="dxa"/>
          </w:tcPr>
          <w:p w:rsidR="00AD2C25" w:rsidRPr="00AC1B0D" w:rsidRDefault="00AD2C25" w:rsidP="007F07FC">
            <w:pPr>
              <w:jc w:val="center"/>
              <w:rPr>
                <w:bCs/>
                <w:sz w:val="24"/>
                <w:szCs w:val="24"/>
              </w:rPr>
            </w:pPr>
          </w:p>
          <w:p w:rsidR="00AD2C25" w:rsidRPr="00AC1B0D" w:rsidRDefault="00AD2C25" w:rsidP="007F07FC">
            <w:pPr>
              <w:jc w:val="center"/>
              <w:rPr>
                <w:bCs/>
                <w:sz w:val="24"/>
                <w:szCs w:val="24"/>
              </w:rPr>
            </w:pPr>
            <w:r w:rsidRPr="00AC1B0D">
              <w:rPr>
                <w:bCs/>
                <w:sz w:val="24"/>
                <w:szCs w:val="24"/>
              </w:rPr>
              <w:t>Показатель</w:t>
            </w:r>
          </w:p>
          <w:p w:rsidR="00AD2C25" w:rsidRPr="00AC1B0D" w:rsidRDefault="00AD2C25" w:rsidP="007F07FC">
            <w:pPr>
              <w:jc w:val="center"/>
              <w:rPr>
                <w:bCs/>
                <w:sz w:val="24"/>
                <w:szCs w:val="24"/>
              </w:rPr>
            </w:pPr>
          </w:p>
        </w:tc>
        <w:tc>
          <w:tcPr>
            <w:tcW w:w="709" w:type="dxa"/>
          </w:tcPr>
          <w:p w:rsidR="00AD2C25" w:rsidRPr="00AC1B0D" w:rsidRDefault="00AD2C25" w:rsidP="007F07FC">
            <w:pPr>
              <w:jc w:val="center"/>
              <w:rPr>
                <w:bCs/>
                <w:sz w:val="24"/>
                <w:szCs w:val="24"/>
              </w:rPr>
            </w:pPr>
          </w:p>
          <w:p w:rsidR="00AD2C25" w:rsidRPr="00AC1B0D" w:rsidRDefault="00AD2C25" w:rsidP="007F07FC">
            <w:pPr>
              <w:jc w:val="center"/>
              <w:rPr>
                <w:bCs/>
                <w:sz w:val="24"/>
                <w:szCs w:val="24"/>
              </w:rPr>
            </w:pPr>
            <w:r w:rsidRPr="00AC1B0D">
              <w:rPr>
                <w:bCs/>
                <w:sz w:val="24"/>
                <w:szCs w:val="24"/>
              </w:rPr>
              <w:t xml:space="preserve">ед. </w:t>
            </w:r>
            <w:proofErr w:type="spellStart"/>
            <w:r w:rsidRPr="00AC1B0D">
              <w:rPr>
                <w:bCs/>
                <w:sz w:val="24"/>
                <w:szCs w:val="24"/>
              </w:rPr>
              <w:t>изм</w:t>
            </w:r>
            <w:proofErr w:type="spellEnd"/>
            <w:r w:rsidRPr="00AC1B0D">
              <w:rPr>
                <w:bCs/>
                <w:sz w:val="24"/>
                <w:szCs w:val="24"/>
              </w:rPr>
              <w:t>.</w:t>
            </w:r>
          </w:p>
        </w:tc>
        <w:tc>
          <w:tcPr>
            <w:tcW w:w="1417" w:type="dxa"/>
            <w:vAlign w:val="center"/>
          </w:tcPr>
          <w:p w:rsidR="00AD2C25" w:rsidRPr="00AC1B0D" w:rsidRDefault="00AD2C25" w:rsidP="00C12D9E">
            <w:pPr>
              <w:jc w:val="center"/>
              <w:rPr>
                <w:bCs/>
                <w:sz w:val="24"/>
                <w:szCs w:val="24"/>
                <w:lang w:val="en-US"/>
              </w:rPr>
            </w:pPr>
            <w:r w:rsidRPr="00AC1B0D">
              <w:rPr>
                <w:bCs/>
                <w:sz w:val="24"/>
                <w:szCs w:val="24"/>
                <w:lang w:val="en-US"/>
              </w:rPr>
              <w:t xml:space="preserve">1 </w:t>
            </w:r>
            <w:r w:rsidR="00C12D9E" w:rsidRPr="00AC1B0D">
              <w:rPr>
                <w:bCs/>
                <w:sz w:val="24"/>
                <w:szCs w:val="24"/>
              </w:rPr>
              <w:t>полугодие</w:t>
            </w:r>
            <w:r w:rsidRPr="00AC1B0D">
              <w:rPr>
                <w:bCs/>
                <w:sz w:val="24"/>
                <w:szCs w:val="24"/>
              </w:rPr>
              <w:t xml:space="preserve"> 2018 года</w:t>
            </w:r>
          </w:p>
        </w:tc>
        <w:tc>
          <w:tcPr>
            <w:tcW w:w="1418" w:type="dxa"/>
            <w:vAlign w:val="center"/>
          </w:tcPr>
          <w:p w:rsidR="00AD2C25" w:rsidRPr="00AC1B0D" w:rsidRDefault="00AD2C25" w:rsidP="00C12D9E">
            <w:pPr>
              <w:jc w:val="center"/>
              <w:rPr>
                <w:bCs/>
                <w:sz w:val="24"/>
                <w:szCs w:val="24"/>
              </w:rPr>
            </w:pPr>
            <w:r w:rsidRPr="00AC1B0D">
              <w:rPr>
                <w:bCs/>
                <w:sz w:val="24"/>
                <w:szCs w:val="24"/>
              </w:rPr>
              <w:t xml:space="preserve">1 </w:t>
            </w:r>
            <w:r w:rsidR="00C12D9E" w:rsidRPr="00AC1B0D">
              <w:rPr>
                <w:bCs/>
                <w:sz w:val="24"/>
                <w:szCs w:val="24"/>
              </w:rPr>
              <w:t>полугодие</w:t>
            </w:r>
            <w:r w:rsidRPr="00AC1B0D">
              <w:rPr>
                <w:bCs/>
                <w:sz w:val="24"/>
                <w:szCs w:val="24"/>
              </w:rPr>
              <w:t xml:space="preserve"> 2019 года</w:t>
            </w:r>
          </w:p>
        </w:tc>
        <w:tc>
          <w:tcPr>
            <w:tcW w:w="2126" w:type="dxa"/>
            <w:vAlign w:val="center"/>
          </w:tcPr>
          <w:p w:rsidR="00340F74" w:rsidRPr="00AC1B0D" w:rsidRDefault="00AD2C25" w:rsidP="00340F74">
            <w:pPr>
              <w:jc w:val="center"/>
              <w:rPr>
                <w:sz w:val="24"/>
                <w:szCs w:val="24"/>
              </w:rPr>
            </w:pPr>
            <w:r w:rsidRPr="00AC1B0D">
              <w:rPr>
                <w:sz w:val="24"/>
                <w:szCs w:val="24"/>
              </w:rPr>
              <w:t xml:space="preserve">Отношение          2019 / к 2018, </w:t>
            </w:r>
          </w:p>
          <w:p w:rsidR="00AD2C25" w:rsidRPr="00AC1B0D" w:rsidRDefault="00AD2C25" w:rsidP="00340F74">
            <w:pPr>
              <w:jc w:val="center"/>
              <w:rPr>
                <w:bCs/>
                <w:sz w:val="24"/>
                <w:szCs w:val="24"/>
              </w:rPr>
            </w:pPr>
            <w:r w:rsidRPr="00AC1B0D">
              <w:rPr>
                <w:sz w:val="24"/>
                <w:szCs w:val="24"/>
              </w:rPr>
              <w:t>в %</w:t>
            </w:r>
          </w:p>
        </w:tc>
      </w:tr>
      <w:tr w:rsidR="00AD2C25" w:rsidRPr="00340F74" w:rsidTr="007F07FC">
        <w:tc>
          <w:tcPr>
            <w:tcW w:w="4111" w:type="dxa"/>
          </w:tcPr>
          <w:p w:rsidR="00AD2C25" w:rsidRPr="00340F74" w:rsidRDefault="00AD2C25" w:rsidP="007F07FC">
            <w:pPr>
              <w:pStyle w:val="1"/>
              <w:spacing w:before="0"/>
              <w:rPr>
                <w:rFonts w:ascii="Times New Roman" w:hAnsi="Times New Roman" w:cs="Times New Roman"/>
                <w:color w:val="auto"/>
                <w:sz w:val="24"/>
                <w:szCs w:val="24"/>
              </w:rPr>
            </w:pPr>
            <w:r w:rsidRPr="00340F74">
              <w:rPr>
                <w:rFonts w:ascii="Times New Roman" w:hAnsi="Times New Roman" w:cs="Times New Roman"/>
                <w:color w:val="auto"/>
                <w:sz w:val="24"/>
                <w:szCs w:val="24"/>
              </w:rPr>
              <w:t>Поголовье скота, в том числе:</w:t>
            </w:r>
          </w:p>
        </w:tc>
        <w:tc>
          <w:tcPr>
            <w:tcW w:w="709" w:type="dxa"/>
          </w:tcPr>
          <w:p w:rsidR="00AD2C25" w:rsidRPr="00340F74" w:rsidRDefault="00AD2C25" w:rsidP="007F07FC">
            <w:pPr>
              <w:jc w:val="center"/>
              <w:rPr>
                <w:sz w:val="24"/>
                <w:szCs w:val="24"/>
              </w:rPr>
            </w:pPr>
          </w:p>
        </w:tc>
        <w:tc>
          <w:tcPr>
            <w:tcW w:w="1417" w:type="dxa"/>
          </w:tcPr>
          <w:p w:rsidR="00AD2C25" w:rsidRPr="00340F74" w:rsidRDefault="00AD2C25" w:rsidP="007F07FC">
            <w:pPr>
              <w:jc w:val="center"/>
              <w:rPr>
                <w:sz w:val="24"/>
                <w:szCs w:val="24"/>
              </w:rPr>
            </w:pPr>
          </w:p>
        </w:tc>
        <w:tc>
          <w:tcPr>
            <w:tcW w:w="1418" w:type="dxa"/>
          </w:tcPr>
          <w:p w:rsidR="00AD2C25" w:rsidRPr="00340F74" w:rsidRDefault="00AD2C25" w:rsidP="007F07FC">
            <w:pPr>
              <w:jc w:val="center"/>
              <w:rPr>
                <w:sz w:val="24"/>
                <w:szCs w:val="24"/>
              </w:rPr>
            </w:pPr>
          </w:p>
        </w:tc>
        <w:tc>
          <w:tcPr>
            <w:tcW w:w="2126" w:type="dxa"/>
          </w:tcPr>
          <w:p w:rsidR="00AD2C25" w:rsidRPr="00340F74" w:rsidRDefault="00AD2C25" w:rsidP="007F07FC">
            <w:pPr>
              <w:jc w:val="center"/>
              <w:rPr>
                <w:sz w:val="24"/>
                <w:szCs w:val="24"/>
              </w:rPr>
            </w:pPr>
          </w:p>
        </w:tc>
      </w:tr>
      <w:tr w:rsidR="00AD2C25" w:rsidRPr="00340F74" w:rsidTr="007F07FC">
        <w:trPr>
          <w:trHeight w:val="333"/>
        </w:trPr>
        <w:tc>
          <w:tcPr>
            <w:tcW w:w="4111" w:type="dxa"/>
          </w:tcPr>
          <w:p w:rsidR="00AD2C25" w:rsidRPr="00340F74" w:rsidRDefault="00AD2C25" w:rsidP="007F07FC">
            <w:pPr>
              <w:rPr>
                <w:sz w:val="24"/>
                <w:szCs w:val="24"/>
              </w:rPr>
            </w:pPr>
            <w:r w:rsidRPr="00340F74">
              <w:rPr>
                <w:sz w:val="24"/>
                <w:szCs w:val="24"/>
              </w:rPr>
              <w:t>Крупный рогатый скот (КРС) – всего</w:t>
            </w:r>
          </w:p>
        </w:tc>
        <w:tc>
          <w:tcPr>
            <w:tcW w:w="709" w:type="dxa"/>
          </w:tcPr>
          <w:p w:rsidR="00AD2C25" w:rsidRPr="00340F74" w:rsidRDefault="00AD2C25" w:rsidP="007F07FC">
            <w:pPr>
              <w:jc w:val="center"/>
              <w:rPr>
                <w:sz w:val="24"/>
                <w:szCs w:val="24"/>
              </w:rPr>
            </w:pPr>
            <w:r w:rsidRPr="00340F74">
              <w:rPr>
                <w:sz w:val="24"/>
                <w:szCs w:val="24"/>
              </w:rPr>
              <w:t>гол</w:t>
            </w:r>
          </w:p>
        </w:tc>
        <w:tc>
          <w:tcPr>
            <w:tcW w:w="1417" w:type="dxa"/>
          </w:tcPr>
          <w:p w:rsidR="00AD2C25" w:rsidRPr="00340F74" w:rsidRDefault="00340F74" w:rsidP="007F07FC">
            <w:pPr>
              <w:jc w:val="center"/>
              <w:rPr>
                <w:sz w:val="24"/>
                <w:szCs w:val="24"/>
              </w:rPr>
            </w:pPr>
            <w:r>
              <w:rPr>
                <w:sz w:val="24"/>
                <w:szCs w:val="24"/>
              </w:rPr>
              <w:t>39</w:t>
            </w:r>
          </w:p>
        </w:tc>
        <w:tc>
          <w:tcPr>
            <w:tcW w:w="1418" w:type="dxa"/>
          </w:tcPr>
          <w:p w:rsidR="00AD2C25" w:rsidRPr="00340F74" w:rsidRDefault="00340F74" w:rsidP="007F07FC">
            <w:pPr>
              <w:jc w:val="center"/>
              <w:rPr>
                <w:sz w:val="24"/>
                <w:szCs w:val="24"/>
              </w:rPr>
            </w:pPr>
            <w:r>
              <w:rPr>
                <w:sz w:val="24"/>
                <w:szCs w:val="24"/>
              </w:rPr>
              <w:t>37</w:t>
            </w:r>
          </w:p>
        </w:tc>
        <w:tc>
          <w:tcPr>
            <w:tcW w:w="2126" w:type="dxa"/>
          </w:tcPr>
          <w:p w:rsidR="00AD2C25" w:rsidRPr="00340F74" w:rsidRDefault="00340F74" w:rsidP="00340F74">
            <w:pPr>
              <w:jc w:val="center"/>
              <w:rPr>
                <w:sz w:val="24"/>
                <w:szCs w:val="24"/>
              </w:rPr>
            </w:pPr>
            <w:r>
              <w:rPr>
                <w:sz w:val="24"/>
                <w:szCs w:val="24"/>
              </w:rPr>
              <w:t>94</w:t>
            </w:r>
            <w:r w:rsidR="00AD2C25" w:rsidRPr="00340F74">
              <w:rPr>
                <w:sz w:val="24"/>
                <w:szCs w:val="24"/>
              </w:rPr>
              <w:t>,</w:t>
            </w:r>
            <w:r>
              <w:rPr>
                <w:sz w:val="24"/>
                <w:szCs w:val="24"/>
              </w:rPr>
              <w:t>9</w:t>
            </w:r>
          </w:p>
        </w:tc>
      </w:tr>
      <w:tr w:rsidR="00AD2C25" w:rsidRPr="00CD6839" w:rsidTr="007F07FC">
        <w:tc>
          <w:tcPr>
            <w:tcW w:w="4111" w:type="dxa"/>
          </w:tcPr>
          <w:p w:rsidR="00AD2C25" w:rsidRPr="00340F74" w:rsidRDefault="00AD2C25" w:rsidP="007F07FC">
            <w:pPr>
              <w:rPr>
                <w:sz w:val="24"/>
                <w:szCs w:val="24"/>
              </w:rPr>
            </w:pPr>
            <w:r w:rsidRPr="00340F74">
              <w:rPr>
                <w:sz w:val="24"/>
                <w:szCs w:val="24"/>
              </w:rPr>
              <w:t>в том числе коровы</w:t>
            </w:r>
          </w:p>
        </w:tc>
        <w:tc>
          <w:tcPr>
            <w:tcW w:w="709" w:type="dxa"/>
          </w:tcPr>
          <w:p w:rsidR="00AD2C25" w:rsidRPr="00340F74" w:rsidRDefault="00AD2C25" w:rsidP="007F07FC">
            <w:pPr>
              <w:jc w:val="center"/>
              <w:rPr>
                <w:sz w:val="24"/>
                <w:szCs w:val="24"/>
              </w:rPr>
            </w:pPr>
            <w:r w:rsidRPr="00340F74">
              <w:rPr>
                <w:sz w:val="24"/>
                <w:szCs w:val="24"/>
              </w:rPr>
              <w:t>гол</w:t>
            </w:r>
          </w:p>
        </w:tc>
        <w:tc>
          <w:tcPr>
            <w:tcW w:w="1417" w:type="dxa"/>
          </w:tcPr>
          <w:p w:rsidR="00AD2C25" w:rsidRPr="00340F74" w:rsidRDefault="00340F74" w:rsidP="007F07FC">
            <w:pPr>
              <w:jc w:val="center"/>
              <w:rPr>
                <w:sz w:val="24"/>
                <w:szCs w:val="24"/>
              </w:rPr>
            </w:pPr>
            <w:r>
              <w:rPr>
                <w:sz w:val="24"/>
                <w:szCs w:val="24"/>
              </w:rPr>
              <w:t>21</w:t>
            </w:r>
          </w:p>
        </w:tc>
        <w:tc>
          <w:tcPr>
            <w:tcW w:w="1418" w:type="dxa"/>
          </w:tcPr>
          <w:p w:rsidR="00AD2C25" w:rsidRPr="00340F74" w:rsidRDefault="00340F74" w:rsidP="007F07FC">
            <w:pPr>
              <w:jc w:val="center"/>
              <w:rPr>
                <w:sz w:val="24"/>
                <w:szCs w:val="24"/>
              </w:rPr>
            </w:pPr>
            <w:r>
              <w:rPr>
                <w:sz w:val="24"/>
                <w:szCs w:val="24"/>
              </w:rPr>
              <w:t>16</w:t>
            </w:r>
          </w:p>
        </w:tc>
        <w:tc>
          <w:tcPr>
            <w:tcW w:w="2126" w:type="dxa"/>
          </w:tcPr>
          <w:p w:rsidR="00AD2C25" w:rsidRPr="00340F74" w:rsidRDefault="00340F74" w:rsidP="00340F74">
            <w:pPr>
              <w:jc w:val="center"/>
              <w:rPr>
                <w:sz w:val="24"/>
                <w:szCs w:val="24"/>
              </w:rPr>
            </w:pPr>
            <w:r>
              <w:rPr>
                <w:sz w:val="24"/>
                <w:szCs w:val="24"/>
              </w:rPr>
              <w:t>76</w:t>
            </w:r>
            <w:r w:rsidR="00AD2C25" w:rsidRPr="00340F74">
              <w:rPr>
                <w:sz w:val="24"/>
                <w:szCs w:val="24"/>
              </w:rPr>
              <w:t>,</w:t>
            </w:r>
            <w:r>
              <w:rPr>
                <w:sz w:val="24"/>
                <w:szCs w:val="24"/>
              </w:rPr>
              <w:t>2</w:t>
            </w:r>
          </w:p>
        </w:tc>
      </w:tr>
    </w:tbl>
    <w:p w:rsidR="00AD2C25" w:rsidRPr="00340F74" w:rsidRDefault="00AD2C25" w:rsidP="00AD2C25">
      <w:pPr>
        <w:jc w:val="right"/>
        <w:rPr>
          <w:color w:val="FF0000"/>
          <w:sz w:val="24"/>
          <w:szCs w:val="24"/>
        </w:rPr>
      </w:pPr>
    </w:p>
    <w:p w:rsidR="00AD2C25" w:rsidRDefault="00340F74" w:rsidP="00AD2C25">
      <w:pPr>
        <w:ind w:firstLine="709"/>
        <w:jc w:val="both"/>
        <w:rPr>
          <w:sz w:val="24"/>
          <w:szCs w:val="24"/>
        </w:rPr>
      </w:pPr>
      <w:r>
        <w:rPr>
          <w:sz w:val="24"/>
          <w:szCs w:val="24"/>
        </w:rPr>
        <w:t>По состоянию на 01.07</w:t>
      </w:r>
      <w:r w:rsidR="00AD2C25" w:rsidRPr="00340F74">
        <w:rPr>
          <w:sz w:val="24"/>
          <w:szCs w:val="24"/>
        </w:rPr>
        <w:t xml:space="preserve">.2019 на территории города Урай насчитывается около 30 личных подсобных хозяйств (ЛПХ). </w:t>
      </w:r>
    </w:p>
    <w:p w:rsidR="00340F74" w:rsidRDefault="00340F74" w:rsidP="00340F74">
      <w:pPr>
        <w:ind w:firstLine="709"/>
        <w:jc w:val="both"/>
        <w:rPr>
          <w:sz w:val="24"/>
          <w:szCs w:val="24"/>
        </w:rPr>
      </w:pPr>
      <w:r>
        <w:rPr>
          <w:sz w:val="24"/>
          <w:szCs w:val="24"/>
        </w:rPr>
        <w:t>Анализируя состояние агропромышленного комплекса в части содержания поголовья КРС населением, наблюдается уменьшение содержания как крупного рогатого скота, так и маточного поголовья.</w:t>
      </w:r>
    </w:p>
    <w:p w:rsidR="00340F74" w:rsidRPr="00811E88" w:rsidRDefault="00340F74" w:rsidP="00340F74">
      <w:pPr>
        <w:ind w:firstLine="709"/>
        <w:jc w:val="both"/>
        <w:rPr>
          <w:bCs/>
          <w:sz w:val="24"/>
          <w:szCs w:val="24"/>
        </w:rPr>
      </w:pPr>
      <w:r w:rsidRPr="00C3772F">
        <w:rPr>
          <w:bCs/>
          <w:sz w:val="24"/>
          <w:szCs w:val="24"/>
        </w:rPr>
        <w:t>По данным за 201</w:t>
      </w:r>
      <w:r>
        <w:rPr>
          <w:bCs/>
          <w:sz w:val="24"/>
          <w:szCs w:val="24"/>
        </w:rPr>
        <w:t>8</w:t>
      </w:r>
      <w:r w:rsidRPr="00C3772F">
        <w:rPr>
          <w:bCs/>
          <w:sz w:val="24"/>
          <w:szCs w:val="24"/>
        </w:rPr>
        <w:t xml:space="preserve"> год объем</w:t>
      </w:r>
      <w:r w:rsidRPr="00C3772F">
        <w:rPr>
          <w:bCs/>
          <w:color w:val="FF0000"/>
          <w:sz w:val="24"/>
          <w:szCs w:val="24"/>
        </w:rPr>
        <w:t xml:space="preserve"> </w:t>
      </w:r>
      <w:r w:rsidRPr="00C3772F">
        <w:rPr>
          <w:sz w:val="24"/>
          <w:szCs w:val="24"/>
        </w:rPr>
        <w:t>р</w:t>
      </w:r>
      <w:r w:rsidRPr="00C3772F">
        <w:rPr>
          <w:bCs/>
          <w:sz w:val="24"/>
          <w:szCs w:val="24"/>
        </w:rPr>
        <w:t xml:space="preserve">еализации продукции собственного производства  в хозяйствах </w:t>
      </w:r>
      <w:r w:rsidRPr="00811E88">
        <w:rPr>
          <w:bCs/>
          <w:sz w:val="24"/>
          <w:szCs w:val="24"/>
        </w:rPr>
        <w:t>населения составил  1</w:t>
      </w:r>
      <w:r>
        <w:rPr>
          <w:bCs/>
          <w:sz w:val="24"/>
          <w:szCs w:val="24"/>
        </w:rPr>
        <w:t>12</w:t>
      </w:r>
      <w:r w:rsidRPr="00811E88">
        <w:rPr>
          <w:bCs/>
          <w:sz w:val="24"/>
          <w:szCs w:val="24"/>
        </w:rPr>
        <w:t>,</w:t>
      </w:r>
      <w:r>
        <w:rPr>
          <w:bCs/>
          <w:sz w:val="24"/>
          <w:szCs w:val="24"/>
        </w:rPr>
        <w:t>85</w:t>
      </w:r>
      <w:r w:rsidRPr="00811E88">
        <w:rPr>
          <w:bCs/>
          <w:sz w:val="24"/>
          <w:szCs w:val="24"/>
        </w:rPr>
        <w:t xml:space="preserve"> млн. рублей, по оценке 201</w:t>
      </w:r>
      <w:r>
        <w:rPr>
          <w:bCs/>
          <w:sz w:val="24"/>
          <w:szCs w:val="24"/>
        </w:rPr>
        <w:t>9</w:t>
      </w:r>
      <w:r w:rsidRPr="00811E88">
        <w:rPr>
          <w:bCs/>
          <w:sz w:val="24"/>
          <w:szCs w:val="24"/>
        </w:rPr>
        <w:t xml:space="preserve"> года данный показатель составит  1</w:t>
      </w:r>
      <w:r>
        <w:rPr>
          <w:bCs/>
          <w:sz w:val="24"/>
          <w:szCs w:val="24"/>
        </w:rPr>
        <w:t>26</w:t>
      </w:r>
      <w:r w:rsidRPr="00811E88">
        <w:rPr>
          <w:bCs/>
          <w:sz w:val="24"/>
          <w:szCs w:val="24"/>
        </w:rPr>
        <w:t>,9</w:t>
      </w:r>
      <w:r>
        <w:rPr>
          <w:bCs/>
          <w:sz w:val="24"/>
          <w:szCs w:val="24"/>
        </w:rPr>
        <w:t>5</w:t>
      </w:r>
      <w:r w:rsidRPr="00811E88">
        <w:rPr>
          <w:bCs/>
          <w:sz w:val="24"/>
          <w:szCs w:val="24"/>
        </w:rPr>
        <w:t xml:space="preserve"> млн. рублей.</w:t>
      </w:r>
    </w:p>
    <w:p w:rsidR="00340F74" w:rsidRPr="007235F3" w:rsidRDefault="00340F74" w:rsidP="00340F74">
      <w:pPr>
        <w:ind w:firstLine="709"/>
        <w:jc w:val="both"/>
        <w:rPr>
          <w:sz w:val="24"/>
          <w:szCs w:val="24"/>
        </w:rPr>
      </w:pPr>
      <w:r w:rsidRPr="00BD677D">
        <w:rPr>
          <w:sz w:val="24"/>
          <w:szCs w:val="24"/>
        </w:rPr>
        <w:t xml:space="preserve">В рамках исполнения  государственной программы Ханты-Мансийского автономного </w:t>
      </w:r>
      <w:proofErr w:type="spellStart"/>
      <w:r w:rsidRPr="00BD677D">
        <w:rPr>
          <w:sz w:val="24"/>
          <w:szCs w:val="24"/>
        </w:rPr>
        <w:t>округа-Югры</w:t>
      </w:r>
      <w:proofErr w:type="spellEnd"/>
      <w:r w:rsidRPr="00BD677D">
        <w:rPr>
          <w:sz w:val="24"/>
          <w:szCs w:val="24"/>
        </w:rPr>
        <w:t xml:space="preserve"> «Развитие агропромышленного комплекса» в </w:t>
      </w:r>
      <w:r w:rsidR="00D1053D">
        <w:rPr>
          <w:sz w:val="24"/>
          <w:szCs w:val="24"/>
        </w:rPr>
        <w:t xml:space="preserve">течение </w:t>
      </w:r>
      <w:r w:rsidRPr="00BD677D">
        <w:rPr>
          <w:sz w:val="24"/>
          <w:szCs w:val="24"/>
        </w:rPr>
        <w:t xml:space="preserve">1 </w:t>
      </w:r>
      <w:r w:rsidR="00D1053D">
        <w:rPr>
          <w:sz w:val="24"/>
          <w:szCs w:val="24"/>
        </w:rPr>
        <w:t>полугодия</w:t>
      </w:r>
      <w:r w:rsidRPr="00BD677D">
        <w:rPr>
          <w:sz w:val="24"/>
          <w:szCs w:val="24"/>
        </w:rPr>
        <w:t xml:space="preserve"> 201</w:t>
      </w:r>
      <w:r w:rsidR="00D1053D">
        <w:rPr>
          <w:sz w:val="24"/>
          <w:szCs w:val="24"/>
        </w:rPr>
        <w:t>9</w:t>
      </w:r>
      <w:r w:rsidRPr="00BD677D">
        <w:rPr>
          <w:sz w:val="24"/>
          <w:szCs w:val="24"/>
        </w:rPr>
        <w:t xml:space="preserve"> года были предоставлены субсидии </w:t>
      </w:r>
      <w:r w:rsidR="00D1053D">
        <w:rPr>
          <w:sz w:val="24"/>
          <w:szCs w:val="24"/>
        </w:rPr>
        <w:t>13</w:t>
      </w:r>
      <w:r w:rsidRPr="00BD677D">
        <w:rPr>
          <w:sz w:val="24"/>
          <w:szCs w:val="24"/>
        </w:rPr>
        <w:t xml:space="preserve"> сельскохозя</w:t>
      </w:r>
      <w:r>
        <w:rPr>
          <w:sz w:val="24"/>
          <w:szCs w:val="24"/>
        </w:rPr>
        <w:t>йственным товаропроизводителям</w:t>
      </w:r>
      <w:r w:rsidR="00D1053D">
        <w:rPr>
          <w:sz w:val="24"/>
          <w:szCs w:val="24"/>
        </w:rPr>
        <w:t xml:space="preserve">, в т.ч.: </w:t>
      </w:r>
      <w:r w:rsidR="00D1053D" w:rsidRPr="00D1053D">
        <w:rPr>
          <w:sz w:val="24"/>
          <w:szCs w:val="24"/>
        </w:rPr>
        <w:t>1 сельскохозяйственному предприя</w:t>
      </w:r>
      <w:r w:rsidR="00D1053D">
        <w:rPr>
          <w:sz w:val="24"/>
          <w:szCs w:val="24"/>
        </w:rPr>
        <w:t>тию в сумме 14 308,6 тыс</w:t>
      </w:r>
      <w:proofErr w:type="gramStart"/>
      <w:r w:rsidR="00D1053D">
        <w:rPr>
          <w:sz w:val="24"/>
          <w:szCs w:val="24"/>
        </w:rPr>
        <w:t>.р</w:t>
      </w:r>
      <w:proofErr w:type="gramEnd"/>
      <w:r w:rsidR="00D1053D">
        <w:rPr>
          <w:sz w:val="24"/>
          <w:szCs w:val="24"/>
        </w:rPr>
        <w:t xml:space="preserve">уб.; </w:t>
      </w:r>
      <w:r w:rsidR="00D1053D" w:rsidRPr="00D1053D">
        <w:rPr>
          <w:sz w:val="24"/>
          <w:szCs w:val="24"/>
        </w:rPr>
        <w:t>3 главам крестьянских (фермерских) хо</w:t>
      </w:r>
      <w:r w:rsidR="00D1053D">
        <w:rPr>
          <w:sz w:val="24"/>
          <w:szCs w:val="24"/>
        </w:rPr>
        <w:t xml:space="preserve">зяйств в сумме 203,4 тыс.руб.; </w:t>
      </w:r>
      <w:r w:rsidR="00D1053D" w:rsidRPr="00D1053D">
        <w:rPr>
          <w:sz w:val="24"/>
          <w:szCs w:val="24"/>
        </w:rPr>
        <w:t>9 главам личных подсобных хозя</w:t>
      </w:r>
      <w:r w:rsidR="00D1053D">
        <w:rPr>
          <w:sz w:val="24"/>
          <w:szCs w:val="24"/>
        </w:rPr>
        <w:t>й</w:t>
      </w:r>
      <w:r w:rsidR="00D1053D" w:rsidRPr="00D1053D">
        <w:rPr>
          <w:sz w:val="24"/>
          <w:szCs w:val="24"/>
        </w:rPr>
        <w:t>ств в сумме  183,5 тыс.руб.</w:t>
      </w:r>
      <w:r w:rsidR="00D1053D">
        <w:rPr>
          <w:sz w:val="24"/>
          <w:szCs w:val="24"/>
        </w:rPr>
        <w:t xml:space="preserve">, </w:t>
      </w:r>
      <w:r w:rsidRPr="00BD677D">
        <w:rPr>
          <w:sz w:val="24"/>
          <w:szCs w:val="24"/>
        </w:rPr>
        <w:t>которые направлены на поддержку и развитие животноводства, переработку и реализацию продукции сельскохозяйственных товаропроизводителей.</w:t>
      </w:r>
    </w:p>
    <w:p w:rsidR="00340F74" w:rsidRPr="007235F3" w:rsidRDefault="00340F74" w:rsidP="00340F74">
      <w:pPr>
        <w:ind w:firstLine="709"/>
        <w:jc w:val="both"/>
        <w:rPr>
          <w:sz w:val="24"/>
          <w:szCs w:val="24"/>
        </w:rPr>
      </w:pPr>
      <w:r w:rsidRPr="007235F3">
        <w:rPr>
          <w:sz w:val="24"/>
          <w:szCs w:val="24"/>
        </w:rPr>
        <w:t>Несмотря на оказываемую государственную и муниципальную поддержку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7235F3">
        <w:rPr>
          <w:sz w:val="24"/>
          <w:szCs w:val="24"/>
        </w:rPr>
        <w:t>дств дл</w:t>
      </w:r>
      <w:proofErr w:type="gramEnd"/>
      <w:r w:rsidRPr="007235F3">
        <w:rPr>
          <w:sz w:val="24"/>
          <w:szCs w:val="24"/>
        </w:rPr>
        <w:t>я сезонного финансирования производства и отсутствие доступности банковских кредитов.</w:t>
      </w:r>
    </w:p>
    <w:p w:rsidR="00340F74" w:rsidRPr="00340F74" w:rsidRDefault="00340F74" w:rsidP="00AD2C25">
      <w:pPr>
        <w:ind w:firstLine="709"/>
        <w:jc w:val="both"/>
        <w:rPr>
          <w:sz w:val="24"/>
          <w:szCs w:val="24"/>
        </w:rPr>
      </w:pPr>
    </w:p>
    <w:p w:rsidR="00AD2C25" w:rsidRPr="00455425" w:rsidRDefault="00AD2C25" w:rsidP="00AD2C25">
      <w:pPr>
        <w:jc w:val="center"/>
        <w:rPr>
          <w:b/>
          <w:sz w:val="28"/>
          <w:szCs w:val="28"/>
        </w:rPr>
      </w:pPr>
      <w:r w:rsidRPr="00455425">
        <w:rPr>
          <w:b/>
          <w:sz w:val="28"/>
          <w:szCs w:val="28"/>
        </w:rPr>
        <w:t>3. Предпринимательская деятельность</w:t>
      </w:r>
    </w:p>
    <w:p w:rsidR="00AD2C25" w:rsidRPr="00455425" w:rsidRDefault="00AD2C25" w:rsidP="00AD2C25">
      <w:pPr>
        <w:ind w:firstLine="708"/>
        <w:jc w:val="both"/>
        <w:rPr>
          <w:sz w:val="24"/>
          <w:szCs w:val="24"/>
        </w:rPr>
      </w:pPr>
    </w:p>
    <w:p w:rsidR="00AD2C25" w:rsidRPr="00455425" w:rsidRDefault="00AD2C25" w:rsidP="00AD2C25">
      <w:pPr>
        <w:ind w:firstLine="708"/>
        <w:jc w:val="both"/>
        <w:rPr>
          <w:sz w:val="24"/>
          <w:szCs w:val="24"/>
        </w:rPr>
      </w:pPr>
      <w:r w:rsidRPr="00455425">
        <w:rPr>
          <w:sz w:val="24"/>
          <w:szCs w:val="24"/>
        </w:rPr>
        <w:t xml:space="preserve">Поддержка </w:t>
      </w:r>
      <w:r w:rsidRPr="00455425">
        <w:rPr>
          <w:b/>
          <w:sz w:val="24"/>
          <w:szCs w:val="24"/>
        </w:rPr>
        <w:t>малого и среднего предпринимательства</w:t>
      </w:r>
      <w:r w:rsidRPr="00455425">
        <w:rPr>
          <w:sz w:val="24"/>
          <w:szCs w:val="24"/>
        </w:rPr>
        <w:t xml:space="preserve"> является одним из приоритетных направлений социально-экономического развития города Урай.</w:t>
      </w:r>
    </w:p>
    <w:p w:rsidR="00AD2C25" w:rsidRPr="00455425" w:rsidRDefault="00AD2C25" w:rsidP="00AD2C25">
      <w:pPr>
        <w:autoSpaceDE w:val="0"/>
        <w:autoSpaceDN w:val="0"/>
        <w:adjustRightInd w:val="0"/>
        <w:ind w:firstLine="709"/>
        <w:jc w:val="both"/>
        <w:rPr>
          <w:sz w:val="24"/>
          <w:szCs w:val="24"/>
        </w:rPr>
      </w:pPr>
      <w:r w:rsidRPr="00455425">
        <w:rPr>
          <w:sz w:val="24"/>
          <w:szCs w:val="24"/>
        </w:rPr>
        <w:t>Обеспечение поддержки субъектов малого  и среднего  предпринимательства (далее – Субъектов) осуществляется в соответствии с муниципальной программой «</w:t>
      </w:r>
      <w:r w:rsidRPr="00455425">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455425">
        <w:rPr>
          <w:sz w:val="24"/>
          <w:szCs w:val="24"/>
        </w:rPr>
        <w:t xml:space="preserve"> (далее - Программа). </w:t>
      </w:r>
    </w:p>
    <w:p w:rsidR="00AD2C25" w:rsidRPr="00455425" w:rsidRDefault="00AD2C25" w:rsidP="00AD2C25">
      <w:pPr>
        <w:ind w:firstLine="709"/>
        <w:jc w:val="both"/>
        <w:rPr>
          <w:sz w:val="24"/>
          <w:szCs w:val="24"/>
        </w:rPr>
      </w:pPr>
      <w:r w:rsidRPr="00455425">
        <w:rPr>
          <w:sz w:val="24"/>
          <w:szCs w:val="24"/>
        </w:rPr>
        <w:t xml:space="preserve">В рамках подпрограммы </w:t>
      </w:r>
      <w:r w:rsidRPr="00455425">
        <w:rPr>
          <w:sz w:val="24"/>
          <w:szCs w:val="24"/>
          <w:lang w:val="en-US"/>
        </w:rPr>
        <w:t>I</w:t>
      </w:r>
      <w:r w:rsidRPr="00455425">
        <w:rPr>
          <w:sz w:val="24"/>
          <w:szCs w:val="24"/>
        </w:rPr>
        <w:t xml:space="preserve"> «Развитие малого и среднего п</w:t>
      </w:r>
      <w:r w:rsidR="00455425">
        <w:rPr>
          <w:sz w:val="24"/>
          <w:szCs w:val="24"/>
        </w:rPr>
        <w:t>редпринимательства» Программы за 6</w:t>
      </w:r>
      <w:r w:rsidRPr="00455425">
        <w:rPr>
          <w:sz w:val="24"/>
          <w:szCs w:val="24"/>
        </w:rPr>
        <w:t xml:space="preserve"> </w:t>
      </w:r>
      <w:r w:rsidR="00455425">
        <w:rPr>
          <w:sz w:val="24"/>
          <w:szCs w:val="24"/>
        </w:rPr>
        <w:t>месяцев</w:t>
      </w:r>
      <w:r w:rsidRPr="00455425">
        <w:rPr>
          <w:sz w:val="24"/>
          <w:szCs w:val="24"/>
        </w:rPr>
        <w:t xml:space="preserve"> 2019 года, оказывались следующие виды поддержки:</w:t>
      </w:r>
    </w:p>
    <w:p w:rsidR="00AD2C25" w:rsidRPr="003A5246" w:rsidRDefault="00AD2C25" w:rsidP="00AD2C25">
      <w:pPr>
        <w:ind w:firstLine="709"/>
        <w:jc w:val="both"/>
        <w:rPr>
          <w:sz w:val="24"/>
          <w:szCs w:val="24"/>
        </w:rPr>
      </w:pPr>
      <w:r w:rsidRPr="003A5246">
        <w:rPr>
          <w:sz w:val="24"/>
          <w:szCs w:val="24"/>
        </w:rPr>
        <w:t xml:space="preserve">- </w:t>
      </w:r>
      <w:r w:rsidRPr="003A5246">
        <w:rPr>
          <w:b/>
          <w:sz w:val="24"/>
          <w:szCs w:val="24"/>
        </w:rPr>
        <w:t>Имущественная поддержка</w:t>
      </w:r>
      <w:r w:rsidRPr="003A5246">
        <w:rPr>
          <w:sz w:val="24"/>
          <w:szCs w:val="24"/>
        </w:rPr>
        <w:t>. По состоянию на 01.0</w:t>
      </w:r>
      <w:r w:rsidR="00455425" w:rsidRPr="003A5246">
        <w:rPr>
          <w:sz w:val="24"/>
          <w:szCs w:val="24"/>
        </w:rPr>
        <w:t>7</w:t>
      </w:r>
      <w:r w:rsidRPr="003A5246">
        <w:rPr>
          <w:sz w:val="24"/>
          <w:szCs w:val="24"/>
        </w:rPr>
        <w:t>.2019 года предоставлена муниципальная преференция в форме передачи муниципального имущества в аренду без проведения торгов 1</w:t>
      </w:r>
      <w:r w:rsidR="003A5246" w:rsidRPr="003A5246">
        <w:rPr>
          <w:sz w:val="24"/>
          <w:szCs w:val="24"/>
        </w:rPr>
        <w:t>7</w:t>
      </w:r>
      <w:r w:rsidRPr="003A5246">
        <w:rPr>
          <w:sz w:val="24"/>
          <w:szCs w:val="24"/>
        </w:rPr>
        <w:t xml:space="preserve"> субъектам малого и среднего предпринимательства города Урай, осуществляющих деятельность в социально-значимых направлениях.  </w:t>
      </w:r>
    </w:p>
    <w:p w:rsidR="00AD2C25" w:rsidRPr="00FB3247" w:rsidRDefault="00AD2C25" w:rsidP="00AD2C25">
      <w:pPr>
        <w:ind w:firstLine="709"/>
        <w:jc w:val="both"/>
        <w:rPr>
          <w:sz w:val="24"/>
          <w:szCs w:val="24"/>
        </w:rPr>
      </w:pPr>
      <w:r w:rsidRPr="003A5246">
        <w:rPr>
          <w:b/>
          <w:sz w:val="24"/>
          <w:szCs w:val="24"/>
        </w:rPr>
        <w:lastRenderedPageBreak/>
        <w:t xml:space="preserve">- Информационная поддержка. </w:t>
      </w:r>
      <w:r w:rsidRPr="003A5246">
        <w:rPr>
          <w:sz w:val="24"/>
          <w:szCs w:val="24"/>
        </w:rPr>
        <w:t xml:space="preserve">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w:t>
      </w:r>
      <w:r w:rsidRPr="00FB3247">
        <w:rPr>
          <w:sz w:val="24"/>
          <w:szCs w:val="24"/>
        </w:rPr>
        <w:t>малого и среднего предпринимательства «</w:t>
      </w:r>
      <w:proofErr w:type="spellStart"/>
      <w:r w:rsidRPr="00FB3247">
        <w:rPr>
          <w:sz w:val="24"/>
          <w:szCs w:val="24"/>
        </w:rPr>
        <w:t>Бизнесюгры</w:t>
      </w:r>
      <w:proofErr w:type="gramStart"/>
      <w:r w:rsidRPr="00FB3247">
        <w:rPr>
          <w:sz w:val="24"/>
          <w:szCs w:val="24"/>
        </w:rPr>
        <w:t>.р</w:t>
      </w:r>
      <w:proofErr w:type="gramEnd"/>
      <w:r w:rsidRPr="00FB3247">
        <w:rPr>
          <w:sz w:val="24"/>
          <w:szCs w:val="24"/>
        </w:rPr>
        <w:t>ф</w:t>
      </w:r>
      <w:proofErr w:type="spellEnd"/>
      <w:r w:rsidRPr="00FB3247">
        <w:rPr>
          <w:sz w:val="24"/>
          <w:szCs w:val="24"/>
        </w:rPr>
        <w:t xml:space="preserve">», «Инфраструктура поддержки малого и среднего предпринимательства». </w:t>
      </w:r>
    </w:p>
    <w:p w:rsidR="00AD2C25" w:rsidRPr="00B60885" w:rsidRDefault="00AD2C25" w:rsidP="006F7206">
      <w:pPr>
        <w:ind w:firstLine="709"/>
        <w:jc w:val="both"/>
        <w:rPr>
          <w:sz w:val="24"/>
          <w:szCs w:val="24"/>
        </w:rPr>
      </w:pPr>
      <w:r w:rsidRPr="00FB3247">
        <w:rPr>
          <w:sz w:val="24"/>
          <w:szCs w:val="24"/>
        </w:rPr>
        <w:t xml:space="preserve">- </w:t>
      </w:r>
      <w:r w:rsidRPr="00FB3247">
        <w:rPr>
          <w:b/>
          <w:sz w:val="24"/>
          <w:szCs w:val="24"/>
        </w:rPr>
        <w:t>Консультационная поддержка</w:t>
      </w:r>
      <w:r w:rsidRPr="00FB3247">
        <w:rPr>
          <w:sz w:val="24"/>
          <w:szCs w:val="24"/>
        </w:rPr>
        <w:t xml:space="preserve">. Оказано около </w:t>
      </w:r>
      <w:r w:rsidR="00FB3247" w:rsidRPr="00FB3247">
        <w:rPr>
          <w:sz w:val="24"/>
          <w:szCs w:val="24"/>
        </w:rPr>
        <w:t>764</w:t>
      </w:r>
      <w:r w:rsidRPr="00FB3247">
        <w:rPr>
          <w:sz w:val="24"/>
          <w:szCs w:val="24"/>
        </w:rPr>
        <w:t xml:space="preserve"> консультаци</w:t>
      </w:r>
      <w:r w:rsidR="00FB3247" w:rsidRPr="00FB3247">
        <w:rPr>
          <w:sz w:val="24"/>
          <w:szCs w:val="24"/>
        </w:rPr>
        <w:t>и</w:t>
      </w:r>
      <w:r w:rsidRPr="00FB3247">
        <w:rPr>
          <w:sz w:val="24"/>
          <w:szCs w:val="24"/>
        </w:rPr>
        <w:t xml:space="preserve"> субъектам малого и среднего предпринимательства по вопросам ведения предпринимательской </w:t>
      </w:r>
      <w:r w:rsidRPr="00B60885">
        <w:rPr>
          <w:sz w:val="24"/>
          <w:szCs w:val="24"/>
        </w:rPr>
        <w:t>деятельности, получения субсидий, обучения.</w:t>
      </w:r>
    </w:p>
    <w:p w:rsidR="00D1053D" w:rsidRDefault="00C30A07" w:rsidP="00B60885">
      <w:pPr>
        <w:ind w:firstLine="567"/>
        <w:jc w:val="both"/>
        <w:rPr>
          <w:sz w:val="24"/>
          <w:szCs w:val="24"/>
        </w:rPr>
      </w:pPr>
      <w:r w:rsidRPr="00B60885">
        <w:rPr>
          <w:sz w:val="24"/>
          <w:szCs w:val="24"/>
        </w:rPr>
        <w:t xml:space="preserve"> </w:t>
      </w:r>
      <w:r w:rsidR="00AD2C25" w:rsidRPr="00B60885">
        <w:rPr>
          <w:sz w:val="24"/>
          <w:szCs w:val="24"/>
        </w:rPr>
        <w:t xml:space="preserve">- </w:t>
      </w:r>
      <w:r w:rsidR="00AD2C25" w:rsidRPr="00B60885">
        <w:rPr>
          <w:b/>
          <w:sz w:val="24"/>
          <w:szCs w:val="24"/>
        </w:rPr>
        <w:t>Образовательная поддержка</w:t>
      </w:r>
      <w:r w:rsidR="00AD2C25" w:rsidRPr="00B60885">
        <w:rPr>
          <w:sz w:val="24"/>
          <w:szCs w:val="24"/>
        </w:rPr>
        <w:t xml:space="preserve">. </w:t>
      </w:r>
      <w:r w:rsidR="00B60885" w:rsidRPr="00B60885">
        <w:rPr>
          <w:sz w:val="24"/>
          <w:szCs w:val="24"/>
        </w:rPr>
        <w:t>Организованы</w:t>
      </w:r>
      <w:r w:rsidR="00B60885">
        <w:rPr>
          <w:sz w:val="24"/>
          <w:szCs w:val="24"/>
        </w:rPr>
        <w:t xml:space="preserve"> и проведены к</w:t>
      </w:r>
      <w:r w:rsidR="00D1053D" w:rsidRPr="005D5365">
        <w:rPr>
          <w:sz w:val="24"/>
          <w:szCs w:val="24"/>
        </w:rPr>
        <w:t xml:space="preserve">руглые столы и образовательные мероприятия: </w:t>
      </w:r>
      <w:r w:rsidR="00B60885">
        <w:rPr>
          <w:sz w:val="24"/>
          <w:szCs w:val="24"/>
        </w:rPr>
        <w:t>всего</w:t>
      </w:r>
      <w:r w:rsidR="00D1053D" w:rsidRPr="005D5365">
        <w:rPr>
          <w:sz w:val="24"/>
          <w:szCs w:val="24"/>
        </w:rPr>
        <w:t xml:space="preserve"> 6  мероприятий с кол-вом участников 126 чел.</w:t>
      </w:r>
      <w:r w:rsidR="00B60885">
        <w:rPr>
          <w:sz w:val="24"/>
          <w:szCs w:val="24"/>
        </w:rPr>
        <w:t xml:space="preserve">, </w:t>
      </w:r>
      <w:r w:rsidR="00D1053D" w:rsidRPr="005D5365">
        <w:rPr>
          <w:sz w:val="24"/>
          <w:szCs w:val="24"/>
        </w:rPr>
        <w:t xml:space="preserve">в том числе 4 мероприятия с </w:t>
      </w:r>
      <w:r w:rsidR="00B60885">
        <w:rPr>
          <w:sz w:val="24"/>
          <w:szCs w:val="24"/>
        </w:rPr>
        <w:t xml:space="preserve">Фондом поддержки предпринимательства (далее – </w:t>
      </w:r>
      <w:r w:rsidR="00D1053D" w:rsidRPr="005D5365">
        <w:rPr>
          <w:sz w:val="24"/>
          <w:szCs w:val="24"/>
        </w:rPr>
        <w:t>ФПП</w:t>
      </w:r>
      <w:r w:rsidR="00B60885">
        <w:rPr>
          <w:sz w:val="24"/>
          <w:szCs w:val="24"/>
        </w:rPr>
        <w:t>).</w:t>
      </w:r>
    </w:p>
    <w:p w:rsidR="00D1053D" w:rsidRDefault="00C30A07" w:rsidP="00D1053D">
      <w:pPr>
        <w:ind w:firstLine="567"/>
        <w:jc w:val="both"/>
        <w:rPr>
          <w:sz w:val="24"/>
          <w:szCs w:val="24"/>
        </w:rPr>
      </w:pPr>
      <w:r>
        <w:rPr>
          <w:sz w:val="24"/>
          <w:szCs w:val="24"/>
        </w:rPr>
        <w:t xml:space="preserve">  </w:t>
      </w:r>
      <w:r w:rsidR="00F801EF" w:rsidRPr="00D1053D">
        <w:rPr>
          <w:sz w:val="24"/>
          <w:szCs w:val="24"/>
        </w:rPr>
        <w:t xml:space="preserve">- </w:t>
      </w:r>
      <w:r w:rsidR="00F801EF" w:rsidRPr="00D1053D">
        <w:rPr>
          <w:b/>
          <w:sz w:val="24"/>
          <w:szCs w:val="24"/>
        </w:rPr>
        <w:t>Финансовая поддержка.</w:t>
      </w:r>
      <w:r w:rsidR="00F801EF" w:rsidRPr="00D1053D">
        <w:rPr>
          <w:sz w:val="24"/>
          <w:szCs w:val="24"/>
        </w:rPr>
        <w:t xml:space="preserve"> </w:t>
      </w:r>
      <w:r w:rsidR="00D1053D" w:rsidRPr="00D1053D">
        <w:rPr>
          <w:sz w:val="24"/>
          <w:szCs w:val="24"/>
        </w:rPr>
        <w:t>В</w:t>
      </w:r>
      <w:r w:rsidR="00D1053D">
        <w:rPr>
          <w:sz w:val="24"/>
          <w:szCs w:val="24"/>
        </w:rPr>
        <w:t xml:space="preserve"> рамках мероприятия подпрограммы</w:t>
      </w:r>
      <w:r w:rsidR="00D1053D" w:rsidRPr="00340246">
        <w:rPr>
          <w:sz w:val="24"/>
          <w:szCs w:val="24"/>
        </w:rPr>
        <w:t xml:space="preserve"> </w:t>
      </w:r>
      <w:r w:rsidR="00D1053D">
        <w:rPr>
          <w:sz w:val="24"/>
          <w:szCs w:val="24"/>
          <w:lang w:val="en-US"/>
        </w:rPr>
        <w:t>I</w:t>
      </w:r>
      <w:r w:rsidR="00D1053D">
        <w:rPr>
          <w:sz w:val="24"/>
          <w:szCs w:val="24"/>
        </w:rPr>
        <w:t xml:space="preserve"> пункта 1.1.1.8.</w:t>
      </w:r>
      <w:r w:rsidR="00D1053D" w:rsidRPr="00340246">
        <w:rPr>
          <w:sz w:val="24"/>
          <w:szCs w:val="24"/>
        </w:rPr>
        <w:t xml:space="preserve"> </w:t>
      </w:r>
      <w:r w:rsidR="00D1053D">
        <w:rPr>
          <w:sz w:val="24"/>
          <w:szCs w:val="24"/>
        </w:rPr>
        <w:t xml:space="preserve"> «</w:t>
      </w:r>
      <w:r w:rsidR="00D1053D" w:rsidRPr="008F5F78">
        <w:rPr>
          <w:sz w:val="24"/>
          <w:szCs w:val="24"/>
        </w:rPr>
        <w:t xml:space="preserve">Финансовая поддержка субъектов малого и среднего предпринимательства, осуществляющих </w:t>
      </w:r>
      <w:r w:rsidR="00D1053D">
        <w:rPr>
          <w:sz w:val="24"/>
          <w:szCs w:val="24"/>
        </w:rPr>
        <w:t>социально значимые виды деятельности, определенные муниципальными образованиями и деятельность в социальной сфере» в</w:t>
      </w:r>
      <w:r w:rsidR="00D1053D" w:rsidRPr="008F5F78">
        <w:rPr>
          <w:sz w:val="24"/>
          <w:szCs w:val="24"/>
        </w:rPr>
        <w:t xml:space="preserve">ыплачена субсидия </w:t>
      </w:r>
      <w:r>
        <w:rPr>
          <w:sz w:val="24"/>
          <w:szCs w:val="24"/>
        </w:rPr>
        <w:t xml:space="preserve">на </w:t>
      </w:r>
      <w:r w:rsidRPr="008F5F78">
        <w:rPr>
          <w:sz w:val="24"/>
          <w:szCs w:val="24"/>
        </w:rPr>
        <w:t>возмещени</w:t>
      </w:r>
      <w:r>
        <w:rPr>
          <w:sz w:val="24"/>
          <w:szCs w:val="24"/>
        </w:rPr>
        <w:t>е</w:t>
      </w:r>
      <w:r w:rsidRPr="008F5F78">
        <w:rPr>
          <w:sz w:val="24"/>
          <w:szCs w:val="24"/>
        </w:rPr>
        <w:t xml:space="preserve"> части затрат</w:t>
      </w:r>
      <w:r>
        <w:rPr>
          <w:sz w:val="24"/>
          <w:szCs w:val="24"/>
        </w:rPr>
        <w:t xml:space="preserve"> </w:t>
      </w:r>
      <w:r w:rsidR="00D1053D">
        <w:rPr>
          <w:sz w:val="24"/>
          <w:szCs w:val="24"/>
        </w:rPr>
        <w:t>3</w:t>
      </w:r>
      <w:r w:rsidR="00D1053D" w:rsidRPr="008F5F78">
        <w:rPr>
          <w:sz w:val="24"/>
          <w:szCs w:val="24"/>
        </w:rPr>
        <w:t xml:space="preserve"> субъектам предпринимательства, осуществляющим свою деятельность в сфере здравоохранения, физическ</w:t>
      </w:r>
      <w:r>
        <w:rPr>
          <w:sz w:val="24"/>
          <w:szCs w:val="24"/>
        </w:rPr>
        <w:t>ой культуры и массового спорта в</w:t>
      </w:r>
      <w:r w:rsidR="00D1053D">
        <w:rPr>
          <w:sz w:val="24"/>
          <w:szCs w:val="24"/>
        </w:rPr>
        <w:t xml:space="preserve"> сумм</w:t>
      </w:r>
      <w:r>
        <w:rPr>
          <w:sz w:val="24"/>
          <w:szCs w:val="24"/>
        </w:rPr>
        <w:t>е</w:t>
      </w:r>
      <w:r w:rsidR="00D1053D">
        <w:rPr>
          <w:sz w:val="24"/>
          <w:szCs w:val="24"/>
        </w:rPr>
        <w:t xml:space="preserve"> 555,5 тыс. руб.</w:t>
      </w:r>
    </w:p>
    <w:p w:rsidR="00AD2C25" w:rsidRPr="00B572D3" w:rsidRDefault="00AD2C25" w:rsidP="00AD2C25">
      <w:pPr>
        <w:ind w:firstLine="709"/>
        <w:jc w:val="both"/>
        <w:rPr>
          <w:sz w:val="24"/>
          <w:szCs w:val="24"/>
        </w:rPr>
      </w:pPr>
      <w:r w:rsidRPr="00410244">
        <w:rPr>
          <w:sz w:val="24"/>
          <w:szCs w:val="24"/>
        </w:rPr>
        <w:t>По данным Единого реестра субъектов малого и среднего предпринимательства Федеральной налоговой службы по состоянию на 01.0</w:t>
      </w:r>
      <w:r w:rsidR="003A5246" w:rsidRPr="00410244">
        <w:rPr>
          <w:sz w:val="24"/>
          <w:szCs w:val="24"/>
        </w:rPr>
        <w:t>7</w:t>
      </w:r>
      <w:r w:rsidRPr="00410244">
        <w:rPr>
          <w:sz w:val="24"/>
          <w:szCs w:val="24"/>
        </w:rPr>
        <w:t>.2019 года зарегистрировано 1 41</w:t>
      </w:r>
      <w:r w:rsidR="00035140" w:rsidRPr="00410244">
        <w:rPr>
          <w:sz w:val="24"/>
          <w:szCs w:val="24"/>
        </w:rPr>
        <w:t>8</w:t>
      </w:r>
      <w:r w:rsidRPr="00410244">
        <w:rPr>
          <w:sz w:val="24"/>
          <w:szCs w:val="24"/>
        </w:rPr>
        <w:t xml:space="preserve"> субъектов малого и среднего предпринимательст</w:t>
      </w:r>
      <w:r w:rsidR="00035140" w:rsidRPr="00410244">
        <w:rPr>
          <w:sz w:val="24"/>
          <w:szCs w:val="24"/>
        </w:rPr>
        <w:t>ва, что ниже показателя на 01.07</w:t>
      </w:r>
      <w:r w:rsidRPr="00410244">
        <w:rPr>
          <w:sz w:val="24"/>
          <w:szCs w:val="24"/>
        </w:rPr>
        <w:t xml:space="preserve">.2018 года на </w:t>
      </w:r>
      <w:r w:rsidR="00035140" w:rsidRPr="00410244">
        <w:rPr>
          <w:sz w:val="24"/>
          <w:szCs w:val="24"/>
        </w:rPr>
        <w:t>3</w:t>
      </w:r>
      <w:r w:rsidRPr="00410244">
        <w:rPr>
          <w:sz w:val="24"/>
          <w:szCs w:val="24"/>
        </w:rPr>
        <w:t>,</w:t>
      </w:r>
      <w:r w:rsidR="00035140" w:rsidRPr="00410244">
        <w:rPr>
          <w:sz w:val="24"/>
          <w:szCs w:val="24"/>
        </w:rPr>
        <w:t>7</w:t>
      </w:r>
      <w:r w:rsidRPr="00410244">
        <w:rPr>
          <w:sz w:val="24"/>
          <w:szCs w:val="24"/>
        </w:rPr>
        <w:t>% (на 01.0</w:t>
      </w:r>
      <w:r w:rsidR="00035140" w:rsidRPr="00410244">
        <w:rPr>
          <w:sz w:val="24"/>
          <w:szCs w:val="24"/>
        </w:rPr>
        <w:t>7</w:t>
      </w:r>
      <w:r w:rsidRPr="00410244">
        <w:rPr>
          <w:sz w:val="24"/>
          <w:szCs w:val="24"/>
        </w:rPr>
        <w:t>.2018 года – 1 </w:t>
      </w:r>
      <w:r w:rsidR="00035140" w:rsidRPr="00410244">
        <w:rPr>
          <w:sz w:val="24"/>
          <w:szCs w:val="24"/>
        </w:rPr>
        <w:t>473</w:t>
      </w:r>
      <w:r w:rsidRPr="00B572D3">
        <w:rPr>
          <w:sz w:val="24"/>
          <w:szCs w:val="24"/>
        </w:rPr>
        <w:t xml:space="preserve">). По предварительным данным за 1 </w:t>
      </w:r>
      <w:r w:rsidR="00B572D3" w:rsidRPr="00B572D3">
        <w:rPr>
          <w:sz w:val="24"/>
          <w:szCs w:val="24"/>
        </w:rPr>
        <w:t>полугодие</w:t>
      </w:r>
      <w:r w:rsidRPr="00B572D3">
        <w:rPr>
          <w:sz w:val="24"/>
          <w:szCs w:val="24"/>
        </w:rPr>
        <w:t xml:space="preserve"> 2019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1</w:t>
      </w:r>
      <w:r w:rsidR="00B572D3" w:rsidRPr="00B572D3">
        <w:rPr>
          <w:sz w:val="24"/>
          <w:szCs w:val="24"/>
        </w:rPr>
        <w:t>5,8</w:t>
      </w:r>
      <w:r w:rsidRPr="00B572D3">
        <w:rPr>
          <w:sz w:val="24"/>
          <w:szCs w:val="24"/>
        </w:rPr>
        <w:t>%.</w:t>
      </w:r>
    </w:p>
    <w:p w:rsidR="00AD2C25" w:rsidRDefault="001B58D4" w:rsidP="00AD2C25">
      <w:pPr>
        <w:ind w:firstLine="709"/>
        <w:jc w:val="both"/>
        <w:rPr>
          <w:sz w:val="24"/>
          <w:szCs w:val="24"/>
        </w:rPr>
      </w:pPr>
      <w:r>
        <w:rPr>
          <w:sz w:val="24"/>
          <w:szCs w:val="24"/>
        </w:rPr>
        <w:t>Несмотря на сложившуюся сложную экономическую ситуацию на территории города Урай в</w:t>
      </w:r>
      <w:r w:rsidR="00B87476" w:rsidRPr="00B572D3">
        <w:rPr>
          <w:sz w:val="24"/>
          <w:szCs w:val="24"/>
        </w:rPr>
        <w:t xml:space="preserve"> </w:t>
      </w:r>
      <w:r>
        <w:rPr>
          <w:sz w:val="24"/>
          <w:szCs w:val="24"/>
        </w:rPr>
        <w:t>1 полугодии</w:t>
      </w:r>
      <w:r w:rsidR="00AD2C25" w:rsidRPr="00B572D3">
        <w:rPr>
          <w:sz w:val="24"/>
          <w:szCs w:val="24"/>
        </w:rPr>
        <w:t xml:space="preserve"> 2019 года открылось </w:t>
      </w:r>
      <w:r w:rsidR="00203288" w:rsidRPr="00B572D3">
        <w:rPr>
          <w:sz w:val="24"/>
          <w:szCs w:val="24"/>
        </w:rPr>
        <w:t>3</w:t>
      </w:r>
      <w:r w:rsidR="00AD2C25" w:rsidRPr="00B572D3">
        <w:rPr>
          <w:sz w:val="24"/>
          <w:szCs w:val="24"/>
        </w:rPr>
        <w:t xml:space="preserve"> мал</w:t>
      </w:r>
      <w:r w:rsidR="00203288" w:rsidRPr="00B572D3">
        <w:rPr>
          <w:sz w:val="24"/>
          <w:szCs w:val="24"/>
        </w:rPr>
        <w:t>ых</w:t>
      </w:r>
      <w:r w:rsidR="00AD2C25" w:rsidRPr="00B572D3">
        <w:rPr>
          <w:sz w:val="24"/>
          <w:szCs w:val="24"/>
        </w:rPr>
        <w:t xml:space="preserve"> предприяти</w:t>
      </w:r>
      <w:r w:rsidR="00203288" w:rsidRPr="00B572D3">
        <w:rPr>
          <w:sz w:val="24"/>
          <w:szCs w:val="24"/>
        </w:rPr>
        <w:t>я</w:t>
      </w:r>
      <w:r w:rsidR="00AD2C25" w:rsidRPr="00B572D3">
        <w:rPr>
          <w:sz w:val="24"/>
          <w:szCs w:val="24"/>
        </w:rPr>
        <w:t>: в сфере</w:t>
      </w:r>
      <w:r w:rsidR="00C73103" w:rsidRPr="003F77DD">
        <w:rPr>
          <w:sz w:val="24"/>
          <w:szCs w:val="24"/>
        </w:rPr>
        <w:t xml:space="preserve"> </w:t>
      </w:r>
      <w:r w:rsidR="00AD2C25" w:rsidRPr="003F77DD">
        <w:rPr>
          <w:sz w:val="24"/>
          <w:szCs w:val="24"/>
        </w:rPr>
        <w:t>о</w:t>
      </w:r>
      <w:r w:rsidR="00203288" w:rsidRPr="003F77DD">
        <w:rPr>
          <w:sz w:val="24"/>
          <w:szCs w:val="24"/>
        </w:rPr>
        <w:t xml:space="preserve">перации с недвижимым имуществом, </w:t>
      </w:r>
      <w:r w:rsidR="003F77DD" w:rsidRPr="003F77DD">
        <w:rPr>
          <w:sz w:val="24"/>
          <w:szCs w:val="24"/>
        </w:rPr>
        <w:t>деятельность в области информации и связи, деятельность туристических агентств и прочих организаций, предоставляющих услуги в сфере туризма.</w:t>
      </w:r>
      <w:r w:rsidR="00AD2C25" w:rsidRPr="003F77DD">
        <w:rPr>
          <w:sz w:val="24"/>
          <w:szCs w:val="24"/>
        </w:rPr>
        <w:t xml:space="preserve">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По данным</w:t>
      </w:r>
      <w:r w:rsidR="00AD2C25" w:rsidRPr="00303528">
        <w:rPr>
          <w:sz w:val="24"/>
          <w:szCs w:val="24"/>
        </w:rPr>
        <w:t xml:space="preserve"> единого реестра субъектов малого и среднего предпринимательства на 01.0</w:t>
      </w:r>
      <w:r w:rsidR="00303528" w:rsidRPr="00303528">
        <w:rPr>
          <w:sz w:val="24"/>
          <w:szCs w:val="24"/>
        </w:rPr>
        <w:t>7</w:t>
      </w:r>
      <w:r w:rsidR="00AD2C25" w:rsidRPr="00303528">
        <w:rPr>
          <w:sz w:val="24"/>
          <w:szCs w:val="24"/>
        </w:rPr>
        <w:t>.201</w:t>
      </w:r>
      <w:r w:rsidR="003B4479" w:rsidRPr="00303528">
        <w:rPr>
          <w:sz w:val="24"/>
          <w:szCs w:val="24"/>
        </w:rPr>
        <w:t>9</w:t>
      </w:r>
      <w:r w:rsidR="00AD2C25" w:rsidRPr="00303528">
        <w:rPr>
          <w:sz w:val="24"/>
          <w:szCs w:val="24"/>
        </w:rPr>
        <w:t xml:space="preserve"> года число малых и средних предприятий – 255 ед., численность работников малых и средних предприятий по </w:t>
      </w:r>
      <w:r w:rsidR="00AD2C25" w:rsidRPr="005214BD">
        <w:rPr>
          <w:sz w:val="24"/>
          <w:szCs w:val="24"/>
        </w:rPr>
        <w:t>предварительным данным 2 15</w:t>
      </w:r>
      <w:r w:rsidR="00F5007D" w:rsidRPr="005214BD">
        <w:rPr>
          <w:sz w:val="24"/>
          <w:szCs w:val="24"/>
        </w:rPr>
        <w:t>4</w:t>
      </w:r>
      <w:r w:rsidR="00AD2C25" w:rsidRPr="005214BD">
        <w:rPr>
          <w:color w:val="FF0000"/>
          <w:sz w:val="24"/>
          <w:szCs w:val="24"/>
        </w:rPr>
        <w:t xml:space="preserve"> </w:t>
      </w:r>
      <w:r w:rsidR="00AD2C25" w:rsidRPr="005214BD">
        <w:rPr>
          <w:sz w:val="24"/>
          <w:szCs w:val="24"/>
        </w:rPr>
        <w:t xml:space="preserve">человек. </w:t>
      </w:r>
    </w:p>
    <w:p w:rsidR="00F744C5" w:rsidRPr="006139C9" w:rsidRDefault="00F744C5" w:rsidP="00AD2C25">
      <w:pPr>
        <w:ind w:firstLine="709"/>
        <w:jc w:val="both"/>
        <w:rPr>
          <w:sz w:val="24"/>
          <w:szCs w:val="24"/>
        </w:rPr>
      </w:pPr>
      <w:r w:rsidRPr="0042760C">
        <w:rPr>
          <w:sz w:val="24"/>
          <w:szCs w:val="24"/>
        </w:rPr>
        <w:t xml:space="preserve">По предварительной оценке в 2019 году число малых предприятий </w:t>
      </w:r>
      <w:r w:rsidR="0042760C" w:rsidRPr="0042760C">
        <w:rPr>
          <w:sz w:val="24"/>
          <w:szCs w:val="24"/>
        </w:rPr>
        <w:t>увеличится на 1% по сравнению с 2018 годом</w:t>
      </w:r>
      <w:r w:rsidR="006139C9" w:rsidRPr="0042760C">
        <w:rPr>
          <w:sz w:val="24"/>
          <w:szCs w:val="24"/>
        </w:rPr>
        <w:t>.</w:t>
      </w:r>
    </w:p>
    <w:p w:rsidR="00AD2C25" w:rsidRPr="005214BD" w:rsidRDefault="00AD2C25" w:rsidP="00AD2C25">
      <w:pPr>
        <w:tabs>
          <w:tab w:val="left" w:pos="0"/>
        </w:tabs>
        <w:ind w:firstLine="709"/>
        <w:jc w:val="both"/>
        <w:rPr>
          <w:sz w:val="24"/>
          <w:szCs w:val="24"/>
        </w:rPr>
      </w:pPr>
      <w:r w:rsidRPr="006139C9">
        <w:rPr>
          <w:sz w:val="24"/>
          <w:szCs w:val="24"/>
        </w:rPr>
        <w:t xml:space="preserve">От деятельности субъектов малого и среднего предпринимательства за </w:t>
      </w:r>
      <w:r w:rsidR="00F5007D" w:rsidRPr="006139C9">
        <w:rPr>
          <w:sz w:val="24"/>
          <w:szCs w:val="24"/>
        </w:rPr>
        <w:t>6</w:t>
      </w:r>
      <w:r w:rsidRPr="006139C9">
        <w:rPr>
          <w:sz w:val="24"/>
          <w:szCs w:val="24"/>
        </w:rPr>
        <w:t xml:space="preserve"> </w:t>
      </w:r>
      <w:r w:rsidR="00F5007D" w:rsidRPr="006139C9">
        <w:rPr>
          <w:sz w:val="24"/>
          <w:szCs w:val="24"/>
        </w:rPr>
        <w:t>месяцев</w:t>
      </w:r>
      <w:r w:rsidRPr="006139C9">
        <w:rPr>
          <w:sz w:val="24"/>
          <w:szCs w:val="24"/>
        </w:rPr>
        <w:t xml:space="preserve"> 2019 года поступило налоговых платежей  в бюджет города  в сумме </w:t>
      </w:r>
      <w:r w:rsidR="005214BD" w:rsidRPr="006139C9">
        <w:rPr>
          <w:sz w:val="24"/>
          <w:szCs w:val="24"/>
        </w:rPr>
        <w:t>86</w:t>
      </w:r>
      <w:r w:rsidRPr="006139C9">
        <w:rPr>
          <w:sz w:val="24"/>
          <w:szCs w:val="24"/>
        </w:rPr>
        <w:t>,</w:t>
      </w:r>
      <w:r w:rsidR="005214BD" w:rsidRPr="006139C9">
        <w:rPr>
          <w:sz w:val="24"/>
          <w:szCs w:val="24"/>
        </w:rPr>
        <w:t>127</w:t>
      </w:r>
      <w:r w:rsidRPr="006139C9">
        <w:rPr>
          <w:bCs/>
          <w:color w:val="000000"/>
          <w:sz w:val="24"/>
          <w:szCs w:val="24"/>
        </w:rPr>
        <w:t xml:space="preserve"> млн. руб.</w:t>
      </w:r>
      <w:r w:rsidRPr="006139C9">
        <w:rPr>
          <w:sz w:val="24"/>
          <w:szCs w:val="24"/>
        </w:rPr>
        <w:t xml:space="preserve">, что </w:t>
      </w:r>
      <w:r w:rsidR="00C23975" w:rsidRPr="006139C9">
        <w:rPr>
          <w:sz w:val="24"/>
          <w:szCs w:val="24"/>
        </w:rPr>
        <w:t>выше</w:t>
      </w:r>
      <w:r w:rsidRPr="006139C9">
        <w:rPr>
          <w:sz w:val="24"/>
          <w:szCs w:val="24"/>
        </w:rPr>
        <w:t xml:space="preserve"> показателя за аналогичный период 2018 года на 1</w:t>
      </w:r>
      <w:r w:rsidR="005214BD" w:rsidRPr="006139C9">
        <w:rPr>
          <w:sz w:val="24"/>
          <w:szCs w:val="24"/>
        </w:rPr>
        <w:t>6</w:t>
      </w:r>
      <w:r w:rsidRPr="006139C9">
        <w:rPr>
          <w:sz w:val="24"/>
          <w:szCs w:val="24"/>
        </w:rPr>
        <w:t>,</w:t>
      </w:r>
      <w:r w:rsidR="005214BD" w:rsidRPr="006139C9">
        <w:rPr>
          <w:sz w:val="24"/>
          <w:szCs w:val="24"/>
        </w:rPr>
        <w:t>8</w:t>
      </w:r>
      <w:r w:rsidRPr="006139C9">
        <w:rPr>
          <w:sz w:val="24"/>
          <w:szCs w:val="24"/>
        </w:rPr>
        <w:t xml:space="preserve">% (за </w:t>
      </w:r>
      <w:r w:rsidR="003F77DD" w:rsidRPr="006139C9">
        <w:rPr>
          <w:sz w:val="24"/>
          <w:szCs w:val="24"/>
        </w:rPr>
        <w:t>6 месяцев</w:t>
      </w:r>
      <w:r w:rsidRPr="006139C9">
        <w:rPr>
          <w:sz w:val="24"/>
          <w:szCs w:val="24"/>
        </w:rPr>
        <w:t xml:space="preserve"> 2018 года- </w:t>
      </w:r>
      <w:r w:rsidR="005214BD" w:rsidRPr="006139C9">
        <w:rPr>
          <w:sz w:val="24"/>
          <w:szCs w:val="24"/>
        </w:rPr>
        <w:t>73</w:t>
      </w:r>
      <w:r w:rsidRPr="006139C9">
        <w:rPr>
          <w:sz w:val="24"/>
          <w:szCs w:val="24"/>
        </w:rPr>
        <w:t>,</w:t>
      </w:r>
      <w:r w:rsidR="005214BD" w:rsidRPr="006139C9">
        <w:rPr>
          <w:sz w:val="24"/>
          <w:szCs w:val="24"/>
        </w:rPr>
        <w:t>73</w:t>
      </w:r>
      <w:r w:rsidRPr="006139C9">
        <w:rPr>
          <w:sz w:val="24"/>
          <w:szCs w:val="24"/>
        </w:rPr>
        <w:t xml:space="preserve"> млн. руб.).</w:t>
      </w:r>
    </w:p>
    <w:p w:rsidR="00760F35" w:rsidRPr="005214BD" w:rsidRDefault="00760F35" w:rsidP="00760F35">
      <w:pPr>
        <w:ind w:firstLine="709"/>
        <w:jc w:val="both"/>
        <w:rPr>
          <w:i/>
          <w:sz w:val="24"/>
          <w:szCs w:val="24"/>
          <w:u w:val="single"/>
        </w:rPr>
      </w:pPr>
    </w:p>
    <w:p w:rsidR="007E1D4F" w:rsidRPr="007A35C2" w:rsidRDefault="007E1D4F" w:rsidP="007E1D4F">
      <w:pPr>
        <w:pStyle w:val="a5"/>
        <w:rPr>
          <w:sz w:val="28"/>
          <w:szCs w:val="28"/>
        </w:rPr>
      </w:pPr>
      <w:r w:rsidRPr="007A35C2">
        <w:rPr>
          <w:sz w:val="28"/>
          <w:szCs w:val="28"/>
        </w:rPr>
        <w:t>4. Формирование благоприятного инвестиционного климата</w:t>
      </w:r>
    </w:p>
    <w:p w:rsidR="000C5BFD" w:rsidRPr="00CD6839" w:rsidRDefault="000C5BFD" w:rsidP="00764BEB">
      <w:pPr>
        <w:ind w:firstLine="567"/>
        <w:jc w:val="both"/>
        <w:rPr>
          <w:color w:val="000000" w:themeColor="text1"/>
          <w:sz w:val="24"/>
          <w:szCs w:val="24"/>
          <w:highlight w:val="yellow"/>
        </w:rPr>
      </w:pPr>
    </w:p>
    <w:p w:rsidR="00213D05" w:rsidRPr="002E7AFF" w:rsidRDefault="00213D05" w:rsidP="00213D05">
      <w:pPr>
        <w:ind w:firstLine="567"/>
        <w:jc w:val="both"/>
        <w:rPr>
          <w:color w:val="000000" w:themeColor="text1"/>
          <w:sz w:val="24"/>
          <w:szCs w:val="24"/>
        </w:rPr>
      </w:pPr>
      <w:r w:rsidRPr="002E7AFF">
        <w:rPr>
          <w:color w:val="000000" w:themeColor="text1"/>
          <w:sz w:val="24"/>
          <w:szCs w:val="24"/>
        </w:rPr>
        <w:t xml:space="preserve">Привлечение инвестиций в экономику муниципального образования город Урай остается приоритетной стратегической задачей, стоящей перед администрацией города Урай. </w:t>
      </w:r>
    </w:p>
    <w:p w:rsidR="00213D05" w:rsidRPr="002E7AFF" w:rsidRDefault="00213D05" w:rsidP="00213D05">
      <w:pPr>
        <w:ind w:firstLine="567"/>
        <w:jc w:val="both"/>
        <w:rPr>
          <w:sz w:val="24"/>
          <w:szCs w:val="24"/>
        </w:rPr>
      </w:pPr>
      <w:r w:rsidRPr="002E7AFF">
        <w:rPr>
          <w:sz w:val="24"/>
          <w:szCs w:val="24"/>
        </w:rPr>
        <w:t>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213D05" w:rsidRPr="002E7AFF" w:rsidRDefault="00213D05" w:rsidP="00213D05">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 актуализированной с</w:t>
      </w:r>
      <w:r w:rsidRPr="002E7AFF">
        <w:rPr>
          <w:bCs/>
          <w:sz w:val="24"/>
          <w:szCs w:val="24"/>
        </w:rPr>
        <w:t>тратегии социально-</w:t>
      </w:r>
      <w:r w:rsidRPr="002E7AFF">
        <w:rPr>
          <w:bCs/>
          <w:sz w:val="24"/>
          <w:szCs w:val="24"/>
        </w:rPr>
        <w:lastRenderedPageBreak/>
        <w:t>экономического развития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 (</w:t>
      </w:r>
      <w:hyperlink r:id="rId21" w:history="1">
        <w:r w:rsidRPr="002E7AFF">
          <w:rPr>
            <w:rStyle w:val="afa"/>
            <w:sz w:val="24"/>
            <w:szCs w:val="24"/>
          </w:rPr>
          <w:t>http://uray.ru/obsujdeniya-proekta-perspektivnogo-plana-razvitiya-munitsipalnog/</w:t>
        </w:r>
      </w:hyperlink>
      <w:r w:rsidRPr="002E7AFF">
        <w:rPr>
          <w:sz w:val="24"/>
          <w:szCs w:val="24"/>
        </w:rPr>
        <w:t xml:space="preserve">).         </w:t>
      </w:r>
    </w:p>
    <w:p w:rsidR="0004533C" w:rsidRDefault="00213D05" w:rsidP="00044B59">
      <w:pPr>
        <w:ind w:firstLine="567"/>
        <w:jc w:val="both"/>
        <w:rPr>
          <w:sz w:val="24"/>
          <w:szCs w:val="24"/>
        </w:rPr>
      </w:pPr>
      <w:r w:rsidRPr="002E7AFF">
        <w:rPr>
          <w:b/>
          <w:sz w:val="24"/>
          <w:szCs w:val="24"/>
        </w:rPr>
        <w:t>Объем инвестиций</w:t>
      </w:r>
      <w:r w:rsidRPr="002E7AFF">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w:t>
      </w:r>
      <w:r>
        <w:rPr>
          <w:sz w:val="24"/>
          <w:szCs w:val="24"/>
        </w:rPr>
        <w:t xml:space="preserve">по городу Урай </w:t>
      </w:r>
      <w:r w:rsidRPr="00995A48">
        <w:rPr>
          <w:sz w:val="24"/>
          <w:szCs w:val="24"/>
        </w:rPr>
        <w:t xml:space="preserve">за 1 </w:t>
      </w:r>
      <w:r w:rsidR="00995A48" w:rsidRPr="00995A48">
        <w:rPr>
          <w:sz w:val="24"/>
          <w:szCs w:val="24"/>
        </w:rPr>
        <w:t>полугодие</w:t>
      </w:r>
      <w:r w:rsidRPr="00995A48">
        <w:rPr>
          <w:sz w:val="24"/>
          <w:szCs w:val="24"/>
        </w:rPr>
        <w:t xml:space="preserve"> 2019 года по оценочным данным составил </w:t>
      </w:r>
      <w:r w:rsidR="003B23C6">
        <w:rPr>
          <w:sz w:val="24"/>
          <w:szCs w:val="24"/>
        </w:rPr>
        <w:t>540,0</w:t>
      </w:r>
      <w:r w:rsidRPr="00995A48">
        <w:rPr>
          <w:sz w:val="24"/>
          <w:szCs w:val="24"/>
        </w:rPr>
        <w:t xml:space="preserve"> млн. рублей, к соответствующему периоду 2018 года (в фактических ценах) показатель </w:t>
      </w:r>
      <w:r w:rsidR="00D33A79">
        <w:rPr>
          <w:sz w:val="24"/>
          <w:szCs w:val="24"/>
        </w:rPr>
        <w:t xml:space="preserve"> </w:t>
      </w:r>
      <w:r w:rsidRPr="00995A48">
        <w:rPr>
          <w:sz w:val="24"/>
          <w:szCs w:val="24"/>
        </w:rPr>
        <w:t xml:space="preserve">снизился на </w:t>
      </w:r>
      <w:r w:rsidR="003B23C6">
        <w:rPr>
          <w:sz w:val="24"/>
          <w:szCs w:val="24"/>
        </w:rPr>
        <w:t>6,7</w:t>
      </w:r>
      <w:r w:rsidRPr="00995A48">
        <w:rPr>
          <w:sz w:val="24"/>
          <w:szCs w:val="24"/>
        </w:rPr>
        <w:t>%.</w:t>
      </w:r>
      <w:r w:rsidR="00044B59">
        <w:rPr>
          <w:sz w:val="24"/>
          <w:szCs w:val="24"/>
        </w:rPr>
        <w:t xml:space="preserve"> </w:t>
      </w:r>
    </w:p>
    <w:p w:rsidR="003B23C6" w:rsidRPr="00CF2E67" w:rsidRDefault="003B23C6" w:rsidP="003B23C6">
      <w:pPr>
        <w:ind w:firstLine="567"/>
        <w:jc w:val="both"/>
        <w:rPr>
          <w:sz w:val="24"/>
          <w:szCs w:val="24"/>
        </w:rPr>
      </w:pPr>
      <w:r w:rsidRPr="00BD60EA">
        <w:rPr>
          <w:sz w:val="24"/>
          <w:szCs w:val="24"/>
        </w:rPr>
        <w:t xml:space="preserve">По оценке в 2019 году объем инвестиций в основной капитал увеличится на </w:t>
      </w:r>
      <w:r>
        <w:rPr>
          <w:sz w:val="24"/>
          <w:szCs w:val="24"/>
        </w:rPr>
        <w:t>3,9</w:t>
      </w:r>
      <w:r w:rsidRPr="00BD60EA">
        <w:rPr>
          <w:sz w:val="24"/>
          <w:szCs w:val="24"/>
        </w:rPr>
        <w:t xml:space="preserve">% к уровню предыдущего года и составит </w:t>
      </w:r>
      <w:r>
        <w:rPr>
          <w:sz w:val="24"/>
          <w:szCs w:val="24"/>
        </w:rPr>
        <w:t xml:space="preserve">1482,25 </w:t>
      </w:r>
      <w:r w:rsidRPr="00BD60EA">
        <w:rPr>
          <w:sz w:val="24"/>
          <w:szCs w:val="24"/>
        </w:rPr>
        <w:t>млн. рублей.</w:t>
      </w:r>
    </w:p>
    <w:p w:rsidR="00213D05" w:rsidRPr="000C5BFD" w:rsidRDefault="00213D05" w:rsidP="003B23C6">
      <w:pPr>
        <w:ind w:firstLine="567"/>
        <w:jc w:val="both"/>
        <w:rPr>
          <w:sz w:val="24"/>
          <w:szCs w:val="24"/>
        </w:rPr>
      </w:pPr>
      <w:r w:rsidRPr="000C5BFD">
        <w:rPr>
          <w:sz w:val="24"/>
          <w:szCs w:val="24"/>
        </w:rPr>
        <w:t>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автономного округа.</w:t>
      </w:r>
    </w:p>
    <w:p w:rsidR="00213D05" w:rsidRPr="000C5BFD" w:rsidRDefault="00213D05" w:rsidP="003B23C6">
      <w:pPr>
        <w:ind w:firstLine="567"/>
        <w:jc w:val="both"/>
        <w:rPr>
          <w:sz w:val="24"/>
          <w:szCs w:val="24"/>
        </w:rPr>
      </w:pPr>
      <w:r w:rsidRPr="000C5BFD">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213D05" w:rsidRPr="000C5BFD" w:rsidRDefault="00213D05" w:rsidP="003B23C6">
      <w:pPr>
        <w:pStyle w:val="21"/>
        <w:spacing w:after="0" w:line="240" w:lineRule="auto"/>
        <w:ind w:left="0" w:firstLine="567"/>
        <w:jc w:val="both"/>
        <w:rPr>
          <w:sz w:val="24"/>
          <w:szCs w:val="24"/>
        </w:rPr>
      </w:pPr>
      <w:r w:rsidRPr="000C5BFD">
        <w:rPr>
          <w:sz w:val="24"/>
          <w:szCs w:val="24"/>
        </w:rPr>
        <w:t xml:space="preserve">- Стратегия социально-экономического развития муниципального образования городской округ город Урай до 2020 года и на период до 2030 года (решение Думы города Урай от 22.11.2018 №66); </w:t>
      </w:r>
    </w:p>
    <w:p w:rsidR="00213D05" w:rsidRPr="000C5BFD" w:rsidRDefault="00213D05" w:rsidP="00213D05">
      <w:pPr>
        <w:pStyle w:val="21"/>
        <w:spacing w:after="0" w:line="240" w:lineRule="auto"/>
        <w:ind w:left="0" w:firstLine="567"/>
        <w:jc w:val="both"/>
        <w:rPr>
          <w:sz w:val="24"/>
          <w:szCs w:val="24"/>
        </w:rPr>
      </w:pPr>
      <w:r w:rsidRPr="000C5BFD">
        <w:rPr>
          <w:sz w:val="24"/>
          <w:szCs w:val="24"/>
        </w:rPr>
        <w:t>- Инвестиционный паспорт муниципального образования городской округ город Урай по состоянию на 01.01.201</w:t>
      </w:r>
      <w:r>
        <w:rPr>
          <w:sz w:val="24"/>
          <w:szCs w:val="24"/>
        </w:rPr>
        <w:t>9</w:t>
      </w:r>
      <w:r w:rsidRPr="000C5BFD">
        <w:rPr>
          <w:sz w:val="24"/>
          <w:szCs w:val="24"/>
        </w:rPr>
        <w:t xml:space="preserve"> (постановление администрации города Урай от 0</w:t>
      </w:r>
      <w:r>
        <w:rPr>
          <w:sz w:val="24"/>
          <w:szCs w:val="24"/>
        </w:rPr>
        <w:t>1</w:t>
      </w:r>
      <w:r w:rsidRPr="000C5BFD">
        <w:rPr>
          <w:sz w:val="24"/>
          <w:szCs w:val="24"/>
        </w:rPr>
        <w:t>.04.2018 №</w:t>
      </w:r>
      <w:r>
        <w:rPr>
          <w:sz w:val="24"/>
          <w:szCs w:val="24"/>
        </w:rPr>
        <w:t>726</w:t>
      </w:r>
      <w:r w:rsidRPr="000C5BFD">
        <w:rPr>
          <w:sz w:val="24"/>
          <w:szCs w:val="24"/>
        </w:rPr>
        <w:t>);</w:t>
      </w:r>
    </w:p>
    <w:p w:rsidR="00213D05" w:rsidRPr="000C5BFD" w:rsidRDefault="00213D05" w:rsidP="00251E36">
      <w:pPr>
        <w:pStyle w:val="21"/>
        <w:spacing w:after="0" w:line="240" w:lineRule="auto"/>
        <w:ind w:left="0" w:firstLine="567"/>
        <w:jc w:val="both"/>
        <w:rPr>
          <w:sz w:val="24"/>
          <w:szCs w:val="24"/>
        </w:rPr>
      </w:pPr>
      <w:r w:rsidRPr="000C5BFD">
        <w:rPr>
          <w:sz w:val="24"/>
          <w:szCs w:val="24"/>
        </w:rPr>
        <w:t>- реестр инвестиционных предложений (</w:t>
      </w:r>
      <w:r w:rsidRPr="000C5BFD">
        <w:rPr>
          <w:sz w:val="24"/>
          <w:szCs w:val="24"/>
          <w:u w:val="single"/>
        </w:rPr>
        <w:t>http://uray.ru/investicionnye-predlozhenija/</w:t>
      </w:r>
      <w:r w:rsidRPr="000C5BFD">
        <w:rPr>
          <w:sz w:val="24"/>
          <w:szCs w:val="24"/>
        </w:rPr>
        <w:t xml:space="preserve">); </w:t>
      </w:r>
    </w:p>
    <w:p w:rsidR="00213D05" w:rsidRPr="000C5BFD" w:rsidRDefault="00213D05" w:rsidP="00251E36">
      <w:pPr>
        <w:pStyle w:val="21"/>
        <w:spacing w:after="0" w:line="240" w:lineRule="auto"/>
        <w:ind w:left="0" w:firstLine="567"/>
        <w:jc w:val="both"/>
        <w:rPr>
          <w:sz w:val="24"/>
          <w:szCs w:val="24"/>
        </w:rPr>
      </w:pPr>
      <w:r w:rsidRPr="000C5BFD">
        <w:rPr>
          <w:sz w:val="24"/>
          <w:szCs w:val="24"/>
        </w:rPr>
        <w:t>- кадастр инвестиционных площадок (</w:t>
      </w:r>
      <w:r w:rsidRPr="000C5BFD">
        <w:rPr>
          <w:sz w:val="24"/>
          <w:szCs w:val="24"/>
          <w:u w:val="single"/>
        </w:rPr>
        <w:t>http://uray.ru/investicionnye-predlozhenija/</w:t>
      </w:r>
      <w:r w:rsidRPr="000C5BFD">
        <w:rPr>
          <w:sz w:val="24"/>
          <w:szCs w:val="24"/>
        </w:rPr>
        <w:t xml:space="preserve">); </w:t>
      </w:r>
    </w:p>
    <w:p w:rsidR="00213D05" w:rsidRPr="000C5BFD" w:rsidRDefault="00213D05" w:rsidP="00251E36">
      <w:pPr>
        <w:pStyle w:val="21"/>
        <w:spacing w:after="0" w:line="240" w:lineRule="auto"/>
        <w:ind w:left="0" w:firstLine="567"/>
        <w:jc w:val="both"/>
        <w:rPr>
          <w:sz w:val="24"/>
          <w:szCs w:val="24"/>
        </w:rPr>
      </w:pPr>
      <w:r w:rsidRPr="000C5BFD">
        <w:rPr>
          <w:sz w:val="24"/>
          <w:szCs w:val="24"/>
        </w:rPr>
        <w:t>- налоговые льготы по земельному налогу (решение Думы города Урай от 23.09.2010 №64 «О земельном налоге на территории города Урай»);</w:t>
      </w:r>
    </w:p>
    <w:p w:rsidR="00213D05" w:rsidRPr="000C5BFD" w:rsidRDefault="00213D05" w:rsidP="00251E36">
      <w:pPr>
        <w:pStyle w:val="21"/>
        <w:spacing w:after="0" w:line="240" w:lineRule="auto"/>
        <w:ind w:left="0" w:firstLine="567"/>
        <w:jc w:val="both"/>
        <w:rPr>
          <w:sz w:val="24"/>
          <w:szCs w:val="24"/>
        </w:rPr>
      </w:pPr>
      <w:r w:rsidRPr="000C5BFD">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213D05" w:rsidRPr="000C5BFD" w:rsidRDefault="00213D05" w:rsidP="00251E36">
      <w:pPr>
        <w:pStyle w:val="21"/>
        <w:spacing w:after="0" w:line="240" w:lineRule="auto"/>
        <w:ind w:left="0" w:firstLine="567"/>
        <w:jc w:val="both"/>
        <w:rPr>
          <w:sz w:val="24"/>
          <w:szCs w:val="24"/>
        </w:rPr>
      </w:pPr>
      <w:r w:rsidRPr="000C5BFD">
        <w:rPr>
          <w:sz w:val="24"/>
          <w:szCs w:val="24"/>
        </w:rPr>
        <w:t xml:space="preserve">- План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2018 год и  плановый период  2019 - 2020 годы, на территории муниципального образования город Урай (постановление администрации города Урай от 12.07.2018 №1709); </w:t>
      </w:r>
    </w:p>
    <w:p w:rsidR="00213D05" w:rsidRPr="000C5BFD" w:rsidRDefault="00213D05" w:rsidP="00213D05">
      <w:pPr>
        <w:pStyle w:val="21"/>
        <w:spacing w:after="0" w:line="240" w:lineRule="auto"/>
        <w:ind w:left="0" w:firstLine="567"/>
        <w:jc w:val="both"/>
        <w:rPr>
          <w:sz w:val="24"/>
          <w:szCs w:val="24"/>
        </w:rPr>
      </w:pPr>
      <w:r w:rsidRPr="000C5BFD">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 утвержден регламент по сопровождению инвестиционных проектов в муниципальном образовании</w:t>
      </w:r>
      <w:r w:rsidRPr="00892253">
        <w:rPr>
          <w:sz w:val="28"/>
          <w:szCs w:val="28"/>
        </w:rPr>
        <w:t xml:space="preserve"> </w:t>
      </w:r>
      <w:r w:rsidRPr="000C5BFD">
        <w:rPr>
          <w:sz w:val="24"/>
          <w:szCs w:val="24"/>
        </w:rPr>
        <w:t>городской округ город Урай (постановление администрации города Урай от 17.06.2014 №1980);</w:t>
      </w:r>
    </w:p>
    <w:p w:rsidR="00213D05" w:rsidRPr="000C5BFD" w:rsidRDefault="00213D05" w:rsidP="00213D05">
      <w:pPr>
        <w:numPr>
          <w:ilvl w:val="0"/>
          <w:numId w:val="39"/>
        </w:numPr>
        <w:tabs>
          <w:tab w:val="clear" w:pos="720"/>
          <w:tab w:val="num" w:pos="0"/>
        </w:tabs>
        <w:ind w:left="0" w:firstLine="567"/>
        <w:jc w:val="both"/>
        <w:rPr>
          <w:sz w:val="24"/>
          <w:szCs w:val="24"/>
          <w:lang w:eastAsia="en-US"/>
        </w:rPr>
      </w:pPr>
      <w:r w:rsidRPr="000C5BFD">
        <w:rPr>
          <w:sz w:val="24"/>
          <w:szCs w:val="24"/>
          <w:lang w:eastAsia="en-US"/>
        </w:rPr>
        <w:t>Регламент сопровождения инвестиционных проектов в муниципальном образовании городской округ город Урай (постановление администрации города Урай от 29.06.2018 №1601);</w:t>
      </w:r>
    </w:p>
    <w:p w:rsidR="00213D05" w:rsidRPr="000C5BFD" w:rsidRDefault="00213D05" w:rsidP="00213D05">
      <w:pPr>
        <w:numPr>
          <w:ilvl w:val="0"/>
          <w:numId w:val="39"/>
        </w:numPr>
        <w:tabs>
          <w:tab w:val="clear" w:pos="720"/>
          <w:tab w:val="num" w:pos="0"/>
        </w:tabs>
        <w:ind w:left="0" w:firstLine="567"/>
        <w:jc w:val="both"/>
        <w:rPr>
          <w:sz w:val="24"/>
          <w:szCs w:val="24"/>
          <w:lang w:eastAsia="en-US"/>
        </w:rPr>
      </w:pPr>
      <w:r w:rsidRPr="000C5BFD">
        <w:rPr>
          <w:sz w:val="24"/>
          <w:szCs w:val="24"/>
          <w:lang w:eastAsia="en-US"/>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w:t>
      </w:r>
    </w:p>
    <w:p w:rsidR="00213D05" w:rsidRPr="000C5BFD" w:rsidRDefault="00213D05" w:rsidP="00213D05">
      <w:pPr>
        <w:autoSpaceDE w:val="0"/>
        <w:autoSpaceDN w:val="0"/>
        <w:adjustRightInd w:val="0"/>
        <w:ind w:firstLine="539"/>
        <w:jc w:val="both"/>
        <w:rPr>
          <w:sz w:val="24"/>
          <w:szCs w:val="24"/>
        </w:rPr>
      </w:pPr>
      <w:r w:rsidRPr="000C5BFD">
        <w:rPr>
          <w:sz w:val="24"/>
          <w:szCs w:val="24"/>
        </w:rPr>
        <w:t>На сегодняшний день на территории муниципального образования  реализуются 5 инвестиционных проектов инвестиционной емкостью более  665,7 млн. рублей  (1 спортивный объект , 2 ЖКХ (тепло, ЮТЭК), 2 жилищное строительство).</w:t>
      </w:r>
    </w:p>
    <w:p w:rsidR="00213D05" w:rsidRPr="000C5BFD" w:rsidRDefault="00213D05" w:rsidP="00213D05">
      <w:pPr>
        <w:autoSpaceDE w:val="0"/>
        <w:autoSpaceDN w:val="0"/>
        <w:adjustRightInd w:val="0"/>
        <w:ind w:firstLine="539"/>
        <w:jc w:val="both"/>
        <w:rPr>
          <w:sz w:val="24"/>
          <w:szCs w:val="24"/>
        </w:rPr>
      </w:pPr>
      <w:r w:rsidRPr="000C5BFD">
        <w:rPr>
          <w:bCs/>
          <w:sz w:val="24"/>
          <w:szCs w:val="24"/>
        </w:rPr>
        <w:t xml:space="preserve">Планируются к реализации еще </w:t>
      </w:r>
      <w:r w:rsidRPr="000C5BFD">
        <w:rPr>
          <w:sz w:val="24"/>
          <w:szCs w:val="24"/>
        </w:rPr>
        <w:t>7 инвестиционных проектов инвестиционной емкостью более  1 730,2 млн. рублей  (1 культура (ТРЦ), 2 ЖКХ (тепло, ЮТЭК), 2 жилищное строительство, 2 образование).</w:t>
      </w:r>
    </w:p>
    <w:p w:rsidR="00213D05" w:rsidRPr="000C5BFD" w:rsidRDefault="00213D05" w:rsidP="00213D05">
      <w:pPr>
        <w:autoSpaceDE w:val="0"/>
        <w:autoSpaceDN w:val="0"/>
        <w:adjustRightInd w:val="0"/>
        <w:ind w:firstLine="567"/>
        <w:jc w:val="both"/>
        <w:rPr>
          <w:rFonts w:eastAsia="Calibri"/>
          <w:sz w:val="24"/>
          <w:szCs w:val="24"/>
        </w:rPr>
      </w:pPr>
      <w:r w:rsidRPr="000C5BFD">
        <w:rPr>
          <w:b/>
          <w:bCs/>
          <w:sz w:val="24"/>
          <w:szCs w:val="24"/>
        </w:rPr>
        <w:lastRenderedPageBreak/>
        <w:t xml:space="preserve">  </w:t>
      </w:r>
      <w:r w:rsidRPr="000C5BFD">
        <w:rPr>
          <w:rFonts w:eastAsia="Calibri"/>
          <w:sz w:val="24"/>
          <w:szCs w:val="24"/>
        </w:rPr>
        <w:t>В рамках инвестиционной программы ОАО «</w:t>
      </w:r>
      <w:proofErr w:type="spellStart"/>
      <w:r w:rsidRPr="000C5BFD">
        <w:rPr>
          <w:rFonts w:eastAsia="Calibri"/>
          <w:sz w:val="24"/>
          <w:szCs w:val="24"/>
        </w:rPr>
        <w:t>ЮТЭК-Регио</w:t>
      </w:r>
      <w:r>
        <w:rPr>
          <w:rFonts w:eastAsia="Calibri"/>
          <w:sz w:val="24"/>
          <w:szCs w:val="24"/>
        </w:rPr>
        <w:t>нальные</w:t>
      </w:r>
      <w:proofErr w:type="spellEnd"/>
      <w:r>
        <w:rPr>
          <w:rFonts w:eastAsia="Calibri"/>
          <w:sz w:val="24"/>
          <w:szCs w:val="24"/>
        </w:rPr>
        <w:t xml:space="preserve"> сети» на 2018-2022 годы</w:t>
      </w:r>
      <w:r w:rsidRPr="000C5BFD">
        <w:rPr>
          <w:rFonts w:eastAsia="Calibri"/>
          <w:sz w:val="24"/>
          <w:szCs w:val="24"/>
        </w:rPr>
        <w:t>:</w:t>
      </w:r>
    </w:p>
    <w:p w:rsidR="00213D05" w:rsidRPr="000C5BFD" w:rsidRDefault="00213D05" w:rsidP="00213D05">
      <w:pPr>
        <w:autoSpaceDE w:val="0"/>
        <w:autoSpaceDN w:val="0"/>
        <w:adjustRightInd w:val="0"/>
        <w:ind w:firstLine="567"/>
        <w:jc w:val="both"/>
        <w:rPr>
          <w:rFonts w:eastAsia="Calibri"/>
          <w:sz w:val="24"/>
          <w:szCs w:val="24"/>
        </w:rPr>
      </w:pPr>
      <w:r w:rsidRPr="000C5BFD">
        <w:rPr>
          <w:rFonts w:eastAsia="Calibri"/>
          <w:sz w:val="24"/>
          <w:szCs w:val="24"/>
        </w:rPr>
        <w:t xml:space="preserve">- в 2018 году вложено финансовых средств в сумме 31,36 млн. рублей  на техническое перевооружение и реконструкцию 3 объектов </w:t>
      </w:r>
      <w:proofErr w:type="spellStart"/>
      <w:r w:rsidRPr="000C5BFD">
        <w:rPr>
          <w:rFonts w:eastAsia="Calibri"/>
          <w:sz w:val="24"/>
          <w:szCs w:val="24"/>
        </w:rPr>
        <w:t>электросетевого</w:t>
      </w:r>
      <w:proofErr w:type="spellEnd"/>
      <w:r w:rsidRPr="000C5BFD">
        <w:rPr>
          <w:rFonts w:eastAsia="Calibri"/>
          <w:sz w:val="24"/>
          <w:szCs w:val="24"/>
        </w:rPr>
        <w:t xml:space="preserve"> хозяйства;</w:t>
      </w:r>
    </w:p>
    <w:p w:rsidR="00213D05" w:rsidRPr="000C5BFD" w:rsidRDefault="00213D05" w:rsidP="00213D05">
      <w:pPr>
        <w:autoSpaceDE w:val="0"/>
        <w:autoSpaceDN w:val="0"/>
        <w:adjustRightInd w:val="0"/>
        <w:ind w:firstLine="567"/>
        <w:jc w:val="both"/>
        <w:rPr>
          <w:rFonts w:eastAsia="Calibri"/>
          <w:sz w:val="24"/>
          <w:szCs w:val="24"/>
        </w:rPr>
      </w:pPr>
      <w:r w:rsidRPr="000C5BFD">
        <w:rPr>
          <w:rFonts w:eastAsia="Calibri"/>
          <w:sz w:val="24"/>
          <w:szCs w:val="24"/>
        </w:rPr>
        <w:t>- до 2022 года планируется вложение инвестиций более 312,0 млн</w:t>
      </w:r>
      <w:proofErr w:type="gramStart"/>
      <w:r w:rsidRPr="000C5BFD">
        <w:rPr>
          <w:rFonts w:eastAsia="Calibri"/>
          <w:sz w:val="24"/>
          <w:szCs w:val="24"/>
        </w:rPr>
        <w:t>.р</w:t>
      </w:r>
      <w:proofErr w:type="gramEnd"/>
      <w:r w:rsidRPr="000C5BFD">
        <w:rPr>
          <w:rFonts w:eastAsia="Calibri"/>
          <w:sz w:val="24"/>
          <w:szCs w:val="24"/>
        </w:rPr>
        <w:t xml:space="preserve">ублей. Инвестиции запланированы на подключение к сетям </w:t>
      </w:r>
      <w:proofErr w:type="spellStart"/>
      <w:r w:rsidRPr="000C5BFD">
        <w:rPr>
          <w:rFonts w:eastAsia="Calibri"/>
          <w:sz w:val="24"/>
          <w:szCs w:val="24"/>
        </w:rPr>
        <w:t>мкр</w:t>
      </w:r>
      <w:proofErr w:type="gramStart"/>
      <w:r w:rsidRPr="000C5BFD">
        <w:rPr>
          <w:rFonts w:eastAsia="Calibri"/>
          <w:sz w:val="24"/>
          <w:szCs w:val="24"/>
        </w:rPr>
        <w:t>.З</w:t>
      </w:r>
      <w:proofErr w:type="gramEnd"/>
      <w:r w:rsidRPr="000C5BFD">
        <w:rPr>
          <w:rFonts w:eastAsia="Calibri"/>
          <w:sz w:val="24"/>
          <w:szCs w:val="24"/>
        </w:rPr>
        <w:t>емля</w:t>
      </w:r>
      <w:proofErr w:type="spellEnd"/>
      <w:r w:rsidRPr="000C5BFD">
        <w:rPr>
          <w:rFonts w:eastAsia="Calibri"/>
          <w:sz w:val="24"/>
          <w:szCs w:val="24"/>
        </w:rPr>
        <w:t xml:space="preserve"> Санникова (многоквартирные дома, школа на 1125 мест), школы на 528 мест в мкр.1А, объекты на улицах </w:t>
      </w:r>
      <w:proofErr w:type="spellStart"/>
      <w:r w:rsidRPr="000C5BFD">
        <w:rPr>
          <w:rFonts w:eastAsia="Calibri"/>
          <w:sz w:val="24"/>
          <w:szCs w:val="24"/>
        </w:rPr>
        <w:t>Кондинская</w:t>
      </w:r>
      <w:proofErr w:type="spellEnd"/>
      <w:r w:rsidRPr="000C5BFD">
        <w:rPr>
          <w:rFonts w:eastAsia="Calibri"/>
          <w:sz w:val="24"/>
          <w:szCs w:val="24"/>
        </w:rPr>
        <w:t>, Яковлева, Тюменская и десятка других.</w:t>
      </w:r>
    </w:p>
    <w:p w:rsidR="00213D05" w:rsidRPr="000C5BFD" w:rsidRDefault="00213D05" w:rsidP="00213D05">
      <w:pPr>
        <w:autoSpaceDE w:val="0"/>
        <w:autoSpaceDN w:val="0"/>
        <w:adjustRightInd w:val="0"/>
        <w:ind w:firstLine="567"/>
        <w:jc w:val="both"/>
        <w:rPr>
          <w:sz w:val="24"/>
          <w:szCs w:val="24"/>
        </w:rPr>
      </w:pPr>
      <w:r w:rsidRPr="000C5BFD">
        <w:rPr>
          <w:sz w:val="24"/>
          <w:szCs w:val="24"/>
        </w:rPr>
        <w:t>На официальном сайте органов местного самоуправления города Урай создан раздел «Инвестиционная деятельность» (</w:t>
      </w:r>
      <w:hyperlink r:id="rId22" w:history="1">
        <w:r w:rsidRPr="000C5BFD">
          <w:rPr>
            <w:rStyle w:val="afa"/>
            <w:sz w:val="24"/>
            <w:szCs w:val="24"/>
          </w:rPr>
          <w:t>http://uray.ru/investitsionnaya-politika-goroda/</w:t>
        </w:r>
      </w:hyperlink>
      <w:r w:rsidRPr="000C5BFD">
        <w:rPr>
          <w:sz w:val="24"/>
          <w:szCs w:val="24"/>
        </w:rPr>
        <w:t>),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23" w:history="1">
        <w:r w:rsidRPr="000C5BFD">
          <w:rPr>
            <w:rStyle w:val="afa"/>
            <w:sz w:val="24"/>
            <w:szCs w:val="24"/>
          </w:rPr>
          <w:t>http://uray.ru/kanal-prjamoj-svjazi/</w:t>
        </w:r>
      </w:hyperlink>
      <w:r w:rsidRPr="000C5BFD">
        <w:rPr>
          <w:sz w:val="24"/>
          <w:szCs w:val="24"/>
        </w:rPr>
        <w:t xml:space="preserve">). </w:t>
      </w:r>
      <w:r>
        <w:rPr>
          <w:sz w:val="24"/>
          <w:szCs w:val="24"/>
        </w:rPr>
        <w:t>Д</w:t>
      </w:r>
      <w:r w:rsidRPr="000C5BFD">
        <w:rPr>
          <w:sz w:val="24"/>
          <w:szCs w:val="24"/>
        </w:rPr>
        <w:t>ействует  коллегиальный координационный совет при администрации города Урай в области развития малого и среднего предпринимательства и инвестиционной деятельности при главе города Урай (</w:t>
      </w:r>
      <w:hyperlink r:id="rId24" w:history="1">
        <w:r w:rsidRPr="000C5BFD">
          <w:rPr>
            <w:rStyle w:val="afa"/>
            <w:sz w:val="24"/>
            <w:szCs w:val="24"/>
          </w:rPr>
          <w:t>http://uray.ru/institution/koordinacionnyy-sovet-po-razvitiyu-ma/</w:t>
        </w:r>
      </w:hyperlink>
      <w:r w:rsidRPr="000C5BFD">
        <w:rPr>
          <w:sz w:val="24"/>
          <w:szCs w:val="24"/>
        </w:rPr>
        <w:t>).</w:t>
      </w:r>
    </w:p>
    <w:p w:rsidR="00213D05" w:rsidRDefault="00213D05" w:rsidP="00213D05">
      <w:pPr>
        <w:pStyle w:val="21"/>
        <w:spacing w:after="0" w:line="240" w:lineRule="auto"/>
        <w:ind w:left="0" w:firstLine="709"/>
        <w:jc w:val="both"/>
        <w:rPr>
          <w:sz w:val="24"/>
          <w:szCs w:val="24"/>
        </w:rPr>
      </w:pPr>
    </w:p>
    <w:p w:rsidR="00213D05" w:rsidRPr="00297B95" w:rsidRDefault="00213D05" w:rsidP="00213D05">
      <w:pPr>
        <w:pStyle w:val="af2"/>
        <w:ind w:left="0"/>
        <w:jc w:val="center"/>
        <w:rPr>
          <w:b/>
          <w:sz w:val="28"/>
        </w:rPr>
      </w:pPr>
      <w:r w:rsidRPr="00297B95">
        <w:rPr>
          <w:b/>
          <w:sz w:val="28"/>
        </w:rPr>
        <w:t>5. Строительство и улучшение жилищных условий</w:t>
      </w:r>
    </w:p>
    <w:p w:rsidR="00213D05" w:rsidRPr="001B7CEC" w:rsidRDefault="00213D05" w:rsidP="00213D05">
      <w:pPr>
        <w:ind w:firstLine="709"/>
        <w:jc w:val="both"/>
        <w:rPr>
          <w:sz w:val="24"/>
          <w:szCs w:val="24"/>
          <w:highlight w:val="yellow"/>
        </w:rPr>
      </w:pPr>
    </w:p>
    <w:p w:rsidR="00213D05" w:rsidRPr="00447CBE" w:rsidRDefault="00213D05" w:rsidP="00213D05">
      <w:pPr>
        <w:keepNext/>
        <w:widowControl w:val="0"/>
        <w:ind w:firstLine="567"/>
        <w:jc w:val="both"/>
        <w:rPr>
          <w:sz w:val="24"/>
          <w:szCs w:val="24"/>
          <w:lang w:bidi="en-US"/>
        </w:rPr>
      </w:pPr>
      <w:r w:rsidRPr="00447CBE">
        <w:rPr>
          <w:sz w:val="24"/>
          <w:szCs w:val="24"/>
          <w:lang w:bidi="en-US"/>
        </w:rPr>
        <w:t xml:space="preserve">В течение отчетного периода продолжилась деятельность, связанная с оформлением документов для выдачи разрешений на строительство объектов, по отводу земельных участков под строительство,  подготовкой проектно-сметной документации, осуществлением надзора и </w:t>
      </w:r>
      <w:proofErr w:type="gramStart"/>
      <w:r w:rsidRPr="00447CBE">
        <w:rPr>
          <w:sz w:val="24"/>
          <w:szCs w:val="24"/>
          <w:lang w:bidi="en-US"/>
        </w:rPr>
        <w:t>контроля за</w:t>
      </w:r>
      <w:proofErr w:type="gramEnd"/>
      <w:r w:rsidRPr="00447CBE">
        <w:rPr>
          <w:sz w:val="24"/>
          <w:szCs w:val="24"/>
          <w:lang w:bidi="en-US"/>
        </w:rPr>
        <w:t xml:space="preserve"> строительством и реконструкцией объектов жилых и общественных зданий, зданий коммунального назначения, инженерных сетей и коммуникаций.</w:t>
      </w:r>
    </w:p>
    <w:p w:rsidR="00213D05" w:rsidRDefault="00213D05" w:rsidP="00213D05">
      <w:pPr>
        <w:ind w:firstLine="567"/>
        <w:jc w:val="both"/>
        <w:rPr>
          <w:sz w:val="24"/>
          <w:szCs w:val="24"/>
        </w:rPr>
      </w:pPr>
      <w:r w:rsidRPr="00447CBE">
        <w:rPr>
          <w:sz w:val="24"/>
          <w:szCs w:val="24"/>
        </w:rPr>
        <w:t>В 2019 году планируется ввести 1</w:t>
      </w:r>
      <w:r>
        <w:rPr>
          <w:sz w:val="24"/>
          <w:szCs w:val="24"/>
        </w:rPr>
        <w:t>8</w:t>
      </w:r>
      <w:r w:rsidR="00A139B9">
        <w:rPr>
          <w:sz w:val="24"/>
          <w:szCs w:val="24"/>
        </w:rPr>
        <w:t>,3 тыс.</w:t>
      </w:r>
      <w:r w:rsidRPr="00447CBE">
        <w:rPr>
          <w:sz w:val="24"/>
          <w:szCs w:val="24"/>
        </w:rPr>
        <w:t xml:space="preserve"> кв</w:t>
      </w:r>
      <w:proofErr w:type="gramStart"/>
      <w:r w:rsidRPr="00447CBE">
        <w:rPr>
          <w:sz w:val="24"/>
          <w:szCs w:val="24"/>
        </w:rPr>
        <w:t>.м</w:t>
      </w:r>
      <w:proofErr w:type="gramEnd"/>
      <w:r w:rsidRPr="00447CBE">
        <w:rPr>
          <w:sz w:val="24"/>
          <w:szCs w:val="24"/>
        </w:rPr>
        <w:t xml:space="preserve"> жилья, в том числе </w:t>
      </w:r>
      <w:r>
        <w:rPr>
          <w:sz w:val="24"/>
          <w:szCs w:val="24"/>
        </w:rPr>
        <w:t>3</w:t>
      </w:r>
      <w:r w:rsidR="00A139B9">
        <w:rPr>
          <w:sz w:val="24"/>
          <w:szCs w:val="24"/>
        </w:rPr>
        <w:t>,</w:t>
      </w:r>
      <w:r>
        <w:rPr>
          <w:sz w:val="24"/>
          <w:szCs w:val="24"/>
        </w:rPr>
        <w:t>62</w:t>
      </w:r>
      <w:r w:rsidR="00A139B9">
        <w:rPr>
          <w:sz w:val="24"/>
          <w:szCs w:val="24"/>
        </w:rPr>
        <w:t xml:space="preserve"> тыс.</w:t>
      </w:r>
      <w:r w:rsidRPr="00447CBE">
        <w:rPr>
          <w:sz w:val="24"/>
          <w:szCs w:val="24"/>
        </w:rPr>
        <w:t xml:space="preserve"> кв.м </w:t>
      </w:r>
      <w:r>
        <w:rPr>
          <w:sz w:val="24"/>
          <w:szCs w:val="24"/>
        </w:rPr>
        <w:t xml:space="preserve">- </w:t>
      </w:r>
      <w:r w:rsidRPr="00447CBE">
        <w:rPr>
          <w:sz w:val="24"/>
          <w:szCs w:val="24"/>
        </w:rPr>
        <w:t>индивидуальные жилые дома.</w:t>
      </w:r>
      <w:r>
        <w:rPr>
          <w:sz w:val="24"/>
          <w:szCs w:val="24"/>
        </w:rPr>
        <w:t xml:space="preserve"> </w:t>
      </w:r>
    </w:p>
    <w:p w:rsidR="00213D05" w:rsidRPr="00DF755B" w:rsidRDefault="00213D05" w:rsidP="00213D05">
      <w:pPr>
        <w:ind w:firstLine="567"/>
        <w:jc w:val="both"/>
        <w:rPr>
          <w:sz w:val="24"/>
          <w:szCs w:val="24"/>
        </w:rPr>
      </w:pPr>
      <w:r w:rsidRPr="00447CBE">
        <w:rPr>
          <w:sz w:val="24"/>
          <w:szCs w:val="24"/>
        </w:rPr>
        <w:t xml:space="preserve">В 1 </w:t>
      </w:r>
      <w:r>
        <w:rPr>
          <w:sz w:val="24"/>
          <w:szCs w:val="24"/>
        </w:rPr>
        <w:t>полугодии</w:t>
      </w:r>
      <w:r w:rsidRPr="00447CBE">
        <w:rPr>
          <w:sz w:val="24"/>
          <w:szCs w:val="24"/>
        </w:rPr>
        <w:t xml:space="preserve"> 2019 года за счёт средств инвестора введено в эксплуатацию </w:t>
      </w:r>
      <w:r>
        <w:rPr>
          <w:sz w:val="24"/>
          <w:szCs w:val="24"/>
        </w:rPr>
        <w:t>4129,0</w:t>
      </w:r>
      <w:r w:rsidRPr="00447CBE">
        <w:rPr>
          <w:sz w:val="24"/>
          <w:szCs w:val="24"/>
        </w:rPr>
        <w:t xml:space="preserve"> кв.м.  жилья (1 </w:t>
      </w:r>
      <w:r>
        <w:rPr>
          <w:sz w:val="24"/>
          <w:szCs w:val="24"/>
        </w:rPr>
        <w:t>полугодие</w:t>
      </w:r>
      <w:r w:rsidRPr="00447CBE">
        <w:rPr>
          <w:sz w:val="24"/>
          <w:szCs w:val="24"/>
        </w:rPr>
        <w:t xml:space="preserve"> 2018 года – </w:t>
      </w:r>
      <w:r>
        <w:rPr>
          <w:sz w:val="24"/>
          <w:szCs w:val="24"/>
        </w:rPr>
        <w:t xml:space="preserve">1124,9 </w:t>
      </w:r>
      <w:r w:rsidRPr="00447CBE">
        <w:rPr>
          <w:sz w:val="24"/>
          <w:szCs w:val="24"/>
        </w:rPr>
        <w:t>кв.м.).</w:t>
      </w:r>
    </w:p>
    <w:p w:rsidR="00213D05" w:rsidRPr="00447CBE" w:rsidRDefault="00213D05" w:rsidP="00213D05">
      <w:pPr>
        <w:ind w:firstLine="567"/>
        <w:jc w:val="both"/>
        <w:rPr>
          <w:sz w:val="24"/>
          <w:szCs w:val="24"/>
        </w:rPr>
      </w:pPr>
      <w:r w:rsidRPr="00447CBE">
        <w:rPr>
          <w:sz w:val="24"/>
          <w:szCs w:val="24"/>
        </w:rPr>
        <w:t>Предоставлены две инвестиционные площадки (открытый аукцион) под строительство многоквартирных домов в мкр.1А</w:t>
      </w:r>
      <w:r>
        <w:rPr>
          <w:sz w:val="24"/>
          <w:szCs w:val="24"/>
        </w:rPr>
        <w:t>,</w:t>
      </w:r>
      <w:r w:rsidRPr="00447CBE">
        <w:rPr>
          <w:sz w:val="24"/>
          <w:szCs w:val="24"/>
        </w:rPr>
        <w:t xml:space="preserve"> выдано 1 разрешение на строительство под магазин строительных материалов в мкр.</w:t>
      </w:r>
      <w:r>
        <w:rPr>
          <w:sz w:val="24"/>
          <w:szCs w:val="24"/>
        </w:rPr>
        <w:t xml:space="preserve"> </w:t>
      </w:r>
      <w:r w:rsidRPr="00447CBE">
        <w:rPr>
          <w:sz w:val="24"/>
          <w:szCs w:val="24"/>
        </w:rPr>
        <w:t>Аэропорт</w:t>
      </w:r>
      <w:r>
        <w:rPr>
          <w:sz w:val="24"/>
          <w:szCs w:val="24"/>
        </w:rPr>
        <w:t xml:space="preserve">, 1 разрешение на строительство автосервиса с </w:t>
      </w:r>
      <w:proofErr w:type="spellStart"/>
      <w:r>
        <w:rPr>
          <w:sz w:val="24"/>
          <w:szCs w:val="24"/>
        </w:rPr>
        <w:t>автомойкой</w:t>
      </w:r>
      <w:proofErr w:type="spellEnd"/>
      <w:r>
        <w:rPr>
          <w:sz w:val="24"/>
          <w:szCs w:val="24"/>
        </w:rPr>
        <w:t xml:space="preserve"> на 1 пост и склад,</w:t>
      </w:r>
      <w:r w:rsidRPr="00447CBE">
        <w:rPr>
          <w:sz w:val="24"/>
          <w:szCs w:val="24"/>
        </w:rPr>
        <w:t xml:space="preserve"> 2 разрешения на строительство под многоквартирные дома мкр.1 (дома №5, №6).</w:t>
      </w:r>
    </w:p>
    <w:p w:rsidR="00213D05" w:rsidRPr="00447CBE" w:rsidRDefault="00213D05" w:rsidP="00213D05">
      <w:pPr>
        <w:keepNext/>
        <w:widowControl w:val="0"/>
        <w:ind w:firstLine="567"/>
        <w:jc w:val="both"/>
        <w:rPr>
          <w:sz w:val="24"/>
          <w:szCs w:val="24"/>
        </w:rPr>
      </w:pPr>
      <w:r w:rsidRPr="00447CBE">
        <w:rPr>
          <w:sz w:val="24"/>
          <w:szCs w:val="24"/>
        </w:rPr>
        <w:t xml:space="preserve">Продолжена реализация всех программ и подпрограмм, направленных на строительство жилья, модернизацию объектов жилищно-коммунального хозяйства. </w:t>
      </w:r>
    </w:p>
    <w:p w:rsidR="00213D05" w:rsidRPr="00447CBE" w:rsidRDefault="00213D05" w:rsidP="00213D05">
      <w:pPr>
        <w:ind w:firstLine="567"/>
        <w:jc w:val="both"/>
        <w:rPr>
          <w:bCs/>
          <w:sz w:val="24"/>
          <w:szCs w:val="24"/>
        </w:rPr>
      </w:pPr>
      <w:r w:rsidRPr="00447CBE">
        <w:rPr>
          <w:bCs/>
          <w:sz w:val="24"/>
          <w:szCs w:val="24"/>
        </w:rPr>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w:t>
      </w:r>
      <w:r>
        <w:rPr>
          <w:bCs/>
          <w:sz w:val="24"/>
          <w:szCs w:val="24"/>
        </w:rPr>
        <w:t>04</w:t>
      </w:r>
      <w:r w:rsidRPr="00447CBE">
        <w:rPr>
          <w:bCs/>
          <w:sz w:val="24"/>
          <w:szCs w:val="24"/>
        </w:rPr>
        <w:t>.2019 года на учете состоит 4</w:t>
      </w:r>
      <w:r>
        <w:rPr>
          <w:bCs/>
          <w:sz w:val="24"/>
          <w:szCs w:val="24"/>
        </w:rPr>
        <w:t>67</w:t>
      </w:r>
      <w:r w:rsidRPr="00447CBE">
        <w:rPr>
          <w:bCs/>
          <w:sz w:val="24"/>
          <w:szCs w:val="24"/>
        </w:rPr>
        <w:t xml:space="preserve"> граждан, нуждающихся в улучшении жилищных условий и малоимущих граждан, нуждающихся в жилых помещениях.</w:t>
      </w:r>
    </w:p>
    <w:p w:rsidR="00213D05" w:rsidRPr="00447CBE" w:rsidRDefault="00213D05" w:rsidP="00213D05">
      <w:pPr>
        <w:ind w:firstLine="567"/>
        <w:jc w:val="both"/>
        <w:rPr>
          <w:sz w:val="24"/>
          <w:szCs w:val="24"/>
        </w:rPr>
      </w:pPr>
      <w:r w:rsidRPr="00447CBE">
        <w:rPr>
          <w:sz w:val="24"/>
          <w:szCs w:val="24"/>
        </w:rPr>
        <w:t xml:space="preserve">За отчетный </w:t>
      </w:r>
      <w:r>
        <w:rPr>
          <w:sz w:val="24"/>
          <w:szCs w:val="24"/>
        </w:rPr>
        <w:t>период</w:t>
      </w:r>
      <w:r w:rsidRPr="00447CBE">
        <w:rPr>
          <w:sz w:val="24"/>
          <w:szCs w:val="24"/>
        </w:rPr>
        <w:t xml:space="preserve"> обеспечены жильем в рамках жилищных программ </w:t>
      </w:r>
      <w:r>
        <w:rPr>
          <w:sz w:val="24"/>
          <w:szCs w:val="24"/>
        </w:rPr>
        <w:t>134</w:t>
      </w:r>
      <w:r w:rsidRPr="00447CBE">
        <w:rPr>
          <w:sz w:val="24"/>
          <w:szCs w:val="24"/>
        </w:rPr>
        <w:t xml:space="preserve"> сем</w:t>
      </w:r>
      <w:r>
        <w:rPr>
          <w:sz w:val="24"/>
          <w:szCs w:val="24"/>
        </w:rPr>
        <w:t>ьи</w:t>
      </w:r>
      <w:r w:rsidRPr="00447CBE">
        <w:rPr>
          <w:sz w:val="24"/>
          <w:szCs w:val="24"/>
        </w:rPr>
        <w:t xml:space="preserve"> по следующим категориям: </w:t>
      </w:r>
      <w:r>
        <w:rPr>
          <w:sz w:val="24"/>
          <w:szCs w:val="24"/>
        </w:rPr>
        <w:t>10</w:t>
      </w:r>
      <w:r w:rsidRPr="00447CBE">
        <w:rPr>
          <w:sz w:val="24"/>
          <w:szCs w:val="24"/>
        </w:rPr>
        <w:t xml:space="preserve"> - очередники, </w:t>
      </w:r>
      <w:r>
        <w:rPr>
          <w:sz w:val="24"/>
          <w:szCs w:val="24"/>
        </w:rPr>
        <w:t>82</w:t>
      </w:r>
      <w:r w:rsidRPr="00447CBE">
        <w:rPr>
          <w:sz w:val="24"/>
          <w:szCs w:val="24"/>
        </w:rPr>
        <w:t xml:space="preserve"> - переселенные из непригодного/аварийного жилья, 1 - дети-сироты, </w:t>
      </w:r>
      <w:r>
        <w:rPr>
          <w:sz w:val="24"/>
          <w:szCs w:val="24"/>
        </w:rPr>
        <w:t>41</w:t>
      </w:r>
      <w:r w:rsidRPr="00447CBE">
        <w:rPr>
          <w:sz w:val="24"/>
          <w:szCs w:val="24"/>
        </w:rPr>
        <w:t xml:space="preserve"> - получившие субсидии</w:t>
      </w:r>
      <w:r>
        <w:rPr>
          <w:sz w:val="24"/>
          <w:szCs w:val="24"/>
        </w:rPr>
        <w:t>,</w:t>
      </w:r>
      <w:r w:rsidRPr="00447CBE">
        <w:rPr>
          <w:sz w:val="24"/>
          <w:szCs w:val="24"/>
        </w:rPr>
        <w:t xml:space="preserve"> как: отдельные категории, молодые семьи, выезжающие из РКС, </w:t>
      </w:r>
      <w:proofErr w:type="spellStart"/>
      <w:r w:rsidRPr="00447CBE">
        <w:rPr>
          <w:sz w:val="24"/>
          <w:szCs w:val="24"/>
        </w:rPr>
        <w:t>альтернативщики</w:t>
      </w:r>
      <w:proofErr w:type="spellEnd"/>
      <w:r w:rsidRPr="00447CBE">
        <w:rPr>
          <w:sz w:val="24"/>
          <w:szCs w:val="24"/>
        </w:rPr>
        <w:t xml:space="preserve"> и через Ипотечное Агентство. </w:t>
      </w:r>
    </w:p>
    <w:p w:rsidR="00213D05" w:rsidRPr="00447CBE" w:rsidRDefault="00213D05" w:rsidP="00213D05">
      <w:pPr>
        <w:ind w:firstLine="567"/>
        <w:jc w:val="both"/>
        <w:rPr>
          <w:sz w:val="24"/>
          <w:szCs w:val="24"/>
        </w:rPr>
      </w:pPr>
      <w:r>
        <w:rPr>
          <w:sz w:val="24"/>
          <w:szCs w:val="24"/>
        </w:rPr>
        <w:t xml:space="preserve">80 </w:t>
      </w:r>
      <w:r w:rsidRPr="00447CBE">
        <w:rPr>
          <w:sz w:val="24"/>
          <w:szCs w:val="24"/>
        </w:rPr>
        <w:t>семь</w:t>
      </w:r>
      <w:r>
        <w:rPr>
          <w:sz w:val="24"/>
          <w:szCs w:val="24"/>
        </w:rPr>
        <w:t xml:space="preserve">ям при расселении аварийных домов </w:t>
      </w:r>
      <w:r w:rsidRPr="00447CBE">
        <w:rPr>
          <w:sz w:val="24"/>
          <w:szCs w:val="24"/>
        </w:rPr>
        <w:t xml:space="preserve">предоставлены новые квартиры площадью </w:t>
      </w:r>
      <w:r>
        <w:rPr>
          <w:sz w:val="24"/>
          <w:szCs w:val="24"/>
        </w:rPr>
        <w:t>4 408,1 кв.м., а также 2</w:t>
      </w:r>
      <w:r w:rsidRPr="00447CBE">
        <w:rPr>
          <w:sz w:val="24"/>
          <w:szCs w:val="24"/>
        </w:rPr>
        <w:t xml:space="preserve"> собственник</w:t>
      </w:r>
      <w:r>
        <w:rPr>
          <w:sz w:val="24"/>
          <w:szCs w:val="24"/>
        </w:rPr>
        <w:t>ам</w:t>
      </w:r>
      <w:r w:rsidRPr="00447CBE">
        <w:rPr>
          <w:sz w:val="24"/>
          <w:szCs w:val="24"/>
        </w:rPr>
        <w:t xml:space="preserve"> выплачено возмещение в сумме </w:t>
      </w:r>
      <w:r>
        <w:rPr>
          <w:sz w:val="24"/>
          <w:szCs w:val="24"/>
        </w:rPr>
        <w:t>3 698,9</w:t>
      </w:r>
      <w:r w:rsidRPr="00447CBE">
        <w:rPr>
          <w:sz w:val="24"/>
          <w:szCs w:val="24"/>
        </w:rPr>
        <w:t xml:space="preserve"> тыс</w:t>
      </w:r>
      <w:proofErr w:type="gramStart"/>
      <w:r w:rsidRPr="00447CBE">
        <w:rPr>
          <w:sz w:val="24"/>
          <w:szCs w:val="24"/>
        </w:rPr>
        <w:t>.р</w:t>
      </w:r>
      <w:proofErr w:type="gramEnd"/>
      <w:r w:rsidRPr="00447CBE">
        <w:rPr>
          <w:sz w:val="24"/>
          <w:szCs w:val="24"/>
        </w:rPr>
        <w:t>уб.</w:t>
      </w:r>
      <w:r>
        <w:rPr>
          <w:sz w:val="24"/>
          <w:szCs w:val="24"/>
        </w:rPr>
        <w:t>, в том числе часть возмещения</w:t>
      </w:r>
      <w:r w:rsidRPr="00447CBE">
        <w:rPr>
          <w:sz w:val="24"/>
          <w:szCs w:val="24"/>
        </w:rPr>
        <w:t xml:space="preserve"> по соглашению прошлого года. </w:t>
      </w:r>
    </w:p>
    <w:p w:rsidR="00213D05" w:rsidRPr="00447CBE" w:rsidRDefault="00213D05" w:rsidP="00213D05">
      <w:pPr>
        <w:ind w:firstLine="567"/>
        <w:jc w:val="both"/>
        <w:rPr>
          <w:sz w:val="24"/>
          <w:szCs w:val="24"/>
        </w:rPr>
      </w:pPr>
      <w:r>
        <w:rPr>
          <w:sz w:val="24"/>
          <w:szCs w:val="24"/>
        </w:rPr>
        <w:t>Завершено расселение 3</w:t>
      </w:r>
      <w:r w:rsidRPr="00447CBE">
        <w:rPr>
          <w:sz w:val="24"/>
          <w:szCs w:val="24"/>
        </w:rPr>
        <w:t xml:space="preserve"> многоквартирных жилых домов общей площадью </w:t>
      </w:r>
      <w:r>
        <w:rPr>
          <w:sz w:val="24"/>
          <w:szCs w:val="24"/>
        </w:rPr>
        <w:t>1,5 тыс.кв.м. Осуществлен снос 3</w:t>
      </w:r>
      <w:r w:rsidRPr="00447CBE">
        <w:rPr>
          <w:sz w:val="24"/>
          <w:szCs w:val="24"/>
        </w:rPr>
        <w:t xml:space="preserve"> многоквартирных домов площадью </w:t>
      </w:r>
      <w:r>
        <w:rPr>
          <w:sz w:val="24"/>
          <w:szCs w:val="24"/>
        </w:rPr>
        <w:t>1,2</w:t>
      </w:r>
      <w:r w:rsidRPr="00447CBE">
        <w:rPr>
          <w:sz w:val="24"/>
          <w:szCs w:val="24"/>
        </w:rPr>
        <w:t xml:space="preserve"> тыс.кв.м. </w:t>
      </w:r>
    </w:p>
    <w:p w:rsidR="00213D05" w:rsidRPr="00306698" w:rsidRDefault="00213D05" w:rsidP="00213D05">
      <w:pPr>
        <w:jc w:val="both"/>
        <w:rPr>
          <w:sz w:val="24"/>
          <w:szCs w:val="24"/>
        </w:rPr>
      </w:pPr>
      <w:r w:rsidRPr="00306698">
        <w:rPr>
          <w:sz w:val="24"/>
          <w:szCs w:val="24"/>
        </w:rPr>
        <w:lastRenderedPageBreak/>
        <w:t xml:space="preserve">         С целью реализации проекта «Формирование комфортной городской среды» в период с 15 апреля по 20 мая 2019 года на территории города Урай проведены мероприятий по рейтинговому голосованию по отбору общественных территорий, подлежащих благоустройству. По итогам приема предложений  граждан по включению общественных территорий в перечень общественных территорий, отобранных для проведения голосования на стационарных пунктах определились две территории: в районе пересечения ул</w:t>
      </w:r>
      <w:proofErr w:type="gramStart"/>
      <w:r w:rsidRPr="00306698">
        <w:rPr>
          <w:sz w:val="24"/>
          <w:szCs w:val="24"/>
        </w:rPr>
        <w:t>.У</w:t>
      </w:r>
      <w:proofErr w:type="gramEnd"/>
      <w:r w:rsidRPr="00306698">
        <w:rPr>
          <w:sz w:val="24"/>
          <w:szCs w:val="24"/>
        </w:rPr>
        <w:t>збекистанская, ул.Космонавтов, граничащей с жилыми домами №№71, 72 мкр.1А – «Гнездо», в микрорайоне 1, вдоль ул. Ленина – «Бульвар Содружества».</w:t>
      </w:r>
    </w:p>
    <w:p w:rsidR="00213D05" w:rsidRPr="00306698" w:rsidRDefault="00213D05" w:rsidP="00213D05">
      <w:pPr>
        <w:ind w:firstLine="567"/>
        <w:jc w:val="both"/>
        <w:rPr>
          <w:sz w:val="24"/>
          <w:szCs w:val="24"/>
        </w:rPr>
      </w:pPr>
      <w:r w:rsidRPr="00306698">
        <w:rPr>
          <w:sz w:val="24"/>
          <w:szCs w:val="24"/>
        </w:rPr>
        <w:t xml:space="preserve">17 и 18 мая состоялось рейтинговое голосование, в голосовании приняло участие 1240  жителей города старше 14 лет. В результате подсчета голосов, первое место заняла территория семейного сквера «Гнездо», соответственно второе </w:t>
      </w:r>
      <w:r w:rsidR="002371FC">
        <w:rPr>
          <w:sz w:val="24"/>
          <w:szCs w:val="24"/>
        </w:rPr>
        <w:t xml:space="preserve">- </w:t>
      </w:r>
      <w:r w:rsidRPr="00306698">
        <w:rPr>
          <w:sz w:val="24"/>
          <w:szCs w:val="24"/>
        </w:rPr>
        <w:t xml:space="preserve">«Бульвар Содружества». </w:t>
      </w:r>
    </w:p>
    <w:p w:rsidR="00213D05" w:rsidRPr="00306698" w:rsidRDefault="00213D05" w:rsidP="00213D05">
      <w:pPr>
        <w:pStyle w:val="af6"/>
        <w:ind w:firstLine="567"/>
        <w:jc w:val="both"/>
        <w:rPr>
          <w:sz w:val="24"/>
          <w:szCs w:val="24"/>
        </w:rPr>
      </w:pPr>
      <w:r w:rsidRPr="00306698">
        <w:rPr>
          <w:sz w:val="24"/>
          <w:szCs w:val="24"/>
        </w:rPr>
        <w:t>В течение 1 полугодия 2019 года в рамках инвентаризации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проведено обследование 36 объектов. По стоянию на 01.07.2019 устранено 17 нарушений, по остальным эпизодам установлены сроки для устранения замечаний.</w:t>
      </w:r>
    </w:p>
    <w:p w:rsidR="00213D05" w:rsidRPr="00306698" w:rsidRDefault="00213D05" w:rsidP="00213D05">
      <w:pPr>
        <w:keepNext/>
        <w:keepLines/>
        <w:ind w:firstLine="570"/>
        <w:jc w:val="both"/>
        <w:rPr>
          <w:sz w:val="24"/>
          <w:szCs w:val="24"/>
        </w:rPr>
      </w:pPr>
      <w:r w:rsidRPr="00907512">
        <w:rPr>
          <w:sz w:val="24"/>
          <w:szCs w:val="24"/>
        </w:rPr>
        <w:t>25 апреля 2019 решением Думы города Урай №23 внесены изменения в Правила благоустройства территорий города Урай. Документ дополнен</w:t>
      </w:r>
      <w:r w:rsidRPr="00907512">
        <w:rPr>
          <w:bCs/>
          <w:sz w:val="24"/>
          <w:szCs w:val="24"/>
        </w:rPr>
        <w:t xml:space="preserve"> Правилами содержания и благоустройства территорий ведения гражданами садоводства и огородничества для собственных нужд, земельных участков для ведения личного подсобного хозяйства и Правилами содержания и благоустройства территорий гаражных и гаражно-строительных кооперативов. </w:t>
      </w:r>
    </w:p>
    <w:p w:rsidR="00213D05" w:rsidRPr="00306698" w:rsidRDefault="00213D05" w:rsidP="00213D05">
      <w:pPr>
        <w:autoSpaceDE w:val="0"/>
        <w:autoSpaceDN w:val="0"/>
        <w:adjustRightInd w:val="0"/>
        <w:ind w:firstLine="540"/>
        <w:jc w:val="both"/>
        <w:rPr>
          <w:sz w:val="24"/>
          <w:szCs w:val="24"/>
        </w:rPr>
      </w:pPr>
    </w:p>
    <w:p w:rsidR="00AB02B0" w:rsidRPr="00492A7F" w:rsidRDefault="00AB02B0" w:rsidP="00AB02B0">
      <w:pPr>
        <w:pStyle w:val="af2"/>
        <w:ind w:left="0"/>
        <w:jc w:val="center"/>
        <w:rPr>
          <w:b/>
          <w:sz w:val="28"/>
        </w:rPr>
      </w:pPr>
      <w:r w:rsidRPr="00492A7F">
        <w:rPr>
          <w:b/>
          <w:sz w:val="28"/>
        </w:rPr>
        <w:t>6. Потребительский рынок</w:t>
      </w:r>
    </w:p>
    <w:p w:rsidR="00AB02B0" w:rsidRPr="00CD6839" w:rsidRDefault="00AB02B0" w:rsidP="00AB02B0">
      <w:pPr>
        <w:pStyle w:val="af2"/>
        <w:ind w:left="0"/>
        <w:jc w:val="center"/>
        <w:rPr>
          <w:b/>
          <w:sz w:val="28"/>
          <w:highlight w:val="yellow"/>
        </w:rPr>
      </w:pPr>
    </w:p>
    <w:p w:rsidR="00492A7F" w:rsidRPr="00DF7DBA" w:rsidRDefault="00492A7F" w:rsidP="00492A7F">
      <w:pPr>
        <w:ind w:firstLine="709"/>
        <w:jc w:val="both"/>
        <w:rPr>
          <w:color w:val="000000"/>
          <w:sz w:val="24"/>
          <w:szCs w:val="24"/>
        </w:rPr>
      </w:pPr>
      <w:r w:rsidRPr="00DF7DBA">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492A7F" w:rsidRPr="00DF7DBA" w:rsidRDefault="00492A7F" w:rsidP="00492A7F">
      <w:pPr>
        <w:pStyle w:val="a7"/>
        <w:spacing w:after="0"/>
        <w:ind w:firstLine="709"/>
        <w:jc w:val="both"/>
        <w:rPr>
          <w:sz w:val="24"/>
          <w:szCs w:val="24"/>
        </w:rPr>
      </w:pPr>
      <w:r w:rsidRPr="00DF7DBA">
        <w:rPr>
          <w:sz w:val="24"/>
          <w:szCs w:val="24"/>
        </w:rPr>
        <w:t>По состоянию на 01.07.2019 года в городе Урай в сфере потребительского рынка функционирует 377</w:t>
      </w:r>
      <w:r w:rsidRPr="00DF7DBA">
        <w:rPr>
          <w:i/>
          <w:sz w:val="24"/>
          <w:szCs w:val="24"/>
        </w:rPr>
        <w:t xml:space="preserve"> </w:t>
      </w:r>
      <w:r w:rsidRPr="00DF7DBA">
        <w:rPr>
          <w:sz w:val="24"/>
          <w:szCs w:val="24"/>
        </w:rPr>
        <w:t xml:space="preserve">объектов потребительского рынка - предприятия торговли (231), общественного питания (48) и бытового обслуживания населения (98). </w:t>
      </w:r>
    </w:p>
    <w:p w:rsidR="00492A7F" w:rsidRPr="00DF7DBA" w:rsidRDefault="00492A7F" w:rsidP="00492A7F">
      <w:pPr>
        <w:pStyle w:val="a7"/>
        <w:spacing w:after="0"/>
        <w:ind w:firstLine="709"/>
        <w:jc w:val="both"/>
        <w:rPr>
          <w:sz w:val="24"/>
          <w:szCs w:val="24"/>
        </w:rPr>
      </w:pPr>
      <w:r w:rsidRPr="00DF7DBA">
        <w:rPr>
          <w:sz w:val="24"/>
          <w:szCs w:val="24"/>
        </w:rPr>
        <w:t>По отношению к соответствующему периоду прошлого года произошло увеличение на 4 объекта (+1,1%).</w:t>
      </w:r>
    </w:p>
    <w:p w:rsidR="00492A7F" w:rsidRPr="00DF7DBA" w:rsidRDefault="00492A7F" w:rsidP="00492A7F">
      <w:pPr>
        <w:ind w:firstLine="720"/>
        <w:jc w:val="both"/>
        <w:rPr>
          <w:sz w:val="24"/>
          <w:szCs w:val="24"/>
        </w:rPr>
      </w:pPr>
      <w:r w:rsidRPr="00DF7DBA">
        <w:rPr>
          <w:sz w:val="24"/>
          <w:szCs w:val="24"/>
        </w:rPr>
        <w:t>По предварительной оценке потребительские расходы на душу населения в отч</w:t>
      </w:r>
      <w:r w:rsidR="00534651">
        <w:rPr>
          <w:sz w:val="24"/>
          <w:szCs w:val="24"/>
        </w:rPr>
        <w:t>ётном периоде составили 45</w:t>
      </w:r>
      <w:r w:rsidR="00534651" w:rsidRPr="00534651">
        <w:rPr>
          <w:sz w:val="24"/>
          <w:szCs w:val="24"/>
        </w:rPr>
        <w:t>475</w:t>
      </w:r>
      <w:r w:rsidR="00534651">
        <w:rPr>
          <w:sz w:val="24"/>
          <w:szCs w:val="24"/>
        </w:rPr>
        <w:t>,47  рублей (+10,0</w:t>
      </w:r>
      <w:r w:rsidR="004E78DB">
        <w:rPr>
          <w:sz w:val="24"/>
          <w:szCs w:val="24"/>
        </w:rPr>
        <w:t>%), что на 4118,54</w:t>
      </w:r>
      <w:r w:rsidRPr="00DF7DBA">
        <w:rPr>
          <w:sz w:val="24"/>
          <w:szCs w:val="24"/>
        </w:rPr>
        <w:t xml:space="preserve"> рублей больше, чем за аналогичный период прошлого года. </w:t>
      </w:r>
    </w:p>
    <w:p w:rsidR="00492A7F" w:rsidRPr="00DF7DBA" w:rsidRDefault="00492A7F" w:rsidP="00492A7F">
      <w:pPr>
        <w:ind w:firstLine="720"/>
        <w:jc w:val="both"/>
        <w:rPr>
          <w:sz w:val="24"/>
          <w:szCs w:val="24"/>
        </w:rPr>
      </w:pPr>
      <w:r w:rsidRPr="00DF7DBA">
        <w:rPr>
          <w:sz w:val="24"/>
          <w:szCs w:val="24"/>
        </w:rPr>
        <w:t>По ожидаемой оценке за 2019 год потребительские расходы на душу населения составят 149240,00 рублей, что на 22167,65 рублей (+17,4%) больше, чем за аналогичный период прошлого года.</w:t>
      </w:r>
    </w:p>
    <w:p w:rsidR="00492A7F" w:rsidRPr="00DF7DBA" w:rsidRDefault="00492A7F" w:rsidP="00492A7F">
      <w:pPr>
        <w:jc w:val="center"/>
        <w:rPr>
          <w:b/>
          <w:sz w:val="24"/>
          <w:szCs w:val="24"/>
        </w:rPr>
      </w:pPr>
    </w:p>
    <w:p w:rsidR="00492A7F" w:rsidRPr="00DF7DBA" w:rsidRDefault="00492A7F" w:rsidP="00492A7F">
      <w:pPr>
        <w:jc w:val="center"/>
        <w:rPr>
          <w:b/>
          <w:sz w:val="24"/>
          <w:szCs w:val="24"/>
        </w:rPr>
      </w:pPr>
      <w:r w:rsidRPr="00DF7DBA">
        <w:rPr>
          <w:b/>
          <w:sz w:val="24"/>
          <w:szCs w:val="24"/>
        </w:rPr>
        <w:t>Торговля</w:t>
      </w:r>
    </w:p>
    <w:p w:rsidR="00492A7F" w:rsidRPr="00DF7DBA" w:rsidRDefault="00492A7F" w:rsidP="00492A7F">
      <w:pPr>
        <w:ind w:firstLine="709"/>
        <w:jc w:val="both"/>
        <w:rPr>
          <w:color w:val="FF0000"/>
        </w:rPr>
      </w:pPr>
      <w:r w:rsidRPr="00DF7DBA">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DF7DBA">
        <w:rPr>
          <w:color w:val="FF0000"/>
          <w:sz w:val="24"/>
          <w:szCs w:val="24"/>
        </w:rPr>
        <w:t xml:space="preserve"> </w:t>
      </w:r>
    </w:p>
    <w:p w:rsidR="00492A7F" w:rsidRPr="00DF7DBA" w:rsidRDefault="00492A7F" w:rsidP="00492A7F">
      <w:pPr>
        <w:autoSpaceDE w:val="0"/>
        <w:autoSpaceDN w:val="0"/>
        <w:adjustRightInd w:val="0"/>
        <w:ind w:firstLine="709"/>
        <w:jc w:val="both"/>
        <w:rPr>
          <w:szCs w:val="24"/>
        </w:rPr>
      </w:pPr>
      <w:r w:rsidRPr="00DF7DBA">
        <w:rPr>
          <w:sz w:val="24"/>
          <w:szCs w:val="24"/>
        </w:rPr>
        <w:t xml:space="preserve">Многообразие магазинных форматов, проведение ярмарок выходного дня, выделение открытых торговых площадок </w:t>
      </w:r>
      <w:r w:rsidRPr="00DF7DBA">
        <w:rPr>
          <w:iCs/>
          <w:sz w:val="24"/>
          <w:szCs w:val="24"/>
        </w:rPr>
        <w:t>для граждан ведущих личные подсобные хозяйства</w:t>
      </w:r>
      <w:r w:rsidRPr="00DF7DBA">
        <w:rPr>
          <w:iCs/>
          <w:szCs w:val="24"/>
        </w:rPr>
        <w:t xml:space="preserve"> </w:t>
      </w:r>
      <w:r w:rsidRPr="00DF7DBA">
        <w:rPr>
          <w:sz w:val="24"/>
          <w:szCs w:val="24"/>
        </w:rPr>
        <w:t xml:space="preserve">позволяет удовлетворить спрос самых разнообразных слоев населения. </w:t>
      </w:r>
    </w:p>
    <w:p w:rsidR="00492A7F" w:rsidRPr="00DF7DBA" w:rsidRDefault="00492A7F" w:rsidP="00492A7F">
      <w:pPr>
        <w:jc w:val="both"/>
        <w:rPr>
          <w:sz w:val="24"/>
          <w:szCs w:val="24"/>
        </w:rPr>
      </w:pPr>
      <w:r w:rsidRPr="00DF7DBA">
        <w:rPr>
          <w:sz w:val="24"/>
          <w:szCs w:val="24"/>
        </w:rPr>
        <w:t xml:space="preserve">         Количество торговых объектов на 01.07.2019 по отношению к соответствующему периоду прошлого года увеличилось на 1 объект (+0,4%), объем площадей увеличился на 1144,2 кв.м. (+3,1%). </w:t>
      </w:r>
    </w:p>
    <w:p w:rsidR="00492A7F" w:rsidRPr="00DF7DBA" w:rsidRDefault="00492A7F" w:rsidP="00492A7F">
      <w:pPr>
        <w:ind w:firstLine="709"/>
        <w:jc w:val="both"/>
        <w:rPr>
          <w:sz w:val="24"/>
          <w:szCs w:val="24"/>
        </w:rPr>
      </w:pPr>
      <w:r w:rsidRPr="00DF7DBA">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w:t>
      </w:r>
      <w:r w:rsidR="00BC28E7">
        <w:rPr>
          <w:sz w:val="24"/>
          <w:szCs w:val="24"/>
        </w:rPr>
        <w:t xml:space="preserve"> отчётном </w:t>
      </w:r>
      <w:r w:rsidR="00BC28E7">
        <w:rPr>
          <w:sz w:val="24"/>
          <w:szCs w:val="24"/>
        </w:rPr>
        <w:lastRenderedPageBreak/>
        <w:t>периоде составил 29566,00 рублей (+12,3%), что на 3243,00 рубля</w:t>
      </w:r>
      <w:r w:rsidRPr="00DF7DBA">
        <w:rPr>
          <w:sz w:val="24"/>
          <w:szCs w:val="24"/>
        </w:rPr>
        <w:t xml:space="preserve"> больше, чем за аналогичный период прошлого года.</w:t>
      </w:r>
    </w:p>
    <w:p w:rsidR="00492A7F" w:rsidRPr="00DF7DBA" w:rsidRDefault="00492A7F" w:rsidP="00492A7F">
      <w:pPr>
        <w:ind w:firstLine="720"/>
        <w:jc w:val="both"/>
        <w:rPr>
          <w:sz w:val="24"/>
          <w:szCs w:val="24"/>
        </w:rPr>
      </w:pPr>
      <w:r w:rsidRPr="00DF7DBA">
        <w:rPr>
          <w:sz w:val="24"/>
          <w:szCs w:val="24"/>
        </w:rPr>
        <w:t>По ожидаемой оценке за 2019 год оборот розничной торговли по организациям, не относящимся к субъектам малого предпринимательства, на душу населения составит 122645,00 рублей, что на 20549,00 рублей (+20,1%) больше, чем за аналогичный период прошлого года.</w:t>
      </w:r>
    </w:p>
    <w:p w:rsidR="00492A7F" w:rsidRPr="00DF7DBA" w:rsidRDefault="00492A7F" w:rsidP="00492A7F">
      <w:pPr>
        <w:pStyle w:val="a7"/>
        <w:spacing w:after="0"/>
        <w:jc w:val="center"/>
        <w:rPr>
          <w:b/>
          <w:sz w:val="24"/>
          <w:szCs w:val="24"/>
        </w:rPr>
      </w:pPr>
      <w:r w:rsidRPr="00DF7DBA">
        <w:rPr>
          <w:b/>
          <w:sz w:val="24"/>
          <w:szCs w:val="24"/>
        </w:rPr>
        <w:t>Общественное питание</w:t>
      </w:r>
    </w:p>
    <w:p w:rsidR="00492A7F" w:rsidRPr="00DF7DBA" w:rsidRDefault="00907512" w:rsidP="00492A7F">
      <w:pPr>
        <w:pStyle w:val="ab"/>
        <w:spacing w:before="0" w:beforeAutospacing="0" w:after="0" w:afterAutospacing="0"/>
        <w:ind w:firstLine="567"/>
        <w:jc w:val="both"/>
      </w:pPr>
      <w:r>
        <w:t>Р</w:t>
      </w:r>
      <w:r w:rsidR="00492A7F" w:rsidRPr="00DF7DBA">
        <w:t xml:space="preserve">ынок общественного питания города Урай использует инновационные направления, </w:t>
      </w:r>
      <w:r>
        <w:t xml:space="preserve">а также </w:t>
      </w:r>
      <w:r w:rsidR="00492A7F" w:rsidRPr="00DF7DBA">
        <w:t>развивает различные форматы обслуживания</w:t>
      </w:r>
      <w:r>
        <w:t>.</w:t>
      </w:r>
      <w:r w:rsidR="00492A7F" w:rsidRPr="00DF7DBA">
        <w:t xml:space="preserve"> </w:t>
      </w:r>
    </w:p>
    <w:p w:rsidR="00492A7F" w:rsidRPr="00DF7DBA" w:rsidRDefault="00492A7F" w:rsidP="00907512">
      <w:pPr>
        <w:ind w:firstLine="567"/>
        <w:jc w:val="both"/>
        <w:rPr>
          <w:b/>
          <w:bCs/>
          <w:color w:val="00005C"/>
          <w:sz w:val="24"/>
          <w:szCs w:val="24"/>
        </w:rPr>
      </w:pPr>
      <w:r w:rsidRPr="00DF7DBA">
        <w:rPr>
          <w:sz w:val="24"/>
          <w:szCs w:val="24"/>
        </w:rPr>
        <w:t xml:space="preserve">По состоянию на 01.07.2019 года на потребительском рынке города Урай осуществляют деятельность 48 предприятий общественного питания на 2680  посадочных мест, в т.ч. 33 предприятия общественного питания общедоступной сети на 1169 посадочных мест. </w:t>
      </w:r>
    </w:p>
    <w:p w:rsidR="00492A7F" w:rsidRPr="00DF7DBA" w:rsidRDefault="00492A7F" w:rsidP="00907512">
      <w:pPr>
        <w:pStyle w:val="a7"/>
        <w:spacing w:after="0"/>
        <w:ind w:firstLine="567"/>
        <w:jc w:val="both"/>
        <w:rPr>
          <w:sz w:val="24"/>
          <w:szCs w:val="24"/>
        </w:rPr>
      </w:pPr>
      <w:r w:rsidRPr="00DF7DBA">
        <w:rPr>
          <w:sz w:val="24"/>
          <w:szCs w:val="24"/>
        </w:rPr>
        <w:t xml:space="preserve">Количество объектов общественного питания за отчетный период по отношению к соответствующему периоду прошлого года увеличилось на 3 объекта (+6,7%). </w:t>
      </w:r>
    </w:p>
    <w:p w:rsidR="00492A7F" w:rsidRPr="00DF7DBA" w:rsidRDefault="00492A7F" w:rsidP="00907512">
      <w:pPr>
        <w:pStyle w:val="a7"/>
        <w:spacing w:after="0"/>
        <w:ind w:firstLine="567"/>
        <w:jc w:val="both"/>
        <w:rPr>
          <w:sz w:val="24"/>
          <w:szCs w:val="24"/>
        </w:rPr>
      </w:pPr>
      <w:r w:rsidRPr="00DF7DBA">
        <w:rPr>
          <w:sz w:val="24"/>
          <w:szCs w:val="24"/>
        </w:rPr>
        <w:t>Общее количество посадочных мест увеличилось на 282 единицы (+11,8%).</w:t>
      </w:r>
    </w:p>
    <w:p w:rsidR="00492A7F" w:rsidRPr="00DF7DBA" w:rsidRDefault="00492A7F" w:rsidP="00907512">
      <w:pPr>
        <w:ind w:firstLine="567"/>
        <w:jc w:val="both"/>
        <w:rPr>
          <w:sz w:val="24"/>
          <w:szCs w:val="24"/>
        </w:rPr>
      </w:pPr>
      <w:r w:rsidRPr="00DF7DBA">
        <w:rPr>
          <w:sz w:val="24"/>
          <w:szCs w:val="24"/>
        </w:rPr>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w:t>
      </w:r>
      <w:r w:rsidR="00551DE1">
        <w:rPr>
          <w:sz w:val="24"/>
          <w:szCs w:val="24"/>
        </w:rPr>
        <w:t>за отчетный период составил 1737,18 рублей (+10,3%), что на 162,42 рубля</w:t>
      </w:r>
      <w:r w:rsidRPr="00DF7DBA">
        <w:rPr>
          <w:sz w:val="24"/>
          <w:szCs w:val="24"/>
        </w:rPr>
        <w:t xml:space="preserve"> больше, чем за аналогичный период прошлого года. </w:t>
      </w:r>
    </w:p>
    <w:p w:rsidR="00492A7F" w:rsidRPr="00DF7DBA" w:rsidRDefault="00492A7F" w:rsidP="00907512">
      <w:pPr>
        <w:ind w:firstLine="567"/>
        <w:jc w:val="both"/>
        <w:rPr>
          <w:sz w:val="24"/>
          <w:szCs w:val="24"/>
        </w:rPr>
      </w:pPr>
      <w:r w:rsidRPr="00DF7DBA">
        <w:rPr>
          <w:sz w:val="24"/>
          <w:szCs w:val="24"/>
        </w:rPr>
        <w:t>По ожидаемой оценке за 2019 год оборот общественного питания в расчете на душу населения по организациям, не относящимся к субъектам малого предпринимательства, в городе составит 2506,04 рублей, что на 230,24 рублей (+10,1%) больше, чем за аналогичный период прошлого года.</w:t>
      </w:r>
    </w:p>
    <w:p w:rsidR="00492A7F" w:rsidRPr="00DF7DBA" w:rsidRDefault="00492A7F" w:rsidP="00492A7F">
      <w:pPr>
        <w:pStyle w:val="ab"/>
        <w:widowControl w:val="0"/>
        <w:spacing w:before="0" w:beforeAutospacing="0" w:after="0" w:afterAutospacing="0"/>
        <w:jc w:val="center"/>
        <w:rPr>
          <w:b/>
        </w:rPr>
      </w:pPr>
    </w:p>
    <w:p w:rsidR="00492A7F" w:rsidRPr="00DF7DBA" w:rsidRDefault="00492A7F" w:rsidP="00492A7F">
      <w:pPr>
        <w:pStyle w:val="ab"/>
        <w:widowControl w:val="0"/>
        <w:spacing w:before="0" w:beforeAutospacing="0" w:after="0" w:afterAutospacing="0"/>
        <w:jc w:val="center"/>
        <w:rPr>
          <w:b/>
        </w:rPr>
      </w:pPr>
      <w:r w:rsidRPr="00DF7DBA">
        <w:rPr>
          <w:b/>
        </w:rPr>
        <w:t>Платные услуги</w:t>
      </w:r>
    </w:p>
    <w:p w:rsidR="00492A7F" w:rsidRPr="00DF7DBA" w:rsidRDefault="00492A7F" w:rsidP="00907512">
      <w:pPr>
        <w:ind w:firstLine="567"/>
        <w:jc w:val="both"/>
        <w:rPr>
          <w:sz w:val="24"/>
          <w:szCs w:val="24"/>
        </w:rPr>
      </w:pPr>
      <w:r w:rsidRPr="00DF7DBA">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492A7F" w:rsidRPr="00DF7DBA" w:rsidRDefault="00492A7F" w:rsidP="00492A7F">
      <w:pPr>
        <w:ind w:firstLine="567"/>
        <w:jc w:val="both"/>
        <w:rPr>
          <w:sz w:val="24"/>
          <w:szCs w:val="24"/>
        </w:rPr>
      </w:pPr>
      <w:r w:rsidRPr="00DF7DBA">
        <w:rPr>
          <w:sz w:val="24"/>
          <w:szCs w:val="24"/>
        </w:rPr>
        <w:t>По состоянию на 01.0</w:t>
      </w:r>
      <w:r w:rsidR="00907512">
        <w:rPr>
          <w:sz w:val="24"/>
          <w:szCs w:val="24"/>
        </w:rPr>
        <w:t>7</w:t>
      </w:r>
      <w:r w:rsidRPr="00DF7DBA">
        <w:rPr>
          <w:sz w:val="24"/>
          <w:szCs w:val="24"/>
        </w:rPr>
        <w:t>.2019 бытовое обслуживание населения в городе осуществляют</w:t>
      </w:r>
      <w:r w:rsidRPr="00DF7DBA">
        <w:rPr>
          <w:b/>
          <w:i/>
          <w:sz w:val="24"/>
          <w:szCs w:val="24"/>
        </w:rPr>
        <w:t xml:space="preserve"> </w:t>
      </w:r>
      <w:r w:rsidRPr="00DF7DBA">
        <w:rPr>
          <w:sz w:val="24"/>
          <w:szCs w:val="24"/>
        </w:rPr>
        <w:t xml:space="preserve">98 предприятий. </w:t>
      </w:r>
    </w:p>
    <w:p w:rsidR="00492A7F" w:rsidRPr="00DF7DBA" w:rsidRDefault="00492A7F" w:rsidP="00492A7F">
      <w:pPr>
        <w:ind w:firstLine="567"/>
        <w:jc w:val="both"/>
        <w:rPr>
          <w:sz w:val="24"/>
          <w:szCs w:val="24"/>
        </w:rPr>
      </w:pPr>
      <w:r w:rsidRPr="00DF7DBA">
        <w:rPr>
          <w:sz w:val="24"/>
          <w:szCs w:val="24"/>
        </w:rPr>
        <w:t xml:space="preserve">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492A7F" w:rsidRPr="00DF7DBA" w:rsidRDefault="00492A7F" w:rsidP="00A1163A">
      <w:pPr>
        <w:ind w:firstLine="567"/>
        <w:jc w:val="both"/>
        <w:rPr>
          <w:sz w:val="24"/>
          <w:szCs w:val="24"/>
        </w:rPr>
      </w:pPr>
      <w:r w:rsidRPr="00DF7DBA">
        <w:rPr>
          <w:sz w:val="24"/>
          <w:szCs w:val="24"/>
        </w:rPr>
        <w:t xml:space="preserve">В расчете на душу населения объем реализации платных услуг по организациям, не относящимся к субъектам малого предпринимательства, в городе </w:t>
      </w:r>
      <w:r w:rsidR="00A1163A">
        <w:rPr>
          <w:sz w:val="24"/>
          <w:szCs w:val="24"/>
        </w:rPr>
        <w:t xml:space="preserve">по оценочным данным </w:t>
      </w:r>
      <w:r w:rsidRPr="00DF7DBA">
        <w:rPr>
          <w:sz w:val="24"/>
          <w:szCs w:val="24"/>
        </w:rPr>
        <w:t>за отчетный перио</w:t>
      </w:r>
      <w:r w:rsidR="00791FA3">
        <w:rPr>
          <w:sz w:val="24"/>
          <w:szCs w:val="24"/>
        </w:rPr>
        <w:t>д составил 14172</w:t>
      </w:r>
      <w:r w:rsidRPr="00DF7DBA">
        <w:rPr>
          <w:sz w:val="24"/>
          <w:szCs w:val="24"/>
        </w:rPr>
        <w:t>,00 рубл</w:t>
      </w:r>
      <w:r w:rsidR="00791FA3">
        <w:rPr>
          <w:sz w:val="24"/>
          <w:szCs w:val="24"/>
        </w:rPr>
        <w:t>я (+5,3%), что на 713</w:t>
      </w:r>
      <w:r w:rsidRPr="00DF7DBA">
        <w:rPr>
          <w:sz w:val="24"/>
          <w:szCs w:val="24"/>
        </w:rPr>
        <w:t xml:space="preserve">,00 рублей больше, чем за аналогичный период прошлого года. </w:t>
      </w:r>
    </w:p>
    <w:p w:rsidR="00492A7F" w:rsidRPr="00DF7DBA" w:rsidRDefault="00492A7F" w:rsidP="00A1163A">
      <w:pPr>
        <w:ind w:firstLine="567"/>
        <w:jc w:val="both"/>
        <w:rPr>
          <w:sz w:val="24"/>
          <w:szCs w:val="24"/>
        </w:rPr>
      </w:pPr>
      <w:r w:rsidRPr="00DF7DBA">
        <w:rPr>
          <w:sz w:val="24"/>
          <w:szCs w:val="24"/>
        </w:rPr>
        <w:t>По ожидаемой оценке за 2019 год объем реализации платных услуг по организациям, не относящимся к субъектам малого предпринимательства, в городе в расчете на душу населения составит 24089,00 рублей, что на 1388,00 рублей (+6,1%) больше, чем за аналогичный период прошлого года.</w:t>
      </w:r>
    </w:p>
    <w:p w:rsidR="00492A7F" w:rsidRPr="00DF7DBA" w:rsidRDefault="00492A7F" w:rsidP="00A1163A">
      <w:pPr>
        <w:ind w:firstLine="567"/>
        <w:jc w:val="both"/>
        <w:rPr>
          <w:sz w:val="24"/>
          <w:szCs w:val="24"/>
        </w:rPr>
      </w:pPr>
      <w:r w:rsidRPr="00DF7DBA">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492A7F" w:rsidRPr="008F70DD" w:rsidRDefault="00492A7F" w:rsidP="00A1163A">
      <w:pPr>
        <w:ind w:firstLine="567"/>
        <w:jc w:val="both"/>
        <w:rPr>
          <w:sz w:val="24"/>
          <w:szCs w:val="24"/>
        </w:rPr>
      </w:pPr>
      <w:r w:rsidRPr="00DF7DBA">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492A7F" w:rsidRDefault="00492A7F" w:rsidP="00492A7F"/>
    <w:p w:rsidR="00DC686A" w:rsidRPr="00DC686A" w:rsidRDefault="00DC686A" w:rsidP="00BA7BE8">
      <w:pPr>
        <w:jc w:val="center"/>
        <w:rPr>
          <w:b/>
          <w:sz w:val="28"/>
        </w:rPr>
      </w:pPr>
    </w:p>
    <w:p w:rsidR="00BA7BE8" w:rsidRPr="00795392" w:rsidRDefault="00BA7BE8" w:rsidP="00BA7BE8">
      <w:pPr>
        <w:jc w:val="center"/>
        <w:rPr>
          <w:b/>
          <w:sz w:val="28"/>
        </w:rPr>
      </w:pPr>
      <w:r w:rsidRPr="00795392">
        <w:rPr>
          <w:b/>
          <w:sz w:val="28"/>
        </w:rPr>
        <w:lastRenderedPageBreak/>
        <w:t>7. Жилищно-коммунальный комплекс</w:t>
      </w:r>
    </w:p>
    <w:p w:rsidR="00BA7BE8" w:rsidRPr="00CD6839" w:rsidRDefault="00BA7BE8" w:rsidP="00BA7BE8">
      <w:pPr>
        <w:ind w:firstLine="709"/>
        <w:jc w:val="center"/>
        <w:rPr>
          <w:b/>
          <w:sz w:val="24"/>
          <w:szCs w:val="24"/>
          <w:highlight w:val="yellow"/>
        </w:rPr>
      </w:pPr>
    </w:p>
    <w:p w:rsidR="00BA7BE8" w:rsidRPr="0034322E" w:rsidRDefault="00BA7BE8" w:rsidP="0092200B">
      <w:pPr>
        <w:ind w:firstLine="540"/>
        <w:jc w:val="both"/>
        <w:rPr>
          <w:sz w:val="24"/>
          <w:szCs w:val="24"/>
        </w:rPr>
      </w:pPr>
      <w:r w:rsidRPr="0034322E">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BA7BE8" w:rsidRPr="0034322E" w:rsidRDefault="00BA7BE8" w:rsidP="0092200B">
      <w:pPr>
        <w:autoSpaceDE w:val="0"/>
        <w:autoSpaceDN w:val="0"/>
        <w:adjustRightInd w:val="0"/>
        <w:ind w:firstLine="540"/>
        <w:contextualSpacing/>
        <w:jc w:val="both"/>
        <w:rPr>
          <w:sz w:val="24"/>
          <w:szCs w:val="24"/>
        </w:rPr>
      </w:pPr>
      <w:r w:rsidRPr="0034322E">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34322E">
        <w:rPr>
          <w:sz w:val="24"/>
          <w:szCs w:val="24"/>
        </w:rPr>
        <w:t>Шаимгаз</w:t>
      </w:r>
      <w:proofErr w:type="spellEnd"/>
      <w:r w:rsidRPr="0034322E">
        <w:rPr>
          <w:sz w:val="24"/>
          <w:szCs w:val="24"/>
        </w:rPr>
        <w:t>», АО «</w:t>
      </w:r>
      <w:proofErr w:type="spellStart"/>
      <w:r w:rsidRPr="0034322E">
        <w:rPr>
          <w:sz w:val="24"/>
          <w:szCs w:val="24"/>
        </w:rPr>
        <w:t>ЮТЭК-Энергия</w:t>
      </w:r>
      <w:proofErr w:type="spellEnd"/>
      <w:r w:rsidRPr="0034322E">
        <w:rPr>
          <w:sz w:val="24"/>
          <w:szCs w:val="24"/>
        </w:rPr>
        <w:t>», АО «</w:t>
      </w:r>
      <w:proofErr w:type="spellStart"/>
      <w:r w:rsidRPr="0034322E">
        <w:rPr>
          <w:sz w:val="24"/>
          <w:szCs w:val="24"/>
        </w:rPr>
        <w:t>ГазпромЭнергоСбыт</w:t>
      </w:r>
      <w:proofErr w:type="spellEnd"/>
      <w:r w:rsidRPr="0034322E">
        <w:rPr>
          <w:sz w:val="24"/>
          <w:szCs w:val="24"/>
        </w:rPr>
        <w:t xml:space="preserve">», </w:t>
      </w:r>
      <w:r w:rsidR="007B1F7B">
        <w:rPr>
          <w:sz w:val="24"/>
          <w:szCs w:val="24"/>
        </w:rPr>
        <w:t xml:space="preserve">ООО </w:t>
      </w:r>
      <w:r w:rsidRPr="0034322E">
        <w:rPr>
          <w:sz w:val="24"/>
          <w:szCs w:val="24"/>
        </w:rPr>
        <w:t>Ритуальны</w:t>
      </w:r>
      <w:r w:rsidR="007B1F7B">
        <w:rPr>
          <w:sz w:val="24"/>
          <w:szCs w:val="24"/>
        </w:rPr>
        <w:t>х</w:t>
      </w:r>
      <w:r w:rsidRPr="0034322E">
        <w:rPr>
          <w:sz w:val="24"/>
          <w:szCs w:val="24"/>
        </w:rPr>
        <w:t xml:space="preserve"> услуг, ООО «</w:t>
      </w:r>
      <w:proofErr w:type="spellStart"/>
      <w:r w:rsidRPr="0034322E">
        <w:rPr>
          <w:sz w:val="24"/>
          <w:szCs w:val="24"/>
        </w:rPr>
        <w:t>ЭкоТех</w:t>
      </w:r>
      <w:proofErr w:type="spellEnd"/>
      <w:r w:rsidRPr="0034322E">
        <w:rPr>
          <w:sz w:val="24"/>
          <w:szCs w:val="24"/>
        </w:rPr>
        <w:t xml:space="preserve">». В настоящее время в городе Урай действуют 11 управляющих компаний, обслуживающих жилищный фонд, 5 товариществ собственников жилья. </w:t>
      </w:r>
    </w:p>
    <w:p w:rsidR="00BA7BE8" w:rsidRPr="0034322E" w:rsidRDefault="00BA7BE8" w:rsidP="0092200B">
      <w:pPr>
        <w:autoSpaceDE w:val="0"/>
        <w:autoSpaceDN w:val="0"/>
        <w:adjustRightInd w:val="0"/>
        <w:ind w:firstLine="540"/>
        <w:contextualSpacing/>
        <w:jc w:val="both"/>
        <w:rPr>
          <w:color w:val="000000" w:themeColor="text1"/>
          <w:sz w:val="24"/>
          <w:szCs w:val="24"/>
        </w:rPr>
      </w:pPr>
      <w:r w:rsidRPr="0034322E">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34322E">
        <w:rPr>
          <w:color w:val="000000" w:themeColor="text1"/>
          <w:sz w:val="24"/>
          <w:szCs w:val="24"/>
        </w:rPr>
        <w:t>осеннее-зимнему</w:t>
      </w:r>
      <w:proofErr w:type="spellEnd"/>
      <w:proofErr w:type="gramEnd"/>
      <w:r w:rsidRPr="0034322E">
        <w:rPr>
          <w:color w:val="000000" w:themeColor="text1"/>
          <w:sz w:val="24"/>
          <w:szCs w:val="24"/>
        </w:rPr>
        <w:t xml:space="preserve"> периоду.</w:t>
      </w:r>
    </w:p>
    <w:p w:rsidR="00BA7BE8" w:rsidRPr="0034322E" w:rsidRDefault="00BA7BE8" w:rsidP="0092200B">
      <w:pPr>
        <w:autoSpaceDE w:val="0"/>
        <w:autoSpaceDN w:val="0"/>
        <w:adjustRightInd w:val="0"/>
        <w:ind w:firstLine="540"/>
        <w:contextualSpacing/>
        <w:jc w:val="both"/>
        <w:rPr>
          <w:sz w:val="24"/>
          <w:szCs w:val="24"/>
        </w:rPr>
      </w:pPr>
      <w:r w:rsidRPr="0034322E">
        <w:rPr>
          <w:sz w:val="24"/>
          <w:szCs w:val="24"/>
        </w:rPr>
        <w:t xml:space="preserve">Общая площадь жилищного фонда, управление которым осуществляется собственниками, в формах предусмотренных Жилищным кодексом РФ, на 1 </w:t>
      </w:r>
      <w:r w:rsidR="0034322E">
        <w:rPr>
          <w:sz w:val="24"/>
          <w:szCs w:val="24"/>
        </w:rPr>
        <w:t>июля</w:t>
      </w:r>
      <w:r w:rsidRPr="0034322E">
        <w:rPr>
          <w:sz w:val="24"/>
          <w:szCs w:val="24"/>
        </w:rPr>
        <w:t xml:space="preserve"> 2019</w:t>
      </w:r>
      <w:r w:rsidRPr="0034322E">
        <w:rPr>
          <w:color w:val="FF0000"/>
          <w:sz w:val="24"/>
          <w:szCs w:val="24"/>
        </w:rPr>
        <w:t xml:space="preserve"> </w:t>
      </w:r>
      <w:r w:rsidRPr="0034322E">
        <w:rPr>
          <w:sz w:val="24"/>
          <w:szCs w:val="24"/>
        </w:rPr>
        <w:t>года составляет</w:t>
      </w:r>
      <w:r w:rsidRPr="0034322E">
        <w:rPr>
          <w:color w:val="FF0000"/>
          <w:sz w:val="24"/>
          <w:szCs w:val="24"/>
        </w:rPr>
        <w:t xml:space="preserve"> </w:t>
      </w:r>
      <w:r w:rsidRPr="0034322E">
        <w:rPr>
          <w:sz w:val="24"/>
          <w:szCs w:val="24"/>
        </w:rPr>
        <w:t>7</w:t>
      </w:r>
      <w:r w:rsidR="0034322E">
        <w:rPr>
          <w:sz w:val="24"/>
          <w:szCs w:val="24"/>
        </w:rPr>
        <w:t>49,759</w:t>
      </w:r>
      <w:r w:rsidRPr="0034322E">
        <w:rPr>
          <w:sz w:val="24"/>
          <w:szCs w:val="24"/>
        </w:rPr>
        <w:t xml:space="preserve"> тыс.кв.м. или 48</w:t>
      </w:r>
      <w:r w:rsidR="0034322E">
        <w:rPr>
          <w:sz w:val="24"/>
          <w:szCs w:val="24"/>
        </w:rPr>
        <w:t>0</w:t>
      </w:r>
      <w:r w:rsidRPr="0034322E">
        <w:rPr>
          <w:sz w:val="24"/>
          <w:szCs w:val="24"/>
        </w:rPr>
        <w:t xml:space="preserve"> многоквартирн</w:t>
      </w:r>
      <w:r w:rsidR="007B1F7B">
        <w:rPr>
          <w:sz w:val="24"/>
          <w:szCs w:val="24"/>
        </w:rPr>
        <w:t>ых</w:t>
      </w:r>
      <w:r w:rsidRPr="0034322E">
        <w:rPr>
          <w:sz w:val="24"/>
          <w:szCs w:val="24"/>
        </w:rPr>
        <w:t xml:space="preserve"> дом</w:t>
      </w:r>
      <w:r w:rsidR="007B1F7B">
        <w:rPr>
          <w:sz w:val="24"/>
          <w:szCs w:val="24"/>
        </w:rPr>
        <w:t>ов</w:t>
      </w:r>
      <w:r w:rsidRPr="0034322E">
        <w:rPr>
          <w:sz w:val="24"/>
          <w:szCs w:val="24"/>
        </w:rPr>
        <w:t>.</w:t>
      </w:r>
    </w:p>
    <w:p w:rsidR="00BA7BE8" w:rsidRPr="00CD6839" w:rsidRDefault="00BA7BE8" w:rsidP="00BA7BE8">
      <w:pPr>
        <w:jc w:val="right"/>
        <w:rPr>
          <w:sz w:val="22"/>
          <w:szCs w:val="22"/>
          <w:highlight w:val="yellow"/>
        </w:rPr>
      </w:pPr>
    </w:p>
    <w:p w:rsidR="00BA7BE8" w:rsidRPr="0034322E" w:rsidRDefault="00BA7BE8" w:rsidP="00BA7BE8">
      <w:pPr>
        <w:jc w:val="right"/>
        <w:rPr>
          <w:sz w:val="22"/>
          <w:szCs w:val="22"/>
        </w:rPr>
      </w:pPr>
      <w:r w:rsidRPr="0034322E">
        <w:rPr>
          <w:sz w:val="22"/>
          <w:szCs w:val="22"/>
        </w:rPr>
        <w:t xml:space="preserve">таблица </w:t>
      </w:r>
      <w:r w:rsidR="00A338E9" w:rsidRPr="0034322E">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709"/>
        <w:gridCol w:w="1417"/>
        <w:gridCol w:w="1418"/>
        <w:gridCol w:w="1416"/>
      </w:tblGrid>
      <w:tr w:rsidR="00BA7BE8" w:rsidRPr="0034322E" w:rsidTr="000D4377">
        <w:tc>
          <w:tcPr>
            <w:tcW w:w="567" w:type="dxa"/>
          </w:tcPr>
          <w:p w:rsidR="00BA7BE8" w:rsidRPr="0034322E" w:rsidRDefault="00BA7BE8" w:rsidP="00AB0FF5">
            <w:pPr>
              <w:jc w:val="center"/>
              <w:rPr>
                <w:sz w:val="24"/>
                <w:szCs w:val="24"/>
              </w:rPr>
            </w:pPr>
            <w:r w:rsidRPr="0034322E">
              <w:rPr>
                <w:sz w:val="24"/>
                <w:szCs w:val="24"/>
              </w:rPr>
              <w:t xml:space="preserve">№ </w:t>
            </w:r>
            <w:proofErr w:type="spellStart"/>
            <w:proofErr w:type="gramStart"/>
            <w:r w:rsidRPr="0034322E">
              <w:rPr>
                <w:sz w:val="24"/>
                <w:szCs w:val="24"/>
              </w:rPr>
              <w:t>п</w:t>
            </w:r>
            <w:proofErr w:type="spellEnd"/>
            <w:proofErr w:type="gramEnd"/>
            <w:r w:rsidRPr="0034322E">
              <w:rPr>
                <w:sz w:val="24"/>
                <w:szCs w:val="24"/>
              </w:rPr>
              <w:t>/</w:t>
            </w:r>
            <w:proofErr w:type="spellStart"/>
            <w:r w:rsidRPr="0034322E">
              <w:rPr>
                <w:sz w:val="24"/>
                <w:szCs w:val="24"/>
              </w:rPr>
              <w:t>п</w:t>
            </w:r>
            <w:proofErr w:type="spellEnd"/>
          </w:p>
        </w:tc>
        <w:tc>
          <w:tcPr>
            <w:tcW w:w="4253" w:type="dxa"/>
          </w:tcPr>
          <w:p w:rsidR="00BA7BE8" w:rsidRPr="0034322E" w:rsidRDefault="00BA7BE8" w:rsidP="00AB0FF5">
            <w:pPr>
              <w:jc w:val="center"/>
              <w:rPr>
                <w:sz w:val="24"/>
                <w:szCs w:val="24"/>
              </w:rPr>
            </w:pPr>
            <w:r w:rsidRPr="0034322E">
              <w:rPr>
                <w:sz w:val="24"/>
                <w:szCs w:val="24"/>
              </w:rPr>
              <w:t>Показатель</w:t>
            </w:r>
          </w:p>
        </w:tc>
        <w:tc>
          <w:tcPr>
            <w:tcW w:w="709" w:type="dxa"/>
          </w:tcPr>
          <w:p w:rsidR="00BA7BE8" w:rsidRPr="0034322E" w:rsidRDefault="00BA7BE8" w:rsidP="00AB0FF5">
            <w:pPr>
              <w:jc w:val="center"/>
              <w:rPr>
                <w:sz w:val="24"/>
                <w:szCs w:val="24"/>
              </w:rPr>
            </w:pPr>
            <w:r w:rsidRPr="0034322E">
              <w:rPr>
                <w:sz w:val="24"/>
                <w:szCs w:val="24"/>
              </w:rPr>
              <w:t>Ед.</w:t>
            </w:r>
          </w:p>
          <w:p w:rsidR="00BA7BE8" w:rsidRPr="0034322E" w:rsidRDefault="00BA7BE8" w:rsidP="00AB0FF5">
            <w:pPr>
              <w:jc w:val="center"/>
              <w:rPr>
                <w:sz w:val="24"/>
                <w:szCs w:val="24"/>
              </w:rPr>
            </w:pPr>
            <w:proofErr w:type="spellStart"/>
            <w:r w:rsidRPr="0034322E">
              <w:rPr>
                <w:sz w:val="24"/>
                <w:szCs w:val="24"/>
              </w:rPr>
              <w:t>изм</w:t>
            </w:r>
            <w:proofErr w:type="spellEnd"/>
            <w:r w:rsidRPr="0034322E">
              <w:rPr>
                <w:sz w:val="24"/>
                <w:szCs w:val="24"/>
              </w:rPr>
              <w:t>.</w:t>
            </w:r>
          </w:p>
        </w:tc>
        <w:tc>
          <w:tcPr>
            <w:tcW w:w="1417" w:type="dxa"/>
            <w:vAlign w:val="center"/>
          </w:tcPr>
          <w:p w:rsidR="00BA7BE8" w:rsidRPr="0034322E" w:rsidRDefault="00BA7BE8" w:rsidP="0034322E">
            <w:pPr>
              <w:jc w:val="center"/>
              <w:rPr>
                <w:sz w:val="24"/>
                <w:szCs w:val="24"/>
              </w:rPr>
            </w:pPr>
            <w:r w:rsidRPr="0034322E">
              <w:rPr>
                <w:sz w:val="24"/>
                <w:szCs w:val="24"/>
              </w:rPr>
              <w:t>01.0</w:t>
            </w:r>
            <w:r w:rsidR="0034322E" w:rsidRPr="0034322E">
              <w:rPr>
                <w:sz w:val="24"/>
                <w:szCs w:val="24"/>
              </w:rPr>
              <w:t>7</w:t>
            </w:r>
            <w:r w:rsidRPr="0034322E">
              <w:rPr>
                <w:sz w:val="24"/>
                <w:szCs w:val="24"/>
              </w:rPr>
              <w:t>.2018</w:t>
            </w:r>
          </w:p>
        </w:tc>
        <w:tc>
          <w:tcPr>
            <w:tcW w:w="1418" w:type="dxa"/>
            <w:vAlign w:val="center"/>
          </w:tcPr>
          <w:p w:rsidR="00BA7BE8" w:rsidRPr="0034322E" w:rsidRDefault="00BA7BE8" w:rsidP="0034322E">
            <w:pPr>
              <w:jc w:val="center"/>
              <w:rPr>
                <w:sz w:val="24"/>
                <w:szCs w:val="24"/>
              </w:rPr>
            </w:pPr>
            <w:r w:rsidRPr="0034322E">
              <w:rPr>
                <w:sz w:val="24"/>
                <w:szCs w:val="24"/>
              </w:rPr>
              <w:t>01.0</w:t>
            </w:r>
            <w:r w:rsidR="0034322E" w:rsidRPr="0034322E">
              <w:rPr>
                <w:sz w:val="24"/>
                <w:szCs w:val="24"/>
              </w:rPr>
              <w:t>7</w:t>
            </w:r>
            <w:r w:rsidRPr="0034322E">
              <w:rPr>
                <w:sz w:val="24"/>
                <w:szCs w:val="24"/>
              </w:rPr>
              <w:t>.2019</w:t>
            </w:r>
          </w:p>
        </w:tc>
        <w:tc>
          <w:tcPr>
            <w:tcW w:w="1416" w:type="dxa"/>
          </w:tcPr>
          <w:p w:rsidR="0034322E" w:rsidRPr="0034322E" w:rsidRDefault="00BA7BE8" w:rsidP="00AB0FF5">
            <w:pPr>
              <w:jc w:val="center"/>
              <w:rPr>
                <w:sz w:val="24"/>
                <w:szCs w:val="24"/>
              </w:rPr>
            </w:pPr>
            <w:r w:rsidRPr="0034322E">
              <w:rPr>
                <w:sz w:val="24"/>
                <w:szCs w:val="24"/>
              </w:rPr>
              <w:t xml:space="preserve">Отклонение 1 </w:t>
            </w:r>
            <w:r w:rsidR="0034322E" w:rsidRPr="0034322E">
              <w:rPr>
                <w:sz w:val="24"/>
                <w:szCs w:val="24"/>
              </w:rPr>
              <w:t>полугодие</w:t>
            </w:r>
            <w:r w:rsidRPr="0034322E">
              <w:rPr>
                <w:sz w:val="24"/>
                <w:szCs w:val="24"/>
              </w:rPr>
              <w:t xml:space="preserve"> 2019 </w:t>
            </w:r>
            <w:proofErr w:type="gramStart"/>
            <w:r w:rsidRPr="0034322E">
              <w:rPr>
                <w:sz w:val="24"/>
                <w:szCs w:val="24"/>
              </w:rPr>
              <w:t>к</w:t>
            </w:r>
            <w:proofErr w:type="gramEnd"/>
            <w:r w:rsidRPr="0034322E">
              <w:rPr>
                <w:sz w:val="24"/>
                <w:szCs w:val="24"/>
              </w:rPr>
              <w:t xml:space="preserve"> </w:t>
            </w:r>
          </w:p>
          <w:p w:rsidR="00BA7BE8" w:rsidRPr="0034322E" w:rsidRDefault="00BA7BE8" w:rsidP="00AB0FF5">
            <w:pPr>
              <w:jc w:val="center"/>
              <w:rPr>
                <w:sz w:val="24"/>
                <w:szCs w:val="24"/>
              </w:rPr>
            </w:pPr>
            <w:r w:rsidRPr="0034322E">
              <w:rPr>
                <w:sz w:val="24"/>
                <w:szCs w:val="24"/>
              </w:rPr>
              <w:t xml:space="preserve">1 </w:t>
            </w:r>
            <w:r w:rsidR="0034322E" w:rsidRPr="0034322E">
              <w:rPr>
                <w:sz w:val="24"/>
                <w:szCs w:val="24"/>
              </w:rPr>
              <w:t>полугодие</w:t>
            </w:r>
            <w:r w:rsidRPr="0034322E">
              <w:rPr>
                <w:sz w:val="24"/>
                <w:szCs w:val="24"/>
              </w:rPr>
              <w:t xml:space="preserve"> 2018 </w:t>
            </w:r>
          </w:p>
          <w:p w:rsidR="00BA7BE8" w:rsidRPr="0034322E" w:rsidRDefault="00BA7BE8" w:rsidP="00AB0FF5">
            <w:pPr>
              <w:jc w:val="center"/>
              <w:rPr>
                <w:sz w:val="24"/>
                <w:szCs w:val="24"/>
              </w:rPr>
            </w:pPr>
            <w:r w:rsidRPr="0034322E">
              <w:rPr>
                <w:sz w:val="24"/>
                <w:szCs w:val="24"/>
              </w:rPr>
              <w:t>в %</w:t>
            </w:r>
          </w:p>
        </w:tc>
      </w:tr>
      <w:tr w:rsidR="00344057" w:rsidRPr="0034322E" w:rsidTr="000D4377">
        <w:tc>
          <w:tcPr>
            <w:tcW w:w="567" w:type="dxa"/>
          </w:tcPr>
          <w:p w:rsidR="00344057" w:rsidRPr="0034322E" w:rsidRDefault="00344057" w:rsidP="00AB0FF5">
            <w:pPr>
              <w:jc w:val="center"/>
              <w:rPr>
                <w:sz w:val="24"/>
                <w:szCs w:val="24"/>
              </w:rPr>
            </w:pPr>
            <w:r w:rsidRPr="0034322E">
              <w:rPr>
                <w:sz w:val="24"/>
                <w:szCs w:val="24"/>
              </w:rPr>
              <w:t>1</w:t>
            </w:r>
          </w:p>
        </w:tc>
        <w:tc>
          <w:tcPr>
            <w:tcW w:w="4253" w:type="dxa"/>
          </w:tcPr>
          <w:p w:rsidR="00344057" w:rsidRPr="0034322E" w:rsidRDefault="00344057" w:rsidP="00AB0FF5">
            <w:pPr>
              <w:jc w:val="both"/>
              <w:rPr>
                <w:sz w:val="24"/>
                <w:szCs w:val="24"/>
              </w:rPr>
            </w:pPr>
            <w:r w:rsidRPr="0034322E">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709" w:type="dxa"/>
            <w:vAlign w:val="center"/>
          </w:tcPr>
          <w:p w:rsidR="00344057" w:rsidRPr="0034322E" w:rsidRDefault="00344057" w:rsidP="00AB0FF5">
            <w:pPr>
              <w:jc w:val="center"/>
              <w:rPr>
                <w:sz w:val="24"/>
                <w:szCs w:val="24"/>
              </w:rPr>
            </w:pPr>
            <w:r w:rsidRPr="0034322E">
              <w:rPr>
                <w:sz w:val="24"/>
                <w:szCs w:val="24"/>
              </w:rPr>
              <w:t>тыс. кв.м.</w:t>
            </w:r>
          </w:p>
        </w:tc>
        <w:tc>
          <w:tcPr>
            <w:tcW w:w="1417" w:type="dxa"/>
            <w:vAlign w:val="center"/>
          </w:tcPr>
          <w:p w:rsidR="00344057" w:rsidRPr="00AE7884" w:rsidRDefault="00344057" w:rsidP="007E5C0E">
            <w:pPr>
              <w:jc w:val="center"/>
              <w:rPr>
                <w:color w:val="000000"/>
                <w:sz w:val="24"/>
                <w:szCs w:val="24"/>
                <w:highlight w:val="yellow"/>
              </w:rPr>
            </w:pPr>
            <w:r>
              <w:rPr>
                <w:color w:val="000000"/>
                <w:sz w:val="24"/>
                <w:szCs w:val="24"/>
                <w:lang w:val="en-US"/>
              </w:rPr>
              <w:t>745</w:t>
            </w:r>
            <w:r>
              <w:rPr>
                <w:color w:val="000000"/>
                <w:sz w:val="24"/>
                <w:szCs w:val="24"/>
              </w:rPr>
              <w:t>,</w:t>
            </w:r>
            <w:r>
              <w:rPr>
                <w:color w:val="000000"/>
                <w:sz w:val="24"/>
                <w:szCs w:val="24"/>
                <w:lang w:val="en-US"/>
              </w:rPr>
              <w:t>3</w:t>
            </w:r>
          </w:p>
        </w:tc>
        <w:tc>
          <w:tcPr>
            <w:tcW w:w="1418" w:type="dxa"/>
            <w:vAlign w:val="center"/>
          </w:tcPr>
          <w:p w:rsidR="00344057" w:rsidRPr="0034322E" w:rsidRDefault="00344057" w:rsidP="00344057">
            <w:pPr>
              <w:jc w:val="center"/>
              <w:rPr>
                <w:color w:val="000000"/>
                <w:sz w:val="24"/>
                <w:szCs w:val="24"/>
              </w:rPr>
            </w:pPr>
            <w:r w:rsidRPr="0034322E">
              <w:rPr>
                <w:color w:val="000000"/>
                <w:sz w:val="24"/>
                <w:szCs w:val="24"/>
              </w:rPr>
              <w:t>749,</w:t>
            </w:r>
            <w:r>
              <w:rPr>
                <w:color w:val="000000"/>
                <w:sz w:val="24"/>
                <w:szCs w:val="24"/>
              </w:rPr>
              <w:t>8</w:t>
            </w:r>
          </w:p>
        </w:tc>
        <w:tc>
          <w:tcPr>
            <w:tcW w:w="1416" w:type="dxa"/>
            <w:vAlign w:val="center"/>
          </w:tcPr>
          <w:p w:rsidR="00344057" w:rsidRPr="0034322E" w:rsidRDefault="00344057" w:rsidP="00AB0FF5">
            <w:pPr>
              <w:jc w:val="center"/>
              <w:rPr>
                <w:color w:val="000000"/>
                <w:sz w:val="24"/>
                <w:szCs w:val="24"/>
              </w:rPr>
            </w:pPr>
            <w:r>
              <w:rPr>
                <w:color w:val="000000"/>
                <w:sz w:val="24"/>
                <w:szCs w:val="24"/>
              </w:rPr>
              <w:t>100,6</w:t>
            </w:r>
          </w:p>
        </w:tc>
      </w:tr>
      <w:tr w:rsidR="00344057" w:rsidRPr="0034322E" w:rsidTr="000D4377">
        <w:tc>
          <w:tcPr>
            <w:tcW w:w="567" w:type="dxa"/>
          </w:tcPr>
          <w:p w:rsidR="00344057" w:rsidRPr="0034322E" w:rsidRDefault="00344057" w:rsidP="00AB0FF5">
            <w:pPr>
              <w:jc w:val="center"/>
              <w:rPr>
                <w:sz w:val="24"/>
                <w:szCs w:val="24"/>
              </w:rPr>
            </w:pPr>
            <w:r w:rsidRPr="0034322E">
              <w:rPr>
                <w:sz w:val="24"/>
                <w:szCs w:val="24"/>
              </w:rPr>
              <w:t>2</w:t>
            </w:r>
          </w:p>
        </w:tc>
        <w:tc>
          <w:tcPr>
            <w:tcW w:w="4253" w:type="dxa"/>
          </w:tcPr>
          <w:p w:rsidR="00344057" w:rsidRPr="0034322E" w:rsidRDefault="00344057" w:rsidP="00AB0FF5">
            <w:pPr>
              <w:jc w:val="both"/>
              <w:rPr>
                <w:sz w:val="24"/>
                <w:szCs w:val="24"/>
              </w:rPr>
            </w:pPr>
            <w:r w:rsidRPr="0034322E">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709" w:type="dxa"/>
            <w:vAlign w:val="center"/>
          </w:tcPr>
          <w:p w:rsidR="00344057" w:rsidRPr="0034322E" w:rsidRDefault="00344057" w:rsidP="00AB0FF5">
            <w:pPr>
              <w:jc w:val="center"/>
              <w:rPr>
                <w:sz w:val="24"/>
                <w:szCs w:val="24"/>
              </w:rPr>
            </w:pPr>
            <w:r w:rsidRPr="0034322E">
              <w:rPr>
                <w:sz w:val="24"/>
                <w:szCs w:val="24"/>
              </w:rPr>
              <w:t>ед.</w:t>
            </w:r>
          </w:p>
        </w:tc>
        <w:tc>
          <w:tcPr>
            <w:tcW w:w="1417" w:type="dxa"/>
            <w:vAlign w:val="center"/>
          </w:tcPr>
          <w:p w:rsidR="00344057" w:rsidRPr="00AE7884" w:rsidRDefault="00344057" w:rsidP="007E5C0E">
            <w:pPr>
              <w:jc w:val="center"/>
              <w:rPr>
                <w:color w:val="000000"/>
                <w:sz w:val="24"/>
                <w:szCs w:val="24"/>
                <w:highlight w:val="yellow"/>
              </w:rPr>
            </w:pPr>
            <w:r w:rsidRPr="00FC2C81">
              <w:rPr>
                <w:color w:val="000000"/>
                <w:sz w:val="24"/>
                <w:szCs w:val="24"/>
              </w:rPr>
              <w:t>48</w:t>
            </w:r>
            <w:r>
              <w:rPr>
                <w:color w:val="000000"/>
                <w:sz w:val="24"/>
                <w:szCs w:val="24"/>
              </w:rPr>
              <w:t>7</w:t>
            </w:r>
          </w:p>
        </w:tc>
        <w:tc>
          <w:tcPr>
            <w:tcW w:w="1418" w:type="dxa"/>
            <w:vAlign w:val="center"/>
          </w:tcPr>
          <w:p w:rsidR="00344057" w:rsidRPr="0034322E" w:rsidRDefault="00344057" w:rsidP="00AB0FF5">
            <w:pPr>
              <w:jc w:val="center"/>
              <w:rPr>
                <w:color w:val="000000"/>
                <w:sz w:val="24"/>
                <w:szCs w:val="24"/>
              </w:rPr>
            </w:pPr>
            <w:r w:rsidRPr="0034322E">
              <w:rPr>
                <w:color w:val="000000"/>
                <w:sz w:val="24"/>
                <w:szCs w:val="24"/>
              </w:rPr>
              <w:t>480</w:t>
            </w:r>
          </w:p>
        </w:tc>
        <w:tc>
          <w:tcPr>
            <w:tcW w:w="1416" w:type="dxa"/>
            <w:vAlign w:val="center"/>
          </w:tcPr>
          <w:p w:rsidR="00344057" w:rsidRPr="0034322E" w:rsidRDefault="00344057" w:rsidP="00AB0FF5">
            <w:pPr>
              <w:jc w:val="center"/>
              <w:rPr>
                <w:color w:val="000000"/>
                <w:sz w:val="24"/>
                <w:szCs w:val="24"/>
              </w:rPr>
            </w:pPr>
            <w:r>
              <w:rPr>
                <w:color w:val="000000"/>
                <w:sz w:val="24"/>
                <w:szCs w:val="24"/>
              </w:rPr>
              <w:t>98,6</w:t>
            </w:r>
          </w:p>
        </w:tc>
      </w:tr>
      <w:tr w:rsidR="00BA7BE8" w:rsidRPr="0034322E" w:rsidTr="000D4377">
        <w:tc>
          <w:tcPr>
            <w:tcW w:w="567" w:type="dxa"/>
            <w:shd w:val="clear" w:color="auto" w:fill="auto"/>
          </w:tcPr>
          <w:p w:rsidR="00BA7BE8" w:rsidRPr="0034322E" w:rsidRDefault="00BA7BE8" w:rsidP="00AB0FF5">
            <w:pPr>
              <w:jc w:val="center"/>
              <w:rPr>
                <w:sz w:val="24"/>
                <w:szCs w:val="24"/>
              </w:rPr>
            </w:pPr>
            <w:r w:rsidRPr="0034322E">
              <w:rPr>
                <w:sz w:val="24"/>
                <w:szCs w:val="24"/>
              </w:rPr>
              <w:t>3</w:t>
            </w:r>
          </w:p>
        </w:tc>
        <w:tc>
          <w:tcPr>
            <w:tcW w:w="4253" w:type="dxa"/>
            <w:shd w:val="clear" w:color="auto" w:fill="auto"/>
          </w:tcPr>
          <w:p w:rsidR="00BA7BE8" w:rsidRPr="0034322E" w:rsidRDefault="00BA7BE8" w:rsidP="00AB0FF5">
            <w:pPr>
              <w:jc w:val="both"/>
              <w:rPr>
                <w:sz w:val="24"/>
                <w:szCs w:val="24"/>
              </w:rPr>
            </w:pPr>
            <w:r w:rsidRPr="0034322E">
              <w:rPr>
                <w:sz w:val="24"/>
                <w:szCs w:val="24"/>
              </w:rPr>
              <w:t>Количество управляющих компаний</w:t>
            </w:r>
          </w:p>
        </w:tc>
        <w:tc>
          <w:tcPr>
            <w:tcW w:w="709" w:type="dxa"/>
            <w:shd w:val="clear" w:color="auto" w:fill="auto"/>
            <w:vAlign w:val="center"/>
          </w:tcPr>
          <w:p w:rsidR="00BA7BE8" w:rsidRPr="0034322E" w:rsidRDefault="00BA7BE8" w:rsidP="00AB0FF5">
            <w:pPr>
              <w:jc w:val="center"/>
              <w:rPr>
                <w:sz w:val="24"/>
                <w:szCs w:val="24"/>
              </w:rPr>
            </w:pPr>
            <w:r w:rsidRPr="0034322E">
              <w:rPr>
                <w:sz w:val="24"/>
                <w:szCs w:val="24"/>
              </w:rPr>
              <w:t>ед.</w:t>
            </w:r>
          </w:p>
        </w:tc>
        <w:tc>
          <w:tcPr>
            <w:tcW w:w="1417" w:type="dxa"/>
            <w:shd w:val="clear" w:color="auto" w:fill="auto"/>
            <w:vAlign w:val="center"/>
          </w:tcPr>
          <w:p w:rsidR="00BA7BE8" w:rsidRPr="0034322E" w:rsidRDefault="00344057" w:rsidP="00AB0FF5">
            <w:pPr>
              <w:jc w:val="center"/>
              <w:rPr>
                <w:color w:val="000000"/>
                <w:sz w:val="24"/>
                <w:szCs w:val="24"/>
              </w:rPr>
            </w:pPr>
            <w:r>
              <w:rPr>
                <w:color w:val="000000"/>
                <w:sz w:val="24"/>
                <w:szCs w:val="24"/>
              </w:rPr>
              <w:t>11</w:t>
            </w:r>
          </w:p>
        </w:tc>
        <w:tc>
          <w:tcPr>
            <w:tcW w:w="1418" w:type="dxa"/>
            <w:shd w:val="clear" w:color="auto" w:fill="auto"/>
            <w:vAlign w:val="center"/>
          </w:tcPr>
          <w:p w:rsidR="00BA7BE8" w:rsidRPr="0034322E" w:rsidRDefault="00BA7BE8" w:rsidP="00AB0FF5">
            <w:pPr>
              <w:jc w:val="center"/>
              <w:rPr>
                <w:color w:val="000000"/>
                <w:sz w:val="24"/>
                <w:szCs w:val="24"/>
              </w:rPr>
            </w:pPr>
            <w:r w:rsidRPr="0034322E">
              <w:rPr>
                <w:color w:val="000000"/>
                <w:sz w:val="24"/>
                <w:szCs w:val="24"/>
              </w:rPr>
              <w:t>11</w:t>
            </w:r>
          </w:p>
        </w:tc>
        <w:tc>
          <w:tcPr>
            <w:tcW w:w="1416" w:type="dxa"/>
            <w:shd w:val="clear" w:color="auto" w:fill="auto"/>
            <w:vAlign w:val="center"/>
          </w:tcPr>
          <w:p w:rsidR="00BA7BE8" w:rsidRPr="0034322E" w:rsidRDefault="00344057" w:rsidP="00AB0FF5">
            <w:pPr>
              <w:jc w:val="center"/>
              <w:rPr>
                <w:color w:val="000000"/>
                <w:sz w:val="24"/>
                <w:szCs w:val="24"/>
              </w:rPr>
            </w:pPr>
            <w:r>
              <w:rPr>
                <w:color w:val="000000"/>
                <w:sz w:val="24"/>
                <w:szCs w:val="24"/>
              </w:rPr>
              <w:t>100,0</w:t>
            </w:r>
          </w:p>
        </w:tc>
      </w:tr>
      <w:tr w:rsidR="00BA7BE8" w:rsidRPr="00CD6839" w:rsidTr="000D4377">
        <w:tc>
          <w:tcPr>
            <w:tcW w:w="567" w:type="dxa"/>
            <w:shd w:val="clear" w:color="auto" w:fill="auto"/>
          </w:tcPr>
          <w:p w:rsidR="00BA7BE8" w:rsidRPr="0034322E" w:rsidRDefault="00BA7BE8" w:rsidP="00AB0FF5">
            <w:pPr>
              <w:jc w:val="center"/>
              <w:rPr>
                <w:sz w:val="24"/>
                <w:szCs w:val="24"/>
              </w:rPr>
            </w:pPr>
            <w:r w:rsidRPr="0034322E">
              <w:rPr>
                <w:sz w:val="24"/>
                <w:szCs w:val="24"/>
              </w:rPr>
              <w:t>4</w:t>
            </w:r>
          </w:p>
        </w:tc>
        <w:tc>
          <w:tcPr>
            <w:tcW w:w="4253" w:type="dxa"/>
            <w:shd w:val="clear" w:color="auto" w:fill="auto"/>
          </w:tcPr>
          <w:p w:rsidR="00BA7BE8" w:rsidRPr="0034322E" w:rsidRDefault="00BA7BE8" w:rsidP="00AB0FF5">
            <w:pPr>
              <w:rPr>
                <w:sz w:val="24"/>
                <w:szCs w:val="24"/>
              </w:rPr>
            </w:pPr>
            <w:r w:rsidRPr="0034322E">
              <w:rPr>
                <w:sz w:val="24"/>
                <w:szCs w:val="24"/>
              </w:rPr>
              <w:t>Число ТСЖ</w:t>
            </w:r>
          </w:p>
        </w:tc>
        <w:tc>
          <w:tcPr>
            <w:tcW w:w="709" w:type="dxa"/>
            <w:shd w:val="clear" w:color="auto" w:fill="auto"/>
            <w:vAlign w:val="center"/>
          </w:tcPr>
          <w:p w:rsidR="00BA7BE8" w:rsidRPr="0034322E" w:rsidRDefault="00BA7BE8" w:rsidP="00AB0FF5">
            <w:pPr>
              <w:jc w:val="center"/>
              <w:rPr>
                <w:sz w:val="24"/>
                <w:szCs w:val="24"/>
              </w:rPr>
            </w:pPr>
            <w:r w:rsidRPr="0034322E">
              <w:rPr>
                <w:sz w:val="24"/>
                <w:szCs w:val="24"/>
              </w:rPr>
              <w:t>ед.</w:t>
            </w:r>
          </w:p>
        </w:tc>
        <w:tc>
          <w:tcPr>
            <w:tcW w:w="1417" w:type="dxa"/>
            <w:shd w:val="clear" w:color="auto" w:fill="auto"/>
            <w:vAlign w:val="center"/>
          </w:tcPr>
          <w:p w:rsidR="00BA7BE8" w:rsidRPr="0034322E" w:rsidRDefault="00344057" w:rsidP="00AB0FF5">
            <w:pPr>
              <w:jc w:val="center"/>
              <w:rPr>
                <w:color w:val="000000"/>
                <w:sz w:val="24"/>
                <w:szCs w:val="24"/>
              </w:rPr>
            </w:pPr>
            <w:r>
              <w:rPr>
                <w:color w:val="000000"/>
                <w:sz w:val="24"/>
                <w:szCs w:val="24"/>
              </w:rPr>
              <w:t>7</w:t>
            </w:r>
          </w:p>
        </w:tc>
        <w:tc>
          <w:tcPr>
            <w:tcW w:w="1418" w:type="dxa"/>
            <w:shd w:val="clear" w:color="auto" w:fill="auto"/>
            <w:vAlign w:val="center"/>
          </w:tcPr>
          <w:p w:rsidR="00BA7BE8" w:rsidRPr="0034322E" w:rsidRDefault="00BA7BE8" w:rsidP="00AB0FF5">
            <w:pPr>
              <w:jc w:val="center"/>
              <w:rPr>
                <w:color w:val="000000"/>
                <w:sz w:val="24"/>
                <w:szCs w:val="24"/>
              </w:rPr>
            </w:pPr>
            <w:r w:rsidRPr="0034322E">
              <w:rPr>
                <w:color w:val="000000"/>
                <w:sz w:val="24"/>
                <w:szCs w:val="24"/>
              </w:rPr>
              <w:t>5</w:t>
            </w:r>
          </w:p>
        </w:tc>
        <w:tc>
          <w:tcPr>
            <w:tcW w:w="1416" w:type="dxa"/>
            <w:shd w:val="clear" w:color="auto" w:fill="auto"/>
            <w:vAlign w:val="center"/>
          </w:tcPr>
          <w:p w:rsidR="00BA7BE8" w:rsidRPr="0034322E" w:rsidRDefault="00344057" w:rsidP="00AB0FF5">
            <w:pPr>
              <w:jc w:val="center"/>
              <w:rPr>
                <w:color w:val="000000"/>
                <w:sz w:val="24"/>
                <w:szCs w:val="24"/>
              </w:rPr>
            </w:pPr>
            <w:r>
              <w:rPr>
                <w:color w:val="000000"/>
                <w:sz w:val="24"/>
                <w:szCs w:val="24"/>
              </w:rPr>
              <w:t>71,4</w:t>
            </w:r>
          </w:p>
        </w:tc>
      </w:tr>
      <w:tr w:rsidR="00BA7BE8" w:rsidRPr="00CD6839" w:rsidTr="000D4377">
        <w:tc>
          <w:tcPr>
            <w:tcW w:w="567" w:type="dxa"/>
          </w:tcPr>
          <w:p w:rsidR="00BA7BE8" w:rsidRPr="0034322E" w:rsidRDefault="00BA7BE8" w:rsidP="00AB0FF5">
            <w:pPr>
              <w:jc w:val="center"/>
              <w:rPr>
                <w:sz w:val="24"/>
                <w:szCs w:val="24"/>
              </w:rPr>
            </w:pPr>
            <w:r w:rsidRPr="0034322E">
              <w:rPr>
                <w:sz w:val="24"/>
                <w:szCs w:val="24"/>
              </w:rPr>
              <w:t>5</w:t>
            </w:r>
          </w:p>
        </w:tc>
        <w:tc>
          <w:tcPr>
            <w:tcW w:w="4253" w:type="dxa"/>
          </w:tcPr>
          <w:p w:rsidR="00BA7BE8" w:rsidRPr="0034322E" w:rsidRDefault="00BA7BE8" w:rsidP="00AB0FF5">
            <w:pPr>
              <w:rPr>
                <w:sz w:val="24"/>
                <w:szCs w:val="24"/>
              </w:rPr>
            </w:pPr>
            <w:r w:rsidRPr="0034322E">
              <w:rPr>
                <w:sz w:val="24"/>
                <w:szCs w:val="24"/>
              </w:rPr>
              <w:t>Ветхое и аварийное жилье по городу, всего</w:t>
            </w:r>
          </w:p>
        </w:tc>
        <w:tc>
          <w:tcPr>
            <w:tcW w:w="709" w:type="dxa"/>
            <w:vAlign w:val="center"/>
          </w:tcPr>
          <w:p w:rsidR="00BA7BE8" w:rsidRPr="0034322E" w:rsidRDefault="00BA7BE8" w:rsidP="00AB0FF5">
            <w:pPr>
              <w:jc w:val="center"/>
              <w:rPr>
                <w:sz w:val="24"/>
                <w:szCs w:val="24"/>
              </w:rPr>
            </w:pPr>
            <w:r w:rsidRPr="0034322E">
              <w:rPr>
                <w:sz w:val="24"/>
                <w:szCs w:val="24"/>
              </w:rPr>
              <w:t>тыс. кв.м.</w:t>
            </w:r>
          </w:p>
        </w:tc>
        <w:tc>
          <w:tcPr>
            <w:tcW w:w="1417" w:type="dxa"/>
            <w:vAlign w:val="center"/>
          </w:tcPr>
          <w:p w:rsidR="00BA7BE8" w:rsidRPr="0034322E" w:rsidRDefault="0034322E" w:rsidP="00AB0FF5">
            <w:pPr>
              <w:jc w:val="center"/>
              <w:rPr>
                <w:sz w:val="24"/>
                <w:szCs w:val="24"/>
              </w:rPr>
            </w:pPr>
            <w:r w:rsidRPr="0034322E">
              <w:rPr>
                <w:sz w:val="24"/>
                <w:szCs w:val="24"/>
              </w:rPr>
              <w:t>90281,9</w:t>
            </w:r>
          </w:p>
        </w:tc>
        <w:tc>
          <w:tcPr>
            <w:tcW w:w="1418" w:type="dxa"/>
            <w:vAlign w:val="center"/>
          </w:tcPr>
          <w:p w:rsidR="00BA7BE8" w:rsidRPr="0034322E" w:rsidRDefault="00BA7BE8" w:rsidP="0034322E">
            <w:pPr>
              <w:jc w:val="center"/>
              <w:rPr>
                <w:sz w:val="24"/>
                <w:szCs w:val="24"/>
              </w:rPr>
            </w:pPr>
            <w:r w:rsidRPr="0034322E">
              <w:rPr>
                <w:sz w:val="24"/>
                <w:szCs w:val="24"/>
              </w:rPr>
              <w:t>84</w:t>
            </w:r>
            <w:r w:rsidR="0034322E" w:rsidRPr="0034322E">
              <w:rPr>
                <w:sz w:val="24"/>
                <w:szCs w:val="24"/>
              </w:rPr>
              <w:t>375,4</w:t>
            </w:r>
          </w:p>
        </w:tc>
        <w:tc>
          <w:tcPr>
            <w:tcW w:w="1416" w:type="dxa"/>
            <w:vAlign w:val="center"/>
          </w:tcPr>
          <w:p w:rsidR="00BA7BE8" w:rsidRPr="0034322E" w:rsidRDefault="0034322E" w:rsidP="00AB0FF5">
            <w:pPr>
              <w:jc w:val="center"/>
              <w:rPr>
                <w:sz w:val="24"/>
                <w:szCs w:val="24"/>
              </w:rPr>
            </w:pPr>
            <w:r w:rsidRPr="0034322E">
              <w:rPr>
                <w:sz w:val="24"/>
                <w:szCs w:val="24"/>
              </w:rPr>
              <w:t>93,5</w:t>
            </w:r>
          </w:p>
        </w:tc>
      </w:tr>
      <w:tr w:rsidR="00BA7BE8" w:rsidRPr="00CD6839" w:rsidTr="000D4377">
        <w:tc>
          <w:tcPr>
            <w:tcW w:w="567" w:type="dxa"/>
          </w:tcPr>
          <w:p w:rsidR="00BA7BE8" w:rsidRPr="0034322E" w:rsidRDefault="00BA7BE8" w:rsidP="00AB0FF5">
            <w:pPr>
              <w:jc w:val="center"/>
              <w:rPr>
                <w:sz w:val="24"/>
                <w:szCs w:val="24"/>
              </w:rPr>
            </w:pPr>
            <w:r w:rsidRPr="0034322E">
              <w:rPr>
                <w:sz w:val="24"/>
                <w:szCs w:val="24"/>
              </w:rPr>
              <w:t>6</w:t>
            </w:r>
          </w:p>
        </w:tc>
        <w:tc>
          <w:tcPr>
            <w:tcW w:w="4253" w:type="dxa"/>
          </w:tcPr>
          <w:p w:rsidR="00BA7BE8" w:rsidRPr="0034322E" w:rsidRDefault="00BA7BE8" w:rsidP="00AB0FF5">
            <w:pPr>
              <w:rPr>
                <w:sz w:val="24"/>
                <w:szCs w:val="24"/>
              </w:rPr>
            </w:pPr>
            <w:r w:rsidRPr="0034322E">
              <w:rPr>
                <w:sz w:val="24"/>
                <w:szCs w:val="24"/>
              </w:rPr>
              <w:t>Уровень собираемости платежей за предоставленные жилищно-коммунальные услуги</w:t>
            </w:r>
          </w:p>
        </w:tc>
        <w:tc>
          <w:tcPr>
            <w:tcW w:w="709" w:type="dxa"/>
            <w:vAlign w:val="center"/>
          </w:tcPr>
          <w:p w:rsidR="00BA7BE8" w:rsidRPr="0034322E" w:rsidRDefault="00BA7BE8" w:rsidP="00AB0FF5">
            <w:pPr>
              <w:jc w:val="center"/>
              <w:rPr>
                <w:sz w:val="24"/>
                <w:szCs w:val="24"/>
              </w:rPr>
            </w:pPr>
            <w:r w:rsidRPr="0034322E">
              <w:rPr>
                <w:sz w:val="24"/>
                <w:szCs w:val="24"/>
              </w:rPr>
              <w:t>%</w:t>
            </w:r>
          </w:p>
        </w:tc>
        <w:tc>
          <w:tcPr>
            <w:tcW w:w="1417" w:type="dxa"/>
            <w:vAlign w:val="center"/>
          </w:tcPr>
          <w:p w:rsidR="00BA7BE8" w:rsidRPr="0034322E" w:rsidRDefault="0034322E" w:rsidP="0034322E">
            <w:pPr>
              <w:jc w:val="center"/>
              <w:rPr>
                <w:sz w:val="24"/>
                <w:szCs w:val="24"/>
              </w:rPr>
            </w:pPr>
            <w:r w:rsidRPr="0034322E">
              <w:rPr>
                <w:sz w:val="24"/>
                <w:szCs w:val="24"/>
              </w:rPr>
              <w:t>102,2</w:t>
            </w:r>
          </w:p>
        </w:tc>
        <w:tc>
          <w:tcPr>
            <w:tcW w:w="1418" w:type="dxa"/>
            <w:vAlign w:val="center"/>
          </w:tcPr>
          <w:p w:rsidR="00BA7BE8" w:rsidRPr="0034322E" w:rsidRDefault="0034322E" w:rsidP="0034322E">
            <w:pPr>
              <w:jc w:val="center"/>
              <w:rPr>
                <w:sz w:val="24"/>
                <w:szCs w:val="24"/>
              </w:rPr>
            </w:pPr>
            <w:r w:rsidRPr="0034322E">
              <w:rPr>
                <w:sz w:val="24"/>
                <w:szCs w:val="24"/>
              </w:rPr>
              <w:t>103,8</w:t>
            </w:r>
          </w:p>
        </w:tc>
        <w:tc>
          <w:tcPr>
            <w:tcW w:w="1416" w:type="dxa"/>
            <w:vAlign w:val="center"/>
          </w:tcPr>
          <w:p w:rsidR="00BA7BE8" w:rsidRPr="0034322E" w:rsidRDefault="0034322E" w:rsidP="00AB0FF5">
            <w:pPr>
              <w:jc w:val="center"/>
              <w:rPr>
                <w:sz w:val="24"/>
                <w:szCs w:val="24"/>
              </w:rPr>
            </w:pPr>
            <w:r w:rsidRPr="0034322E">
              <w:rPr>
                <w:sz w:val="24"/>
                <w:szCs w:val="24"/>
              </w:rPr>
              <w:t>100,0</w:t>
            </w:r>
          </w:p>
        </w:tc>
      </w:tr>
      <w:tr w:rsidR="00BA7BE8" w:rsidRPr="00CD6839" w:rsidTr="000D4377">
        <w:tc>
          <w:tcPr>
            <w:tcW w:w="567" w:type="dxa"/>
          </w:tcPr>
          <w:p w:rsidR="00BA7BE8" w:rsidRPr="0034322E" w:rsidRDefault="00BA7BE8" w:rsidP="00AB0FF5">
            <w:pPr>
              <w:jc w:val="center"/>
              <w:rPr>
                <w:sz w:val="24"/>
                <w:szCs w:val="24"/>
              </w:rPr>
            </w:pPr>
            <w:r w:rsidRPr="0034322E">
              <w:rPr>
                <w:sz w:val="24"/>
                <w:szCs w:val="24"/>
              </w:rPr>
              <w:t>7</w:t>
            </w:r>
          </w:p>
        </w:tc>
        <w:tc>
          <w:tcPr>
            <w:tcW w:w="4253" w:type="dxa"/>
          </w:tcPr>
          <w:p w:rsidR="00BA7BE8" w:rsidRPr="0034322E" w:rsidRDefault="00BA7BE8" w:rsidP="00AB0FF5">
            <w:pPr>
              <w:rPr>
                <w:sz w:val="24"/>
                <w:szCs w:val="24"/>
              </w:rPr>
            </w:pPr>
            <w:r w:rsidRPr="0034322E">
              <w:rPr>
                <w:sz w:val="24"/>
                <w:szCs w:val="24"/>
              </w:rPr>
              <w:t>Общая задолженность населения по оплате жилищно-коммунальных услуг</w:t>
            </w:r>
          </w:p>
          <w:p w:rsidR="00BA7BE8" w:rsidRPr="0034322E" w:rsidRDefault="00BA7BE8" w:rsidP="00AB0FF5">
            <w:pPr>
              <w:rPr>
                <w:sz w:val="24"/>
                <w:szCs w:val="24"/>
              </w:rPr>
            </w:pPr>
            <w:r w:rsidRPr="0034322E">
              <w:rPr>
                <w:sz w:val="24"/>
                <w:szCs w:val="24"/>
              </w:rPr>
              <w:t xml:space="preserve">в том числе </w:t>
            </w:r>
            <w:proofErr w:type="gramStart"/>
            <w:r w:rsidRPr="0034322E">
              <w:rPr>
                <w:sz w:val="24"/>
                <w:szCs w:val="24"/>
              </w:rPr>
              <w:t>просроченная</w:t>
            </w:r>
            <w:proofErr w:type="gramEnd"/>
          </w:p>
        </w:tc>
        <w:tc>
          <w:tcPr>
            <w:tcW w:w="709" w:type="dxa"/>
            <w:vAlign w:val="center"/>
          </w:tcPr>
          <w:p w:rsidR="00BA7BE8" w:rsidRPr="0034322E" w:rsidRDefault="00BA7BE8" w:rsidP="00AB0FF5">
            <w:pPr>
              <w:jc w:val="center"/>
              <w:rPr>
                <w:sz w:val="24"/>
                <w:szCs w:val="24"/>
              </w:rPr>
            </w:pPr>
            <w:r w:rsidRPr="0034322E">
              <w:rPr>
                <w:sz w:val="24"/>
                <w:szCs w:val="24"/>
              </w:rPr>
              <w:t>млн.</w:t>
            </w:r>
          </w:p>
          <w:p w:rsidR="00BA7BE8" w:rsidRPr="0034322E" w:rsidRDefault="00BA7BE8" w:rsidP="00AB0FF5">
            <w:pPr>
              <w:jc w:val="center"/>
              <w:rPr>
                <w:sz w:val="24"/>
                <w:szCs w:val="24"/>
              </w:rPr>
            </w:pPr>
            <w:proofErr w:type="spellStart"/>
            <w:r w:rsidRPr="0034322E">
              <w:rPr>
                <w:sz w:val="24"/>
                <w:szCs w:val="24"/>
              </w:rPr>
              <w:t>руб</w:t>
            </w:r>
            <w:proofErr w:type="spellEnd"/>
          </w:p>
        </w:tc>
        <w:tc>
          <w:tcPr>
            <w:tcW w:w="1417" w:type="dxa"/>
            <w:vAlign w:val="center"/>
          </w:tcPr>
          <w:p w:rsidR="0034322E" w:rsidRPr="0034322E" w:rsidRDefault="0034322E" w:rsidP="0034322E">
            <w:pPr>
              <w:jc w:val="center"/>
              <w:rPr>
                <w:sz w:val="24"/>
                <w:szCs w:val="24"/>
              </w:rPr>
            </w:pPr>
            <w:r w:rsidRPr="0034322E">
              <w:rPr>
                <w:sz w:val="24"/>
                <w:szCs w:val="24"/>
              </w:rPr>
              <w:t>171,4</w:t>
            </w:r>
          </w:p>
          <w:p w:rsidR="00BA7BE8" w:rsidRPr="0034322E" w:rsidRDefault="0034322E" w:rsidP="0034322E">
            <w:pPr>
              <w:jc w:val="center"/>
              <w:rPr>
                <w:sz w:val="24"/>
                <w:szCs w:val="24"/>
              </w:rPr>
            </w:pPr>
            <w:r w:rsidRPr="0034322E">
              <w:rPr>
                <w:sz w:val="24"/>
                <w:szCs w:val="24"/>
              </w:rPr>
              <w:t>74,5</w:t>
            </w:r>
          </w:p>
        </w:tc>
        <w:tc>
          <w:tcPr>
            <w:tcW w:w="1418" w:type="dxa"/>
            <w:vAlign w:val="center"/>
          </w:tcPr>
          <w:p w:rsidR="00BA7BE8" w:rsidRPr="0034322E" w:rsidRDefault="0034322E" w:rsidP="00AB0FF5">
            <w:pPr>
              <w:jc w:val="center"/>
              <w:rPr>
                <w:sz w:val="24"/>
                <w:szCs w:val="24"/>
              </w:rPr>
            </w:pPr>
            <w:r w:rsidRPr="0034322E">
              <w:rPr>
                <w:sz w:val="24"/>
                <w:szCs w:val="24"/>
              </w:rPr>
              <w:t>171,0</w:t>
            </w:r>
          </w:p>
          <w:p w:rsidR="0034322E" w:rsidRPr="0034322E" w:rsidRDefault="0034322E" w:rsidP="00AB0FF5">
            <w:pPr>
              <w:jc w:val="center"/>
              <w:rPr>
                <w:sz w:val="24"/>
                <w:szCs w:val="24"/>
              </w:rPr>
            </w:pPr>
            <w:r w:rsidRPr="0034322E">
              <w:rPr>
                <w:sz w:val="24"/>
                <w:szCs w:val="24"/>
              </w:rPr>
              <w:t>70,0</w:t>
            </w:r>
          </w:p>
        </w:tc>
        <w:tc>
          <w:tcPr>
            <w:tcW w:w="1416" w:type="dxa"/>
            <w:vAlign w:val="center"/>
          </w:tcPr>
          <w:p w:rsidR="00BA7BE8" w:rsidRPr="0034322E" w:rsidRDefault="0034322E" w:rsidP="00AB0FF5">
            <w:pPr>
              <w:jc w:val="center"/>
              <w:rPr>
                <w:sz w:val="24"/>
                <w:szCs w:val="24"/>
              </w:rPr>
            </w:pPr>
            <w:r w:rsidRPr="0034322E">
              <w:rPr>
                <w:sz w:val="24"/>
                <w:szCs w:val="24"/>
              </w:rPr>
              <w:t>99,8</w:t>
            </w:r>
          </w:p>
          <w:p w:rsidR="0034322E" w:rsidRPr="0034322E" w:rsidRDefault="0034322E" w:rsidP="00AB0FF5">
            <w:pPr>
              <w:jc w:val="center"/>
              <w:rPr>
                <w:sz w:val="24"/>
                <w:szCs w:val="24"/>
              </w:rPr>
            </w:pPr>
            <w:r w:rsidRPr="0034322E">
              <w:rPr>
                <w:sz w:val="24"/>
                <w:szCs w:val="24"/>
              </w:rPr>
              <w:t>94,0</w:t>
            </w:r>
          </w:p>
        </w:tc>
      </w:tr>
    </w:tbl>
    <w:p w:rsidR="00BA7BE8" w:rsidRPr="00CD6839" w:rsidRDefault="00BA7BE8" w:rsidP="00BA7BE8">
      <w:pPr>
        <w:ind w:firstLine="709"/>
        <w:jc w:val="both"/>
        <w:rPr>
          <w:sz w:val="24"/>
          <w:szCs w:val="24"/>
          <w:highlight w:val="yellow"/>
        </w:rPr>
      </w:pPr>
    </w:p>
    <w:p w:rsidR="00BA7BE8" w:rsidRPr="00344057" w:rsidRDefault="00BA7BE8" w:rsidP="0092200B">
      <w:pPr>
        <w:ind w:firstLine="708"/>
        <w:jc w:val="both"/>
        <w:outlineLvl w:val="0"/>
        <w:rPr>
          <w:sz w:val="24"/>
          <w:szCs w:val="24"/>
        </w:rPr>
      </w:pPr>
      <w:r w:rsidRPr="00344057">
        <w:rPr>
          <w:sz w:val="24"/>
          <w:szCs w:val="24"/>
        </w:rPr>
        <w:t xml:space="preserve">В результате  выполнения мероприятий муниципальной программы «Развития  жилищно-коммунального комплекса и повышения энергетической эффективности в городе </w:t>
      </w:r>
      <w:r w:rsidRPr="00344057">
        <w:rPr>
          <w:sz w:val="24"/>
          <w:szCs w:val="24"/>
        </w:rPr>
        <w:lastRenderedPageBreak/>
        <w:t xml:space="preserve">Урай» на 2019-2030 годы  в 1 </w:t>
      </w:r>
      <w:r w:rsidR="00344057" w:rsidRPr="00344057">
        <w:rPr>
          <w:sz w:val="24"/>
          <w:szCs w:val="24"/>
        </w:rPr>
        <w:t>полугодии</w:t>
      </w:r>
      <w:r w:rsidRPr="00344057">
        <w:rPr>
          <w:sz w:val="24"/>
          <w:szCs w:val="24"/>
        </w:rPr>
        <w:t xml:space="preserve"> 2019 года  отмечено сокращение площади ветхого и аварийного жилья в городе на </w:t>
      </w:r>
      <w:r w:rsidR="00344057" w:rsidRPr="00344057">
        <w:rPr>
          <w:sz w:val="24"/>
          <w:szCs w:val="24"/>
        </w:rPr>
        <w:t>6,5</w:t>
      </w:r>
      <w:r w:rsidRPr="00344057">
        <w:rPr>
          <w:sz w:val="24"/>
          <w:szCs w:val="24"/>
        </w:rPr>
        <w:t xml:space="preserve">%. </w:t>
      </w:r>
    </w:p>
    <w:p w:rsidR="00BA7BE8" w:rsidRPr="00344057" w:rsidRDefault="00BA7BE8" w:rsidP="0092200B">
      <w:pPr>
        <w:ind w:firstLine="708"/>
        <w:jc w:val="both"/>
        <w:rPr>
          <w:sz w:val="24"/>
          <w:szCs w:val="24"/>
        </w:rPr>
      </w:pPr>
      <w:r w:rsidRPr="00344057">
        <w:rPr>
          <w:sz w:val="24"/>
          <w:szCs w:val="24"/>
        </w:rPr>
        <w:t xml:space="preserve">В </w:t>
      </w:r>
      <w:r w:rsidRPr="00344057">
        <w:rPr>
          <w:sz w:val="24"/>
          <w:szCs w:val="24"/>
          <w:lang w:val="en-US"/>
        </w:rPr>
        <w:t>I</w:t>
      </w:r>
      <w:r w:rsidRPr="00344057">
        <w:rPr>
          <w:sz w:val="24"/>
          <w:szCs w:val="24"/>
        </w:rPr>
        <w:t xml:space="preserve"> </w:t>
      </w:r>
      <w:r w:rsidR="00344057" w:rsidRPr="00344057">
        <w:rPr>
          <w:sz w:val="24"/>
          <w:szCs w:val="24"/>
        </w:rPr>
        <w:t>полугодии</w:t>
      </w:r>
      <w:r w:rsidRPr="00344057">
        <w:rPr>
          <w:sz w:val="24"/>
          <w:szCs w:val="24"/>
        </w:rPr>
        <w:t xml:space="preserve"> 2019 года 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344057">
        <w:rPr>
          <w:sz w:val="24"/>
          <w:szCs w:val="24"/>
        </w:rPr>
        <w:t>телефонный</w:t>
      </w:r>
      <w:proofErr w:type="gramEnd"/>
      <w:r w:rsidRPr="00344057">
        <w:rPr>
          <w:sz w:val="24"/>
          <w:szCs w:val="24"/>
        </w:rPr>
        <w:t xml:space="preserve"> </w:t>
      </w:r>
      <w:proofErr w:type="spellStart"/>
      <w:r w:rsidRPr="00344057">
        <w:rPr>
          <w:sz w:val="24"/>
          <w:szCs w:val="24"/>
        </w:rPr>
        <w:t>обзвон</w:t>
      </w:r>
      <w:proofErr w:type="spellEnd"/>
      <w:r w:rsidRPr="00344057">
        <w:rPr>
          <w:sz w:val="24"/>
          <w:szCs w:val="24"/>
        </w:rPr>
        <w:t xml:space="preserve"> должников. (Автодозвон). </w:t>
      </w:r>
    </w:p>
    <w:p w:rsidR="00BA7BE8" w:rsidRPr="00344057" w:rsidRDefault="00BA7BE8" w:rsidP="00BA7BE8">
      <w:pPr>
        <w:ind w:firstLine="709"/>
        <w:jc w:val="both"/>
        <w:rPr>
          <w:sz w:val="24"/>
          <w:szCs w:val="24"/>
        </w:rPr>
      </w:pPr>
      <w:r w:rsidRPr="00344057">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BA7BE8" w:rsidRPr="00344057" w:rsidRDefault="00BA7BE8" w:rsidP="00BA7BE8">
      <w:pPr>
        <w:ind w:firstLine="709"/>
        <w:jc w:val="both"/>
        <w:rPr>
          <w:sz w:val="24"/>
          <w:szCs w:val="24"/>
        </w:rPr>
      </w:pPr>
      <w:r w:rsidRPr="00344057">
        <w:rPr>
          <w:sz w:val="24"/>
          <w:szCs w:val="24"/>
        </w:rPr>
        <w:t xml:space="preserve">В связи с имеющейся задолженностью население информируется о возможности применения к ним выселения или принудительного обмена жилья; ареста имущества должника и его последующая реализация; запрет на выезд из страны до погашения долга по коммунальным услугам. </w:t>
      </w:r>
    </w:p>
    <w:p w:rsidR="00912A9B" w:rsidRPr="00344057" w:rsidRDefault="00912A9B" w:rsidP="00912A9B">
      <w:pPr>
        <w:ind w:firstLine="709"/>
        <w:jc w:val="both"/>
        <w:rPr>
          <w:sz w:val="24"/>
          <w:szCs w:val="24"/>
        </w:rPr>
      </w:pPr>
      <w:r w:rsidRPr="00344057">
        <w:rPr>
          <w:sz w:val="24"/>
          <w:szCs w:val="24"/>
        </w:rPr>
        <w:t xml:space="preserve">Кроме того в 1 </w:t>
      </w:r>
      <w:r w:rsidR="00344057" w:rsidRPr="00344057">
        <w:rPr>
          <w:sz w:val="24"/>
          <w:szCs w:val="24"/>
        </w:rPr>
        <w:t>полугодии</w:t>
      </w:r>
      <w:r w:rsidRPr="00344057">
        <w:rPr>
          <w:sz w:val="24"/>
          <w:szCs w:val="24"/>
        </w:rPr>
        <w:t xml:space="preserve">  2019 года  предприятиями ЖКК муниципального образования город Урай:</w:t>
      </w:r>
    </w:p>
    <w:p w:rsidR="00912A9B" w:rsidRPr="00344057" w:rsidRDefault="00912A9B" w:rsidP="00912A9B">
      <w:pPr>
        <w:ind w:firstLine="709"/>
        <w:jc w:val="both"/>
        <w:rPr>
          <w:sz w:val="24"/>
          <w:szCs w:val="24"/>
        </w:rPr>
      </w:pPr>
      <w:r w:rsidRPr="00344057">
        <w:rPr>
          <w:sz w:val="24"/>
          <w:szCs w:val="24"/>
        </w:rPr>
        <w:t xml:space="preserve">- размещено </w:t>
      </w:r>
      <w:r w:rsidR="00344057" w:rsidRPr="00344057">
        <w:rPr>
          <w:sz w:val="24"/>
          <w:szCs w:val="24"/>
        </w:rPr>
        <w:t>9286</w:t>
      </w:r>
      <w:r w:rsidRPr="00344057">
        <w:rPr>
          <w:sz w:val="24"/>
          <w:szCs w:val="24"/>
        </w:rPr>
        <w:t xml:space="preserve"> списков должников на досках объявлений в подъездах многоквартирных домов; </w:t>
      </w:r>
    </w:p>
    <w:p w:rsidR="00912A9B" w:rsidRPr="00344057" w:rsidRDefault="00912A9B" w:rsidP="00912A9B">
      <w:pPr>
        <w:ind w:firstLine="709"/>
        <w:jc w:val="both"/>
        <w:rPr>
          <w:sz w:val="24"/>
          <w:szCs w:val="24"/>
        </w:rPr>
      </w:pPr>
      <w:r w:rsidRPr="00344057">
        <w:rPr>
          <w:sz w:val="24"/>
          <w:szCs w:val="24"/>
        </w:rPr>
        <w:t xml:space="preserve">- ведется </w:t>
      </w:r>
      <w:proofErr w:type="spellStart"/>
      <w:r w:rsidRPr="00344057">
        <w:rPr>
          <w:sz w:val="24"/>
          <w:szCs w:val="24"/>
        </w:rPr>
        <w:t>претензионно-исковая</w:t>
      </w:r>
      <w:proofErr w:type="spellEnd"/>
      <w:r w:rsidRPr="00344057">
        <w:rPr>
          <w:sz w:val="24"/>
          <w:szCs w:val="24"/>
        </w:rPr>
        <w:t xml:space="preserve"> работа с населением и юридическими лицами (по состоянию на 01.0</w:t>
      </w:r>
      <w:r w:rsidR="00344057" w:rsidRPr="00344057">
        <w:rPr>
          <w:sz w:val="24"/>
          <w:szCs w:val="24"/>
        </w:rPr>
        <w:t>7</w:t>
      </w:r>
      <w:r w:rsidRPr="00344057">
        <w:rPr>
          <w:sz w:val="24"/>
          <w:szCs w:val="24"/>
        </w:rPr>
        <w:t>.2019 года подано</w:t>
      </w:r>
      <w:r w:rsidR="00344057" w:rsidRPr="00344057">
        <w:rPr>
          <w:sz w:val="24"/>
          <w:szCs w:val="24"/>
        </w:rPr>
        <w:t xml:space="preserve"> 1755</w:t>
      </w:r>
      <w:r w:rsidRPr="00344057">
        <w:rPr>
          <w:sz w:val="24"/>
          <w:szCs w:val="24"/>
        </w:rPr>
        <w:t xml:space="preserve"> исковых заявлений в суд на сумму </w:t>
      </w:r>
      <w:r w:rsidR="00344057" w:rsidRPr="00344057">
        <w:rPr>
          <w:sz w:val="24"/>
          <w:szCs w:val="24"/>
        </w:rPr>
        <w:t>17,2</w:t>
      </w:r>
      <w:r w:rsidRPr="00344057">
        <w:rPr>
          <w:sz w:val="24"/>
          <w:szCs w:val="24"/>
        </w:rPr>
        <w:t xml:space="preserve"> тыс</w:t>
      </w:r>
      <w:proofErr w:type="gramStart"/>
      <w:r w:rsidRPr="00344057">
        <w:rPr>
          <w:sz w:val="24"/>
          <w:szCs w:val="24"/>
        </w:rPr>
        <w:t>.р</w:t>
      </w:r>
      <w:proofErr w:type="gramEnd"/>
      <w:r w:rsidRPr="00344057">
        <w:rPr>
          <w:sz w:val="24"/>
          <w:szCs w:val="24"/>
        </w:rPr>
        <w:t>уб.).;</w:t>
      </w:r>
    </w:p>
    <w:p w:rsidR="00912A9B" w:rsidRPr="00344057" w:rsidRDefault="00912A9B" w:rsidP="00912A9B">
      <w:pPr>
        <w:ind w:firstLine="709"/>
        <w:jc w:val="both"/>
        <w:rPr>
          <w:color w:val="FF0000"/>
          <w:sz w:val="24"/>
          <w:szCs w:val="24"/>
        </w:rPr>
      </w:pPr>
      <w:r w:rsidRPr="00344057">
        <w:rPr>
          <w:sz w:val="24"/>
          <w:szCs w:val="24"/>
        </w:rPr>
        <w:t xml:space="preserve">-  по почтовым адресам разослано </w:t>
      </w:r>
      <w:r w:rsidR="00344057" w:rsidRPr="00344057">
        <w:rPr>
          <w:sz w:val="24"/>
          <w:szCs w:val="24"/>
        </w:rPr>
        <w:t>34892</w:t>
      </w:r>
      <w:r w:rsidRPr="00344057">
        <w:rPr>
          <w:sz w:val="24"/>
          <w:szCs w:val="24"/>
        </w:rPr>
        <w:t xml:space="preserve"> уведомлени</w:t>
      </w:r>
      <w:r w:rsidR="00344057" w:rsidRPr="00344057">
        <w:rPr>
          <w:sz w:val="24"/>
          <w:szCs w:val="24"/>
        </w:rPr>
        <w:t>я</w:t>
      </w:r>
      <w:r w:rsidRPr="00344057">
        <w:rPr>
          <w:sz w:val="24"/>
          <w:szCs w:val="24"/>
        </w:rPr>
        <w:tab/>
        <w:t>о задолженности;</w:t>
      </w:r>
      <w:r w:rsidRPr="00344057">
        <w:rPr>
          <w:color w:val="FF0000"/>
          <w:sz w:val="24"/>
          <w:szCs w:val="24"/>
        </w:rPr>
        <w:t xml:space="preserve"> </w:t>
      </w:r>
    </w:p>
    <w:p w:rsidR="00912A9B" w:rsidRPr="00344057" w:rsidRDefault="00912A9B" w:rsidP="00912A9B">
      <w:pPr>
        <w:ind w:firstLine="709"/>
        <w:jc w:val="both"/>
        <w:rPr>
          <w:sz w:val="24"/>
          <w:szCs w:val="24"/>
        </w:rPr>
      </w:pPr>
      <w:r w:rsidRPr="00344057">
        <w:rPr>
          <w:sz w:val="24"/>
          <w:szCs w:val="24"/>
        </w:rPr>
        <w:t xml:space="preserve">- вводятся ограничения по коммунальным услугам, </w:t>
      </w:r>
      <w:proofErr w:type="gramStart"/>
      <w:r w:rsidRPr="00344057">
        <w:rPr>
          <w:sz w:val="24"/>
          <w:szCs w:val="24"/>
        </w:rPr>
        <w:t>согласно условий</w:t>
      </w:r>
      <w:proofErr w:type="gramEnd"/>
      <w:r w:rsidRPr="00344057">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912A9B" w:rsidRPr="00344057" w:rsidRDefault="00912A9B" w:rsidP="00912A9B">
      <w:pPr>
        <w:ind w:firstLine="709"/>
        <w:jc w:val="both"/>
        <w:rPr>
          <w:sz w:val="24"/>
          <w:szCs w:val="24"/>
        </w:rPr>
      </w:pPr>
      <w:r w:rsidRPr="00344057">
        <w:rPr>
          <w:sz w:val="24"/>
          <w:szCs w:val="24"/>
        </w:rPr>
        <w:t xml:space="preserve">-  по </w:t>
      </w:r>
      <w:r w:rsidR="00344057" w:rsidRPr="00344057">
        <w:rPr>
          <w:sz w:val="24"/>
          <w:szCs w:val="24"/>
        </w:rPr>
        <w:t>12</w:t>
      </w:r>
      <w:r w:rsidRPr="00344057">
        <w:rPr>
          <w:sz w:val="24"/>
          <w:szCs w:val="24"/>
        </w:rPr>
        <w:t xml:space="preserve"> адресам произведено ограничени</w:t>
      </w:r>
      <w:r w:rsidR="007B1F7B">
        <w:rPr>
          <w:sz w:val="24"/>
          <w:szCs w:val="24"/>
        </w:rPr>
        <w:t>е</w:t>
      </w:r>
      <w:r w:rsidRPr="00344057">
        <w:rPr>
          <w:sz w:val="24"/>
          <w:szCs w:val="24"/>
        </w:rPr>
        <w:t xml:space="preserve"> услуги по водоотведению сточных вод;</w:t>
      </w:r>
    </w:p>
    <w:p w:rsidR="00912A9B" w:rsidRPr="00344057" w:rsidRDefault="00912A9B" w:rsidP="00912A9B">
      <w:pPr>
        <w:ind w:firstLine="709"/>
        <w:jc w:val="both"/>
        <w:rPr>
          <w:sz w:val="24"/>
          <w:szCs w:val="24"/>
        </w:rPr>
      </w:pPr>
      <w:r w:rsidRPr="00344057">
        <w:rPr>
          <w:sz w:val="24"/>
          <w:szCs w:val="24"/>
        </w:rPr>
        <w:t xml:space="preserve">-  по </w:t>
      </w:r>
      <w:r w:rsidR="00344057" w:rsidRPr="00344057">
        <w:rPr>
          <w:sz w:val="24"/>
          <w:szCs w:val="24"/>
        </w:rPr>
        <w:t>81</w:t>
      </w:r>
      <w:r w:rsidRPr="00344057">
        <w:rPr>
          <w:sz w:val="24"/>
          <w:szCs w:val="24"/>
        </w:rPr>
        <w:t xml:space="preserve"> адрес</w:t>
      </w:r>
      <w:r w:rsidR="00344057" w:rsidRPr="00344057">
        <w:rPr>
          <w:sz w:val="24"/>
          <w:szCs w:val="24"/>
        </w:rPr>
        <w:t>у</w:t>
      </w:r>
      <w:r w:rsidRPr="00344057">
        <w:rPr>
          <w:sz w:val="24"/>
          <w:szCs w:val="24"/>
        </w:rPr>
        <w:t xml:space="preserve"> произведено отключение в подаче электрической энергии.</w:t>
      </w:r>
    </w:p>
    <w:p w:rsidR="00912A9B" w:rsidRPr="00344057" w:rsidRDefault="00912A9B" w:rsidP="00912A9B">
      <w:pPr>
        <w:ind w:firstLine="709"/>
        <w:jc w:val="both"/>
        <w:rPr>
          <w:sz w:val="24"/>
          <w:szCs w:val="24"/>
        </w:rPr>
      </w:pPr>
      <w:r w:rsidRPr="00344057">
        <w:rPr>
          <w:sz w:val="24"/>
          <w:szCs w:val="24"/>
        </w:rPr>
        <w:t>Реализация  вышеназванных мероприятий позволяет сохранить платежную дисциплину населения, сократить размер просроченной задолженности.</w:t>
      </w:r>
    </w:p>
    <w:p w:rsidR="00BA7BE8" w:rsidRPr="00344057" w:rsidRDefault="00BA7BE8" w:rsidP="00BA7BE8">
      <w:pPr>
        <w:pStyle w:val="aff"/>
        <w:spacing w:line="0" w:lineRule="atLeast"/>
        <w:ind w:firstLine="708"/>
        <w:rPr>
          <w:sz w:val="24"/>
          <w:szCs w:val="24"/>
        </w:rPr>
      </w:pPr>
      <w:r w:rsidRPr="00344057">
        <w:rPr>
          <w:b/>
          <w:sz w:val="24"/>
          <w:szCs w:val="24"/>
        </w:rPr>
        <w:t>Теплоснабжение</w:t>
      </w:r>
      <w:r w:rsidRPr="00344057">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w:t>
      </w:r>
      <w:proofErr w:type="gramStart"/>
      <w:r w:rsidRPr="00344057">
        <w:rPr>
          <w:sz w:val="24"/>
          <w:szCs w:val="24"/>
        </w:rPr>
        <w:t>.</w:t>
      </w:r>
      <w:proofErr w:type="gramEnd"/>
      <w:r w:rsidRPr="00344057">
        <w:rPr>
          <w:sz w:val="24"/>
          <w:szCs w:val="24"/>
        </w:rPr>
        <w:t xml:space="preserve"> </w:t>
      </w:r>
      <w:proofErr w:type="gramStart"/>
      <w:r w:rsidRPr="00344057">
        <w:rPr>
          <w:sz w:val="24"/>
          <w:szCs w:val="24"/>
        </w:rPr>
        <w:t>т</w:t>
      </w:r>
      <w:proofErr w:type="gramEnd"/>
      <w:r w:rsidRPr="00344057">
        <w:rPr>
          <w:sz w:val="24"/>
          <w:szCs w:val="24"/>
        </w:rPr>
        <w:t xml:space="preserve">епловых сетей. </w:t>
      </w:r>
    </w:p>
    <w:p w:rsidR="00BA7BE8" w:rsidRPr="00974B39" w:rsidRDefault="00BA7BE8" w:rsidP="00BA7BE8">
      <w:pPr>
        <w:pStyle w:val="aff"/>
        <w:spacing w:line="0" w:lineRule="atLeast"/>
        <w:ind w:firstLine="709"/>
        <w:rPr>
          <w:sz w:val="22"/>
          <w:szCs w:val="22"/>
        </w:rPr>
      </w:pPr>
      <w:r w:rsidRPr="00344057">
        <w:rPr>
          <w:sz w:val="22"/>
          <w:szCs w:val="22"/>
        </w:rPr>
        <w:t xml:space="preserve">                                                                                                                                     </w:t>
      </w:r>
      <w:r w:rsidRPr="00974B39">
        <w:rPr>
          <w:sz w:val="22"/>
          <w:szCs w:val="22"/>
        </w:rPr>
        <w:t xml:space="preserve">таблица </w:t>
      </w:r>
      <w:r w:rsidR="00A338E9" w:rsidRPr="00974B39">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BA7BE8" w:rsidRPr="00974B39" w:rsidTr="00AB0FF5">
        <w:tc>
          <w:tcPr>
            <w:tcW w:w="709" w:type="dxa"/>
          </w:tcPr>
          <w:p w:rsidR="00BA7BE8" w:rsidRPr="00974B39" w:rsidRDefault="00BA7BE8" w:rsidP="00AB0FF5">
            <w:pPr>
              <w:jc w:val="center"/>
              <w:rPr>
                <w:sz w:val="22"/>
                <w:szCs w:val="22"/>
              </w:rPr>
            </w:pPr>
            <w:r w:rsidRPr="00974B39">
              <w:rPr>
                <w:sz w:val="22"/>
                <w:szCs w:val="22"/>
              </w:rPr>
              <w:t xml:space="preserve">№ </w:t>
            </w:r>
            <w:proofErr w:type="spellStart"/>
            <w:proofErr w:type="gramStart"/>
            <w:r w:rsidRPr="00974B39">
              <w:rPr>
                <w:sz w:val="22"/>
                <w:szCs w:val="22"/>
              </w:rPr>
              <w:t>п</w:t>
            </w:r>
            <w:proofErr w:type="spellEnd"/>
            <w:proofErr w:type="gramEnd"/>
            <w:r w:rsidRPr="00974B39">
              <w:rPr>
                <w:sz w:val="22"/>
                <w:szCs w:val="22"/>
              </w:rPr>
              <w:t>/</w:t>
            </w:r>
            <w:proofErr w:type="spellStart"/>
            <w:r w:rsidRPr="00974B39">
              <w:rPr>
                <w:sz w:val="22"/>
                <w:szCs w:val="22"/>
              </w:rPr>
              <w:t>п</w:t>
            </w:r>
            <w:proofErr w:type="spellEnd"/>
          </w:p>
        </w:tc>
        <w:tc>
          <w:tcPr>
            <w:tcW w:w="4253" w:type="dxa"/>
          </w:tcPr>
          <w:p w:rsidR="00BA7BE8" w:rsidRPr="00974B39" w:rsidRDefault="00BA7BE8" w:rsidP="00AB0FF5">
            <w:pPr>
              <w:jc w:val="center"/>
              <w:rPr>
                <w:sz w:val="22"/>
                <w:szCs w:val="22"/>
              </w:rPr>
            </w:pPr>
            <w:r w:rsidRPr="00974B39">
              <w:rPr>
                <w:sz w:val="22"/>
                <w:szCs w:val="22"/>
              </w:rPr>
              <w:t>Показатель</w:t>
            </w:r>
          </w:p>
        </w:tc>
        <w:tc>
          <w:tcPr>
            <w:tcW w:w="850" w:type="dxa"/>
          </w:tcPr>
          <w:p w:rsidR="00BA7BE8" w:rsidRPr="00974B39" w:rsidRDefault="00BA7BE8" w:rsidP="00AB0FF5">
            <w:pPr>
              <w:jc w:val="center"/>
              <w:rPr>
                <w:sz w:val="22"/>
                <w:szCs w:val="22"/>
              </w:rPr>
            </w:pPr>
            <w:r w:rsidRPr="00974B39">
              <w:rPr>
                <w:sz w:val="22"/>
                <w:szCs w:val="22"/>
              </w:rPr>
              <w:t>Ед.</w:t>
            </w:r>
          </w:p>
          <w:p w:rsidR="00BA7BE8" w:rsidRPr="00974B39" w:rsidRDefault="00BA7BE8" w:rsidP="00AB0FF5">
            <w:pPr>
              <w:jc w:val="center"/>
              <w:rPr>
                <w:sz w:val="22"/>
                <w:szCs w:val="22"/>
              </w:rPr>
            </w:pPr>
            <w:proofErr w:type="spellStart"/>
            <w:r w:rsidRPr="00974B39">
              <w:rPr>
                <w:sz w:val="22"/>
                <w:szCs w:val="22"/>
              </w:rPr>
              <w:t>изм</w:t>
            </w:r>
            <w:proofErr w:type="spellEnd"/>
            <w:r w:rsidRPr="00974B39">
              <w:rPr>
                <w:sz w:val="22"/>
                <w:szCs w:val="22"/>
              </w:rPr>
              <w:t>.</w:t>
            </w:r>
          </w:p>
        </w:tc>
        <w:tc>
          <w:tcPr>
            <w:tcW w:w="1418" w:type="dxa"/>
          </w:tcPr>
          <w:p w:rsidR="00BA7BE8" w:rsidRPr="00974B39" w:rsidRDefault="0092200B" w:rsidP="00974B39">
            <w:pPr>
              <w:jc w:val="center"/>
              <w:rPr>
                <w:sz w:val="22"/>
                <w:szCs w:val="22"/>
              </w:rPr>
            </w:pPr>
            <w:r w:rsidRPr="00974B39">
              <w:rPr>
                <w:sz w:val="22"/>
                <w:szCs w:val="22"/>
                <w:lang w:val="en-US"/>
              </w:rPr>
              <w:t>1</w:t>
            </w:r>
            <w:r w:rsidRPr="00974B39">
              <w:rPr>
                <w:sz w:val="22"/>
                <w:szCs w:val="22"/>
              </w:rPr>
              <w:t xml:space="preserve"> </w:t>
            </w:r>
            <w:r w:rsidR="00974B39">
              <w:rPr>
                <w:sz w:val="22"/>
                <w:szCs w:val="22"/>
              </w:rPr>
              <w:t>полугодие</w:t>
            </w:r>
            <w:r w:rsidRPr="00974B39">
              <w:rPr>
                <w:sz w:val="22"/>
                <w:szCs w:val="22"/>
              </w:rPr>
              <w:t xml:space="preserve"> </w:t>
            </w:r>
            <w:r w:rsidR="00BA7BE8" w:rsidRPr="00974B39">
              <w:rPr>
                <w:sz w:val="22"/>
                <w:szCs w:val="22"/>
              </w:rPr>
              <w:t>201</w:t>
            </w:r>
            <w:r w:rsidRPr="00974B39">
              <w:rPr>
                <w:sz w:val="22"/>
                <w:szCs w:val="22"/>
              </w:rPr>
              <w:t>8 года</w:t>
            </w:r>
          </w:p>
        </w:tc>
        <w:tc>
          <w:tcPr>
            <w:tcW w:w="1417" w:type="dxa"/>
          </w:tcPr>
          <w:p w:rsidR="00BA7BE8" w:rsidRPr="00974B39" w:rsidRDefault="0092200B" w:rsidP="00974B39">
            <w:pPr>
              <w:jc w:val="center"/>
              <w:rPr>
                <w:sz w:val="22"/>
                <w:szCs w:val="22"/>
              </w:rPr>
            </w:pPr>
            <w:r w:rsidRPr="00974B39">
              <w:rPr>
                <w:sz w:val="22"/>
                <w:szCs w:val="22"/>
              </w:rPr>
              <w:t xml:space="preserve">1 </w:t>
            </w:r>
            <w:r w:rsidR="00974B39">
              <w:rPr>
                <w:sz w:val="22"/>
                <w:szCs w:val="22"/>
              </w:rPr>
              <w:t>полугодие</w:t>
            </w:r>
            <w:r w:rsidRPr="00974B39">
              <w:rPr>
                <w:sz w:val="22"/>
                <w:szCs w:val="22"/>
              </w:rPr>
              <w:t xml:space="preserve"> </w:t>
            </w:r>
            <w:r w:rsidR="00BA7BE8" w:rsidRPr="00974B39">
              <w:rPr>
                <w:sz w:val="22"/>
                <w:szCs w:val="22"/>
              </w:rPr>
              <w:t>201</w:t>
            </w:r>
            <w:r w:rsidRPr="00974B39">
              <w:rPr>
                <w:sz w:val="22"/>
                <w:szCs w:val="22"/>
              </w:rPr>
              <w:t>9 года</w:t>
            </w:r>
            <w:r w:rsidR="00BA7BE8" w:rsidRPr="00974B39">
              <w:rPr>
                <w:sz w:val="22"/>
                <w:szCs w:val="22"/>
              </w:rPr>
              <w:t xml:space="preserve"> </w:t>
            </w:r>
          </w:p>
        </w:tc>
        <w:tc>
          <w:tcPr>
            <w:tcW w:w="1133" w:type="dxa"/>
          </w:tcPr>
          <w:p w:rsidR="00BA7BE8" w:rsidRPr="00974B39" w:rsidRDefault="00BA7BE8" w:rsidP="00AB0FF5">
            <w:pPr>
              <w:jc w:val="center"/>
              <w:rPr>
                <w:sz w:val="22"/>
                <w:szCs w:val="22"/>
              </w:rPr>
            </w:pPr>
            <w:r w:rsidRPr="00974B39">
              <w:rPr>
                <w:sz w:val="22"/>
                <w:szCs w:val="22"/>
              </w:rPr>
              <w:t>Отклонение, %</w:t>
            </w:r>
          </w:p>
        </w:tc>
      </w:tr>
      <w:tr w:rsidR="00BA7BE8" w:rsidRPr="00974B39" w:rsidTr="00AB0FF5">
        <w:tc>
          <w:tcPr>
            <w:tcW w:w="709" w:type="dxa"/>
          </w:tcPr>
          <w:p w:rsidR="00BA7BE8" w:rsidRPr="00974B39" w:rsidRDefault="00BA7BE8" w:rsidP="00AB0FF5">
            <w:pPr>
              <w:jc w:val="center"/>
              <w:rPr>
                <w:sz w:val="22"/>
                <w:szCs w:val="22"/>
              </w:rPr>
            </w:pPr>
            <w:r w:rsidRPr="00974B39">
              <w:rPr>
                <w:sz w:val="22"/>
                <w:szCs w:val="22"/>
              </w:rPr>
              <w:t>1</w:t>
            </w:r>
          </w:p>
        </w:tc>
        <w:tc>
          <w:tcPr>
            <w:tcW w:w="4253" w:type="dxa"/>
          </w:tcPr>
          <w:p w:rsidR="00BA7BE8" w:rsidRPr="00974B39" w:rsidRDefault="00BA7BE8" w:rsidP="00AB0FF5">
            <w:pPr>
              <w:rPr>
                <w:sz w:val="24"/>
                <w:szCs w:val="24"/>
              </w:rPr>
            </w:pPr>
            <w:r w:rsidRPr="00974B39">
              <w:rPr>
                <w:sz w:val="24"/>
                <w:szCs w:val="24"/>
              </w:rPr>
              <w:t>Протяженность инженерных сетей теплоснабжения</w:t>
            </w:r>
          </w:p>
        </w:tc>
        <w:tc>
          <w:tcPr>
            <w:tcW w:w="850" w:type="dxa"/>
          </w:tcPr>
          <w:p w:rsidR="00BA7BE8" w:rsidRPr="00974B39" w:rsidRDefault="00BA7BE8" w:rsidP="00AB0FF5">
            <w:pPr>
              <w:jc w:val="center"/>
              <w:rPr>
                <w:sz w:val="24"/>
                <w:szCs w:val="24"/>
              </w:rPr>
            </w:pPr>
            <w:r w:rsidRPr="00974B39">
              <w:rPr>
                <w:sz w:val="24"/>
                <w:szCs w:val="24"/>
              </w:rPr>
              <w:t>км</w:t>
            </w:r>
          </w:p>
        </w:tc>
        <w:tc>
          <w:tcPr>
            <w:tcW w:w="1418" w:type="dxa"/>
            <w:vAlign w:val="center"/>
          </w:tcPr>
          <w:p w:rsidR="00BA7BE8" w:rsidRPr="00974B39" w:rsidRDefault="00BA7BE8" w:rsidP="00AB0FF5">
            <w:pPr>
              <w:jc w:val="center"/>
              <w:rPr>
                <w:color w:val="000000"/>
                <w:sz w:val="24"/>
                <w:szCs w:val="24"/>
              </w:rPr>
            </w:pPr>
            <w:r w:rsidRPr="00974B39">
              <w:rPr>
                <w:color w:val="000000"/>
                <w:sz w:val="24"/>
                <w:szCs w:val="24"/>
              </w:rPr>
              <w:t>161,5</w:t>
            </w:r>
          </w:p>
        </w:tc>
        <w:tc>
          <w:tcPr>
            <w:tcW w:w="1417" w:type="dxa"/>
            <w:vAlign w:val="center"/>
          </w:tcPr>
          <w:p w:rsidR="00BA7BE8" w:rsidRPr="00974B39" w:rsidRDefault="00BA7BE8" w:rsidP="00AB0FF5">
            <w:pPr>
              <w:jc w:val="center"/>
              <w:rPr>
                <w:color w:val="000000"/>
                <w:sz w:val="24"/>
                <w:szCs w:val="24"/>
              </w:rPr>
            </w:pPr>
            <w:r w:rsidRPr="00974B39">
              <w:rPr>
                <w:color w:val="000000"/>
                <w:sz w:val="24"/>
                <w:szCs w:val="24"/>
              </w:rPr>
              <w:t>160,5</w:t>
            </w:r>
            <w:r w:rsidR="00974B39">
              <w:rPr>
                <w:color w:val="000000"/>
                <w:sz w:val="24"/>
                <w:szCs w:val="24"/>
              </w:rPr>
              <w:t>4</w:t>
            </w:r>
          </w:p>
        </w:tc>
        <w:tc>
          <w:tcPr>
            <w:tcW w:w="1133" w:type="dxa"/>
            <w:vAlign w:val="center"/>
          </w:tcPr>
          <w:p w:rsidR="00BA7BE8" w:rsidRPr="00974B39" w:rsidRDefault="00BA7BE8" w:rsidP="00AB0FF5">
            <w:pPr>
              <w:jc w:val="center"/>
              <w:rPr>
                <w:color w:val="000000"/>
                <w:sz w:val="24"/>
                <w:szCs w:val="24"/>
              </w:rPr>
            </w:pPr>
            <w:r w:rsidRPr="00974B39">
              <w:rPr>
                <w:color w:val="000000"/>
                <w:sz w:val="24"/>
                <w:szCs w:val="24"/>
              </w:rPr>
              <w:t>99,4</w:t>
            </w:r>
          </w:p>
        </w:tc>
      </w:tr>
      <w:tr w:rsidR="00BA7BE8" w:rsidRPr="00974B39" w:rsidTr="00AB0FF5">
        <w:tc>
          <w:tcPr>
            <w:tcW w:w="709" w:type="dxa"/>
          </w:tcPr>
          <w:p w:rsidR="00BA7BE8" w:rsidRPr="00974B39" w:rsidRDefault="00BA7BE8" w:rsidP="00AB0FF5">
            <w:pPr>
              <w:jc w:val="center"/>
              <w:rPr>
                <w:sz w:val="22"/>
                <w:szCs w:val="22"/>
              </w:rPr>
            </w:pPr>
            <w:r w:rsidRPr="00974B39">
              <w:rPr>
                <w:sz w:val="22"/>
                <w:szCs w:val="22"/>
              </w:rPr>
              <w:t>2</w:t>
            </w:r>
          </w:p>
        </w:tc>
        <w:tc>
          <w:tcPr>
            <w:tcW w:w="4253" w:type="dxa"/>
          </w:tcPr>
          <w:p w:rsidR="00BA7BE8" w:rsidRPr="00974B39" w:rsidRDefault="00BA7BE8" w:rsidP="00AB0FF5">
            <w:pPr>
              <w:rPr>
                <w:sz w:val="24"/>
                <w:szCs w:val="24"/>
              </w:rPr>
            </w:pPr>
            <w:r w:rsidRPr="00974B39">
              <w:rPr>
                <w:sz w:val="24"/>
                <w:szCs w:val="24"/>
              </w:rPr>
              <w:t>Количество центральных котельных</w:t>
            </w:r>
          </w:p>
        </w:tc>
        <w:tc>
          <w:tcPr>
            <w:tcW w:w="850" w:type="dxa"/>
          </w:tcPr>
          <w:p w:rsidR="00BA7BE8" w:rsidRPr="00974B39" w:rsidRDefault="00BA7BE8" w:rsidP="00AB0FF5">
            <w:pPr>
              <w:jc w:val="center"/>
              <w:rPr>
                <w:sz w:val="24"/>
                <w:szCs w:val="24"/>
              </w:rPr>
            </w:pPr>
            <w:proofErr w:type="spellStart"/>
            <w:proofErr w:type="gramStart"/>
            <w:r w:rsidRPr="00974B39">
              <w:rPr>
                <w:sz w:val="24"/>
                <w:szCs w:val="24"/>
              </w:rPr>
              <w:t>ед</w:t>
            </w:r>
            <w:proofErr w:type="spellEnd"/>
            <w:proofErr w:type="gramEnd"/>
          </w:p>
        </w:tc>
        <w:tc>
          <w:tcPr>
            <w:tcW w:w="1418" w:type="dxa"/>
            <w:vAlign w:val="center"/>
          </w:tcPr>
          <w:p w:rsidR="00BA7BE8" w:rsidRPr="00974B39" w:rsidRDefault="00BA7BE8" w:rsidP="00AB0FF5">
            <w:pPr>
              <w:jc w:val="center"/>
              <w:rPr>
                <w:color w:val="000000"/>
                <w:sz w:val="24"/>
                <w:szCs w:val="24"/>
              </w:rPr>
            </w:pPr>
            <w:r w:rsidRPr="00974B39">
              <w:rPr>
                <w:color w:val="000000"/>
                <w:sz w:val="24"/>
                <w:szCs w:val="24"/>
              </w:rPr>
              <w:t>3</w:t>
            </w:r>
          </w:p>
        </w:tc>
        <w:tc>
          <w:tcPr>
            <w:tcW w:w="1417" w:type="dxa"/>
            <w:vAlign w:val="center"/>
          </w:tcPr>
          <w:p w:rsidR="00BA7BE8" w:rsidRPr="00974B39" w:rsidRDefault="00BA7BE8" w:rsidP="00AB0FF5">
            <w:pPr>
              <w:jc w:val="center"/>
              <w:rPr>
                <w:color w:val="000000"/>
                <w:sz w:val="24"/>
                <w:szCs w:val="24"/>
              </w:rPr>
            </w:pPr>
            <w:r w:rsidRPr="00974B39">
              <w:rPr>
                <w:color w:val="000000"/>
                <w:sz w:val="24"/>
                <w:szCs w:val="24"/>
              </w:rPr>
              <w:t>3</w:t>
            </w:r>
          </w:p>
        </w:tc>
        <w:tc>
          <w:tcPr>
            <w:tcW w:w="1133" w:type="dxa"/>
            <w:vAlign w:val="center"/>
          </w:tcPr>
          <w:p w:rsidR="00BA7BE8" w:rsidRPr="00974B39" w:rsidRDefault="00BA7BE8" w:rsidP="00AB0FF5">
            <w:pPr>
              <w:jc w:val="center"/>
              <w:rPr>
                <w:color w:val="000000"/>
                <w:sz w:val="24"/>
                <w:szCs w:val="24"/>
              </w:rPr>
            </w:pPr>
            <w:r w:rsidRPr="00974B39">
              <w:rPr>
                <w:color w:val="000000"/>
                <w:sz w:val="24"/>
                <w:szCs w:val="24"/>
              </w:rPr>
              <w:t>100,0</w:t>
            </w:r>
          </w:p>
        </w:tc>
      </w:tr>
      <w:tr w:rsidR="00BA7BE8" w:rsidRPr="00974B39" w:rsidTr="00AB0FF5">
        <w:tc>
          <w:tcPr>
            <w:tcW w:w="709" w:type="dxa"/>
          </w:tcPr>
          <w:p w:rsidR="00BA7BE8" w:rsidRPr="00974B39" w:rsidRDefault="00BA7BE8" w:rsidP="00AB0FF5">
            <w:pPr>
              <w:jc w:val="center"/>
              <w:rPr>
                <w:sz w:val="22"/>
                <w:szCs w:val="22"/>
              </w:rPr>
            </w:pPr>
            <w:r w:rsidRPr="00974B39">
              <w:rPr>
                <w:sz w:val="22"/>
                <w:szCs w:val="22"/>
              </w:rPr>
              <w:t>3</w:t>
            </w:r>
          </w:p>
        </w:tc>
        <w:tc>
          <w:tcPr>
            <w:tcW w:w="4253" w:type="dxa"/>
          </w:tcPr>
          <w:p w:rsidR="00BA7BE8" w:rsidRPr="00974B39" w:rsidRDefault="00BA7BE8" w:rsidP="00AB0FF5">
            <w:pPr>
              <w:rPr>
                <w:sz w:val="24"/>
                <w:szCs w:val="24"/>
              </w:rPr>
            </w:pPr>
            <w:r w:rsidRPr="00974B39">
              <w:rPr>
                <w:sz w:val="24"/>
                <w:szCs w:val="24"/>
              </w:rPr>
              <w:t>Количество МАК</w:t>
            </w:r>
          </w:p>
        </w:tc>
        <w:tc>
          <w:tcPr>
            <w:tcW w:w="850" w:type="dxa"/>
          </w:tcPr>
          <w:p w:rsidR="00BA7BE8" w:rsidRPr="00974B39" w:rsidRDefault="00BA7BE8" w:rsidP="00AB0FF5">
            <w:pPr>
              <w:jc w:val="center"/>
              <w:rPr>
                <w:sz w:val="24"/>
                <w:szCs w:val="24"/>
              </w:rPr>
            </w:pPr>
            <w:proofErr w:type="spellStart"/>
            <w:proofErr w:type="gramStart"/>
            <w:r w:rsidRPr="00974B39">
              <w:rPr>
                <w:sz w:val="24"/>
                <w:szCs w:val="24"/>
              </w:rPr>
              <w:t>ед</w:t>
            </w:r>
            <w:proofErr w:type="spellEnd"/>
            <w:proofErr w:type="gramEnd"/>
          </w:p>
        </w:tc>
        <w:tc>
          <w:tcPr>
            <w:tcW w:w="1418" w:type="dxa"/>
            <w:vAlign w:val="center"/>
          </w:tcPr>
          <w:p w:rsidR="00BA7BE8" w:rsidRPr="00974B39" w:rsidRDefault="00BA7BE8" w:rsidP="00AB0FF5">
            <w:pPr>
              <w:jc w:val="center"/>
              <w:rPr>
                <w:color w:val="000000"/>
                <w:sz w:val="24"/>
                <w:szCs w:val="24"/>
              </w:rPr>
            </w:pPr>
            <w:r w:rsidRPr="00974B39">
              <w:rPr>
                <w:color w:val="000000"/>
                <w:sz w:val="24"/>
                <w:szCs w:val="24"/>
              </w:rPr>
              <w:t>6</w:t>
            </w:r>
          </w:p>
        </w:tc>
        <w:tc>
          <w:tcPr>
            <w:tcW w:w="1417" w:type="dxa"/>
            <w:vAlign w:val="center"/>
          </w:tcPr>
          <w:p w:rsidR="00BA7BE8" w:rsidRPr="00974B39" w:rsidRDefault="00BA7BE8" w:rsidP="00AB0FF5">
            <w:pPr>
              <w:jc w:val="center"/>
              <w:rPr>
                <w:color w:val="000000"/>
                <w:sz w:val="24"/>
                <w:szCs w:val="24"/>
              </w:rPr>
            </w:pPr>
            <w:r w:rsidRPr="00974B39">
              <w:rPr>
                <w:color w:val="000000"/>
                <w:sz w:val="24"/>
                <w:szCs w:val="24"/>
              </w:rPr>
              <w:t>6</w:t>
            </w:r>
          </w:p>
        </w:tc>
        <w:tc>
          <w:tcPr>
            <w:tcW w:w="1133" w:type="dxa"/>
            <w:vAlign w:val="center"/>
          </w:tcPr>
          <w:p w:rsidR="00BA7BE8" w:rsidRPr="00974B39" w:rsidRDefault="00BA7BE8" w:rsidP="00AB0FF5">
            <w:pPr>
              <w:jc w:val="center"/>
              <w:rPr>
                <w:color w:val="000000"/>
                <w:sz w:val="24"/>
                <w:szCs w:val="24"/>
              </w:rPr>
            </w:pPr>
            <w:r w:rsidRPr="00974B39">
              <w:rPr>
                <w:color w:val="000000"/>
                <w:sz w:val="24"/>
                <w:szCs w:val="24"/>
              </w:rPr>
              <w:t>100,0</w:t>
            </w:r>
          </w:p>
        </w:tc>
      </w:tr>
      <w:tr w:rsidR="00BA7BE8" w:rsidRPr="00974B39" w:rsidTr="00AB0FF5">
        <w:tc>
          <w:tcPr>
            <w:tcW w:w="709" w:type="dxa"/>
          </w:tcPr>
          <w:p w:rsidR="00BA7BE8" w:rsidRPr="00974B39" w:rsidRDefault="00BA7BE8" w:rsidP="00AB0FF5">
            <w:pPr>
              <w:jc w:val="center"/>
              <w:rPr>
                <w:sz w:val="22"/>
                <w:szCs w:val="22"/>
              </w:rPr>
            </w:pPr>
            <w:r w:rsidRPr="00974B39">
              <w:rPr>
                <w:sz w:val="22"/>
                <w:szCs w:val="22"/>
              </w:rPr>
              <w:t>4</w:t>
            </w:r>
          </w:p>
        </w:tc>
        <w:tc>
          <w:tcPr>
            <w:tcW w:w="4253" w:type="dxa"/>
          </w:tcPr>
          <w:p w:rsidR="00BA7BE8" w:rsidRPr="00974B39" w:rsidRDefault="00BA7BE8" w:rsidP="00AB0FF5">
            <w:pPr>
              <w:rPr>
                <w:sz w:val="24"/>
                <w:szCs w:val="24"/>
              </w:rPr>
            </w:pPr>
            <w:proofErr w:type="spellStart"/>
            <w:r w:rsidRPr="00974B39">
              <w:rPr>
                <w:sz w:val="24"/>
                <w:szCs w:val="24"/>
              </w:rPr>
              <w:t>Крышные</w:t>
            </w:r>
            <w:proofErr w:type="spellEnd"/>
            <w:r w:rsidRPr="00974B39">
              <w:rPr>
                <w:sz w:val="24"/>
                <w:szCs w:val="24"/>
              </w:rPr>
              <w:t xml:space="preserve"> котельные</w:t>
            </w:r>
          </w:p>
        </w:tc>
        <w:tc>
          <w:tcPr>
            <w:tcW w:w="850" w:type="dxa"/>
          </w:tcPr>
          <w:p w:rsidR="00BA7BE8" w:rsidRPr="00974B39" w:rsidRDefault="00BA7BE8" w:rsidP="00AB0FF5">
            <w:pPr>
              <w:jc w:val="center"/>
              <w:rPr>
                <w:sz w:val="24"/>
                <w:szCs w:val="24"/>
              </w:rPr>
            </w:pPr>
            <w:proofErr w:type="spellStart"/>
            <w:proofErr w:type="gramStart"/>
            <w:r w:rsidRPr="00974B39">
              <w:rPr>
                <w:sz w:val="24"/>
                <w:szCs w:val="24"/>
              </w:rPr>
              <w:t>ед</w:t>
            </w:r>
            <w:proofErr w:type="spellEnd"/>
            <w:proofErr w:type="gramEnd"/>
          </w:p>
        </w:tc>
        <w:tc>
          <w:tcPr>
            <w:tcW w:w="1418" w:type="dxa"/>
            <w:vAlign w:val="center"/>
          </w:tcPr>
          <w:p w:rsidR="00BA7BE8" w:rsidRPr="00974B39" w:rsidRDefault="00BA7BE8" w:rsidP="00AB0FF5">
            <w:pPr>
              <w:jc w:val="center"/>
              <w:rPr>
                <w:color w:val="000000"/>
                <w:sz w:val="24"/>
                <w:szCs w:val="24"/>
              </w:rPr>
            </w:pPr>
            <w:r w:rsidRPr="00974B39">
              <w:rPr>
                <w:color w:val="000000"/>
                <w:sz w:val="24"/>
                <w:szCs w:val="24"/>
              </w:rPr>
              <w:t>5(2)*</w:t>
            </w:r>
          </w:p>
        </w:tc>
        <w:tc>
          <w:tcPr>
            <w:tcW w:w="1417" w:type="dxa"/>
            <w:vAlign w:val="center"/>
          </w:tcPr>
          <w:p w:rsidR="00BA7BE8" w:rsidRPr="00974B39" w:rsidRDefault="00BA7BE8" w:rsidP="00AB0FF5">
            <w:pPr>
              <w:jc w:val="center"/>
              <w:rPr>
                <w:color w:val="000000"/>
                <w:sz w:val="24"/>
                <w:szCs w:val="24"/>
              </w:rPr>
            </w:pPr>
            <w:r w:rsidRPr="00974B39">
              <w:rPr>
                <w:color w:val="000000"/>
                <w:sz w:val="24"/>
                <w:szCs w:val="24"/>
              </w:rPr>
              <w:t>5(2)*</w:t>
            </w:r>
          </w:p>
        </w:tc>
        <w:tc>
          <w:tcPr>
            <w:tcW w:w="1133" w:type="dxa"/>
            <w:vAlign w:val="center"/>
          </w:tcPr>
          <w:p w:rsidR="00BA7BE8" w:rsidRPr="00974B39" w:rsidRDefault="00BA7BE8" w:rsidP="00AB0FF5">
            <w:pPr>
              <w:jc w:val="center"/>
              <w:rPr>
                <w:color w:val="000000"/>
                <w:sz w:val="24"/>
                <w:szCs w:val="24"/>
              </w:rPr>
            </w:pPr>
            <w:r w:rsidRPr="00974B39">
              <w:rPr>
                <w:color w:val="000000"/>
                <w:sz w:val="24"/>
                <w:szCs w:val="24"/>
              </w:rPr>
              <w:t>100,0</w:t>
            </w:r>
          </w:p>
        </w:tc>
      </w:tr>
    </w:tbl>
    <w:p w:rsidR="00BA7BE8" w:rsidRPr="00974B39" w:rsidRDefault="00BA7BE8" w:rsidP="00BA7BE8">
      <w:pPr>
        <w:pStyle w:val="af2"/>
        <w:numPr>
          <w:ilvl w:val="0"/>
          <w:numId w:val="36"/>
        </w:numPr>
        <w:jc w:val="both"/>
        <w:rPr>
          <w:sz w:val="22"/>
          <w:szCs w:val="22"/>
        </w:rPr>
      </w:pPr>
      <w:r w:rsidRPr="00974B39">
        <w:rPr>
          <w:sz w:val="22"/>
          <w:szCs w:val="22"/>
        </w:rPr>
        <w:t xml:space="preserve">Из 5 </w:t>
      </w:r>
      <w:proofErr w:type="spellStart"/>
      <w:r w:rsidRPr="00974B39">
        <w:rPr>
          <w:sz w:val="22"/>
          <w:szCs w:val="22"/>
        </w:rPr>
        <w:t>крышных</w:t>
      </w:r>
      <w:proofErr w:type="spellEnd"/>
      <w:r w:rsidRPr="00974B39">
        <w:rPr>
          <w:sz w:val="22"/>
          <w:szCs w:val="22"/>
        </w:rPr>
        <w:t xml:space="preserve"> котельных – 2 </w:t>
      </w:r>
      <w:proofErr w:type="gramStart"/>
      <w:r w:rsidRPr="00974B39">
        <w:rPr>
          <w:sz w:val="22"/>
          <w:szCs w:val="22"/>
        </w:rPr>
        <w:t>муниципальные</w:t>
      </w:r>
      <w:proofErr w:type="gramEnd"/>
    </w:p>
    <w:p w:rsidR="00BA7BE8" w:rsidRPr="00974B39" w:rsidRDefault="00BA7BE8" w:rsidP="00BA7BE8">
      <w:pPr>
        <w:pStyle w:val="aff"/>
        <w:spacing w:line="0" w:lineRule="atLeast"/>
        <w:ind w:firstLine="708"/>
        <w:rPr>
          <w:sz w:val="24"/>
          <w:szCs w:val="24"/>
        </w:rPr>
      </w:pPr>
    </w:p>
    <w:p w:rsidR="00BA7BE8" w:rsidRPr="00974B39" w:rsidRDefault="00BA7BE8" w:rsidP="00BA7BE8">
      <w:pPr>
        <w:pStyle w:val="aff"/>
        <w:spacing w:line="0" w:lineRule="atLeast"/>
        <w:ind w:firstLine="708"/>
        <w:rPr>
          <w:sz w:val="24"/>
          <w:szCs w:val="24"/>
        </w:rPr>
      </w:pPr>
      <w:r w:rsidRPr="00974B39">
        <w:rPr>
          <w:sz w:val="24"/>
          <w:szCs w:val="24"/>
        </w:rPr>
        <w:t xml:space="preserve">За 1 </w:t>
      </w:r>
      <w:r w:rsidR="00974B39" w:rsidRPr="00974B39">
        <w:rPr>
          <w:sz w:val="24"/>
          <w:szCs w:val="24"/>
        </w:rPr>
        <w:t>полугодие</w:t>
      </w:r>
      <w:r w:rsidRPr="00974B39">
        <w:rPr>
          <w:sz w:val="24"/>
          <w:szCs w:val="24"/>
        </w:rPr>
        <w:t xml:space="preserve"> 2019 года полезный отпуск составил 1</w:t>
      </w:r>
      <w:r w:rsidR="00974B39" w:rsidRPr="00974B39">
        <w:rPr>
          <w:sz w:val="24"/>
          <w:szCs w:val="24"/>
        </w:rPr>
        <w:t>55875</w:t>
      </w:r>
      <w:r w:rsidRPr="00974B39">
        <w:rPr>
          <w:sz w:val="24"/>
          <w:szCs w:val="24"/>
        </w:rPr>
        <w:t xml:space="preserve"> Гкал, в том числе населению </w:t>
      </w:r>
      <w:r w:rsidR="00974B39" w:rsidRPr="00974B39">
        <w:rPr>
          <w:sz w:val="24"/>
          <w:szCs w:val="24"/>
        </w:rPr>
        <w:t>103814</w:t>
      </w:r>
      <w:r w:rsidRPr="00974B39">
        <w:rPr>
          <w:sz w:val="24"/>
          <w:szCs w:val="24"/>
        </w:rPr>
        <w:t xml:space="preserve"> Гкал.</w:t>
      </w:r>
    </w:p>
    <w:p w:rsidR="00BA7BE8" w:rsidRPr="00974B39" w:rsidRDefault="00BA7BE8" w:rsidP="00BA7BE8">
      <w:pPr>
        <w:pStyle w:val="aff"/>
        <w:spacing w:line="0" w:lineRule="atLeast"/>
        <w:ind w:firstLine="708"/>
        <w:rPr>
          <w:sz w:val="24"/>
          <w:szCs w:val="24"/>
        </w:rPr>
      </w:pPr>
      <w:r w:rsidRPr="00974B39">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 </w:t>
      </w:r>
      <w:r w:rsidRPr="00974B39">
        <w:rPr>
          <w:sz w:val="24"/>
          <w:szCs w:val="24"/>
        </w:rPr>
        <w:lastRenderedPageBreak/>
        <w:t xml:space="preserve">декабря 2016 года сети теплоснабжения, горячего водоснабжения  и  технологически связанные с ними объекты переданы АО «Урайтеплоэнергия». </w:t>
      </w:r>
    </w:p>
    <w:p w:rsidR="00BA7BE8" w:rsidRPr="00974B39" w:rsidRDefault="00BA7BE8" w:rsidP="0092200B">
      <w:pPr>
        <w:pStyle w:val="a3"/>
        <w:spacing w:line="0" w:lineRule="atLeast"/>
        <w:ind w:firstLine="708"/>
        <w:rPr>
          <w:szCs w:val="24"/>
        </w:rPr>
      </w:pPr>
      <w:proofErr w:type="gramStart"/>
      <w:r w:rsidRPr="00974B39">
        <w:rPr>
          <w:szCs w:val="24"/>
        </w:rPr>
        <w:t>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концедента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974B39">
        <w:rPr>
          <w:szCs w:val="24"/>
        </w:rPr>
        <w:t xml:space="preserve"> </w:t>
      </w:r>
      <w:proofErr w:type="gramStart"/>
      <w:r w:rsidRPr="00974B39">
        <w:rPr>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BA7BE8" w:rsidRPr="00974B39" w:rsidRDefault="00BA7BE8" w:rsidP="0092200B">
      <w:pPr>
        <w:pStyle w:val="aff"/>
        <w:spacing w:line="0" w:lineRule="atLeast"/>
        <w:ind w:firstLine="708"/>
      </w:pPr>
      <w:r w:rsidRPr="00974B39">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BA7BE8" w:rsidRPr="00974B39" w:rsidRDefault="00BA7BE8" w:rsidP="0092200B">
      <w:pPr>
        <w:ind w:firstLine="708"/>
        <w:jc w:val="both"/>
        <w:rPr>
          <w:sz w:val="24"/>
          <w:szCs w:val="24"/>
        </w:rPr>
      </w:pPr>
      <w:r w:rsidRPr="00974B39">
        <w:rPr>
          <w:b/>
          <w:sz w:val="24"/>
          <w:szCs w:val="24"/>
        </w:rPr>
        <w:t>Водоснабжение</w:t>
      </w:r>
      <w:r w:rsidRPr="00974B39">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974B39">
        <w:rPr>
          <w:sz w:val="24"/>
          <w:szCs w:val="24"/>
        </w:rPr>
        <w:t>СаНПиН</w:t>
      </w:r>
      <w:proofErr w:type="spellEnd"/>
      <w:r w:rsidRPr="00974B39">
        <w:rPr>
          <w:sz w:val="24"/>
          <w:szCs w:val="24"/>
        </w:rPr>
        <w:t xml:space="preserve"> 2.1.4.1074-01.2.1.4, ежедневно ведётся  </w:t>
      </w:r>
      <w:proofErr w:type="gramStart"/>
      <w:r w:rsidRPr="00974B39">
        <w:rPr>
          <w:sz w:val="24"/>
          <w:szCs w:val="24"/>
        </w:rPr>
        <w:t>контроль  за</w:t>
      </w:r>
      <w:proofErr w:type="gramEnd"/>
      <w:r w:rsidRPr="00974B39">
        <w:rPr>
          <w:sz w:val="24"/>
          <w:szCs w:val="24"/>
        </w:rPr>
        <w:t xml:space="preserve"> содержанием железа в воде и обеззараживание гипохлоритом натрия.</w:t>
      </w:r>
    </w:p>
    <w:p w:rsidR="007D3444" w:rsidRPr="00974B39" w:rsidRDefault="00BA7BE8" w:rsidP="0092200B">
      <w:pPr>
        <w:ind w:firstLine="708"/>
        <w:jc w:val="both"/>
        <w:rPr>
          <w:sz w:val="24"/>
          <w:szCs w:val="24"/>
        </w:rPr>
      </w:pPr>
      <w:r w:rsidRPr="00974B39">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r w:rsidR="007D3444" w:rsidRPr="00974B39">
        <w:rPr>
          <w:sz w:val="24"/>
          <w:szCs w:val="24"/>
        </w:rPr>
        <w:t xml:space="preserve"> </w:t>
      </w:r>
    </w:p>
    <w:p w:rsidR="00BA7BE8" w:rsidRPr="00974B39" w:rsidRDefault="007D3444" w:rsidP="0092200B">
      <w:pPr>
        <w:ind w:firstLine="708"/>
        <w:jc w:val="both"/>
        <w:rPr>
          <w:sz w:val="24"/>
          <w:szCs w:val="24"/>
        </w:rPr>
      </w:pPr>
      <w:r w:rsidRPr="00974B39">
        <w:rPr>
          <w:sz w:val="24"/>
          <w:szCs w:val="24"/>
        </w:rPr>
        <w:t xml:space="preserve">В настоящее время АО «Водоканал» формирует предложение о заключении концессионного соглашения, </w:t>
      </w:r>
      <w:r w:rsidR="00BA7BE8" w:rsidRPr="00974B39">
        <w:rPr>
          <w:sz w:val="24"/>
          <w:szCs w:val="24"/>
        </w:rPr>
        <w:t xml:space="preserve">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w:t>
      </w:r>
      <w:proofErr w:type="gramStart"/>
      <w:r w:rsidR="00BA7BE8" w:rsidRPr="00974B39">
        <w:rPr>
          <w:sz w:val="24"/>
          <w:szCs w:val="24"/>
        </w:rPr>
        <w:t>В соответствии с п.5 статьи 10 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проект инвестиционной программы совместно с конкурсной документацией на право заключения концессионного соглашения в</w:t>
      </w:r>
      <w:proofErr w:type="gramEnd"/>
      <w:r w:rsidR="00BA7BE8" w:rsidRPr="00974B39">
        <w:rPr>
          <w:sz w:val="24"/>
          <w:szCs w:val="24"/>
        </w:rPr>
        <w:t xml:space="preserve"> </w:t>
      </w:r>
      <w:proofErr w:type="gramStart"/>
      <w:r w:rsidR="00BA7BE8" w:rsidRPr="00974B39">
        <w:rPr>
          <w:sz w:val="24"/>
          <w:szCs w:val="24"/>
        </w:rPr>
        <w:t>отношении</w:t>
      </w:r>
      <w:proofErr w:type="gramEnd"/>
      <w:r w:rsidR="00BA7BE8" w:rsidRPr="00974B39">
        <w:rPr>
          <w:sz w:val="24"/>
          <w:szCs w:val="24"/>
        </w:rPr>
        <w:t xml:space="preserve"> объектов находится на стадии подготовки. </w:t>
      </w:r>
    </w:p>
    <w:p w:rsidR="00633258" w:rsidRPr="00974B39" w:rsidRDefault="00633258" w:rsidP="0092200B">
      <w:pPr>
        <w:ind w:firstLine="708"/>
        <w:jc w:val="both"/>
        <w:rPr>
          <w:sz w:val="24"/>
          <w:szCs w:val="24"/>
        </w:rPr>
      </w:pPr>
      <w:r w:rsidRPr="00974B39">
        <w:rPr>
          <w:sz w:val="24"/>
          <w:szCs w:val="24"/>
        </w:rPr>
        <w:t xml:space="preserve">В 1 </w:t>
      </w:r>
      <w:r w:rsidR="00974B39" w:rsidRPr="00974B39">
        <w:rPr>
          <w:sz w:val="24"/>
          <w:szCs w:val="24"/>
        </w:rPr>
        <w:t>полугодии</w:t>
      </w:r>
      <w:r w:rsidRPr="00974B39">
        <w:rPr>
          <w:sz w:val="24"/>
          <w:szCs w:val="24"/>
        </w:rPr>
        <w:t xml:space="preserve"> 2019 года АО «Водоканал» реализовано воды всем потребителям </w:t>
      </w:r>
      <w:r w:rsidR="00974B39" w:rsidRPr="00974B39">
        <w:rPr>
          <w:sz w:val="24"/>
          <w:szCs w:val="24"/>
        </w:rPr>
        <w:t>958,998</w:t>
      </w:r>
      <w:r w:rsidRPr="00974B39">
        <w:rPr>
          <w:sz w:val="24"/>
          <w:szCs w:val="24"/>
        </w:rPr>
        <w:t xml:space="preserve"> тыс. м3, в том числе населению  </w:t>
      </w:r>
      <w:r w:rsidR="00974B39" w:rsidRPr="00974B39">
        <w:rPr>
          <w:sz w:val="24"/>
          <w:szCs w:val="24"/>
        </w:rPr>
        <w:t>642,024</w:t>
      </w:r>
      <w:r w:rsidRPr="00974B39">
        <w:rPr>
          <w:sz w:val="24"/>
          <w:szCs w:val="24"/>
        </w:rPr>
        <w:t xml:space="preserve"> тыс.м3.</w:t>
      </w:r>
    </w:p>
    <w:p w:rsidR="00BA7BE8" w:rsidRPr="00974B39" w:rsidRDefault="00BA7BE8" w:rsidP="0092200B">
      <w:pPr>
        <w:jc w:val="both"/>
        <w:rPr>
          <w:sz w:val="24"/>
          <w:szCs w:val="24"/>
        </w:rPr>
      </w:pPr>
      <w:r w:rsidRPr="00974B39">
        <w:rPr>
          <w:b/>
          <w:sz w:val="24"/>
          <w:szCs w:val="24"/>
        </w:rPr>
        <w:t xml:space="preserve">            Газоснабжение.</w:t>
      </w:r>
      <w:r w:rsidRPr="00974B39">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974B39">
        <w:rPr>
          <w:sz w:val="24"/>
          <w:szCs w:val="24"/>
        </w:rPr>
        <w:t>газопотребления</w:t>
      </w:r>
      <w:proofErr w:type="spellEnd"/>
      <w:r w:rsidRPr="00974B39">
        <w:rPr>
          <w:sz w:val="24"/>
          <w:szCs w:val="24"/>
        </w:rPr>
        <w:t xml:space="preserve">, включающую в себя трассу протяженностью 195,2 км. </w:t>
      </w:r>
    </w:p>
    <w:p w:rsidR="00BA7BE8" w:rsidRPr="00974B39" w:rsidRDefault="00BA7BE8" w:rsidP="00BA7BE8">
      <w:pPr>
        <w:ind w:firstLine="709"/>
        <w:jc w:val="both"/>
        <w:rPr>
          <w:sz w:val="24"/>
          <w:szCs w:val="24"/>
        </w:rPr>
      </w:pPr>
      <w:r w:rsidRPr="00974B39">
        <w:rPr>
          <w:sz w:val="24"/>
          <w:szCs w:val="24"/>
        </w:rPr>
        <w:t xml:space="preserve">Уровень газификации попутным газом жилых многоквартирных и индивидуальных домов составляет 96,0%. В городе газифицировано 15 602 квартиры попутным газом и обеспечены сжиженным газом для коммунально-бытовых целей 321 квартира. </w:t>
      </w:r>
    </w:p>
    <w:p w:rsidR="00BA7BE8" w:rsidRPr="00974B39" w:rsidRDefault="00BA7BE8" w:rsidP="00BA7BE8">
      <w:pPr>
        <w:ind w:firstLine="708"/>
        <w:jc w:val="both"/>
        <w:rPr>
          <w:sz w:val="24"/>
          <w:szCs w:val="24"/>
        </w:rPr>
      </w:pPr>
      <w:r w:rsidRPr="00974B39">
        <w:rPr>
          <w:sz w:val="24"/>
          <w:szCs w:val="24"/>
        </w:rPr>
        <w:t xml:space="preserve">За 1 </w:t>
      </w:r>
      <w:r w:rsidR="00974B39" w:rsidRPr="00974B39">
        <w:rPr>
          <w:sz w:val="24"/>
          <w:szCs w:val="24"/>
        </w:rPr>
        <w:t>полугодие</w:t>
      </w:r>
      <w:r w:rsidRPr="00974B39">
        <w:rPr>
          <w:sz w:val="24"/>
          <w:szCs w:val="24"/>
        </w:rPr>
        <w:t xml:space="preserve"> 2019 года  реализовано сжиженного газа </w:t>
      </w:r>
      <w:r w:rsidR="00974B39" w:rsidRPr="00974B39">
        <w:rPr>
          <w:sz w:val="24"/>
          <w:szCs w:val="24"/>
        </w:rPr>
        <w:t xml:space="preserve">279,6 </w:t>
      </w:r>
      <w:proofErr w:type="spellStart"/>
      <w:r w:rsidRPr="00974B39">
        <w:rPr>
          <w:sz w:val="24"/>
          <w:szCs w:val="24"/>
        </w:rPr>
        <w:t>тн</w:t>
      </w:r>
      <w:proofErr w:type="spellEnd"/>
      <w:r w:rsidRPr="00974B39">
        <w:rPr>
          <w:sz w:val="24"/>
          <w:szCs w:val="24"/>
        </w:rPr>
        <w:t xml:space="preserve">,  в том числе населению </w:t>
      </w:r>
      <w:r w:rsidR="00974B39" w:rsidRPr="00974B39">
        <w:rPr>
          <w:sz w:val="24"/>
          <w:szCs w:val="24"/>
        </w:rPr>
        <w:t>5,73</w:t>
      </w:r>
      <w:r w:rsidRPr="00974B39">
        <w:rPr>
          <w:sz w:val="24"/>
          <w:szCs w:val="24"/>
        </w:rPr>
        <w:t xml:space="preserve"> </w:t>
      </w:r>
      <w:proofErr w:type="spellStart"/>
      <w:r w:rsidRPr="00974B39">
        <w:rPr>
          <w:sz w:val="24"/>
          <w:szCs w:val="24"/>
        </w:rPr>
        <w:t>тн</w:t>
      </w:r>
      <w:proofErr w:type="spellEnd"/>
      <w:r w:rsidRPr="00974B39">
        <w:rPr>
          <w:sz w:val="24"/>
          <w:szCs w:val="24"/>
        </w:rPr>
        <w:t xml:space="preserve">., реализовано попутного газа (с учетом транспортировки) </w:t>
      </w:r>
      <w:r w:rsidR="00974B39" w:rsidRPr="00974B39">
        <w:rPr>
          <w:sz w:val="24"/>
          <w:szCs w:val="24"/>
        </w:rPr>
        <w:t>32826,38</w:t>
      </w:r>
      <w:r w:rsidRPr="00974B39">
        <w:rPr>
          <w:b/>
          <w:sz w:val="24"/>
          <w:szCs w:val="24"/>
        </w:rPr>
        <w:t xml:space="preserve"> </w:t>
      </w:r>
      <w:r w:rsidRPr="00974B39">
        <w:rPr>
          <w:sz w:val="24"/>
          <w:szCs w:val="24"/>
        </w:rPr>
        <w:t xml:space="preserve"> тыс</w:t>
      </w:r>
      <w:proofErr w:type="gramStart"/>
      <w:r w:rsidRPr="00974B39">
        <w:rPr>
          <w:sz w:val="24"/>
          <w:szCs w:val="24"/>
        </w:rPr>
        <w:t>.м</w:t>
      </w:r>
      <w:proofErr w:type="gramEnd"/>
      <w:r w:rsidRPr="00974B39">
        <w:rPr>
          <w:sz w:val="24"/>
          <w:szCs w:val="24"/>
        </w:rPr>
        <w:t>3, в том числе  населению –</w:t>
      </w:r>
      <w:r w:rsidR="00974B39" w:rsidRPr="00974B39">
        <w:rPr>
          <w:sz w:val="24"/>
          <w:szCs w:val="24"/>
        </w:rPr>
        <w:t xml:space="preserve"> 7259,8</w:t>
      </w:r>
      <w:r w:rsidRPr="00974B39">
        <w:rPr>
          <w:sz w:val="24"/>
          <w:szCs w:val="24"/>
        </w:rPr>
        <w:t xml:space="preserve"> тыс.м3. </w:t>
      </w:r>
    </w:p>
    <w:p w:rsidR="00BA7BE8" w:rsidRPr="00974B39" w:rsidRDefault="00BA7BE8" w:rsidP="0092200B">
      <w:pPr>
        <w:ind w:firstLine="708"/>
        <w:jc w:val="both"/>
        <w:rPr>
          <w:sz w:val="24"/>
          <w:szCs w:val="24"/>
        </w:rPr>
      </w:pPr>
      <w:r w:rsidRPr="00974B39">
        <w:rPr>
          <w:b/>
          <w:sz w:val="24"/>
          <w:szCs w:val="24"/>
        </w:rPr>
        <w:lastRenderedPageBreak/>
        <w:t>Электроснабжение.</w:t>
      </w:r>
      <w:r w:rsidRPr="00974B39">
        <w:rPr>
          <w:sz w:val="24"/>
          <w:szCs w:val="24"/>
        </w:rPr>
        <w:t xml:space="preserve"> ОАО «ЮТЭК-Энергия» осуществляет оказание услуг по передаче электрической энергии потребителям города и частично производственной зоны.</w:t>
      </w:r>
    </w:p>
    <w:p w:rsidR="00BA7BE8" w:rsidRPr="00974B39" w:rsidRDefault="00BA7BE8" w:rsidP="0092200B">
      <w:pPr>
        <w:ind w:firstLine="708"/>
        <w:jc w:val="both"/>
        <w:rPr>
          <w:sz w:val="24"/>
          <w:szCs w:val="24"/>
        </w:rPr>
      </w:pPr>
      <w:proofErr w:type="gramStart"/>
      <w:r w:rsidRPr="00974B39">
        <w:rPr>
          <w:sz w:val="24"/>
          <w:szCs w:val="24"/>
        </w:rPr>
        <w:t>Согласно договора</w:t>
      </w:r>
      <w:proofErr w:type="gramEnd"/>
      <w:r w:rsidRPr="00974B39">
        <w:rPr>
          <w:sz w:val="24"/>
          <w:szCs w:val="24"/>
        </w:rPr>
        <w:t xml:space="preserve"> купли-продажи от 26.12.2016 №133 оборудование и энергоснабжение г.Урай  переданы по договору купли - продажи объектов электроснабжения  города Урай открытому акционерному обществу «Югорская территориальная  энергетическая компания – региональные сети».</w:t>
      </w:r>
      <w:r w:rsidR="001E3F9B" w:rsidRPr="00974B39">
        <w:rPr>
          <w:sz w:val="24"/>
          <w:szCs w:val="24"/>
        </w:rPr>
        <w:t xml:space="preserve"> </w:t>
      </w:r>
      <w:r w:rsidRPr="00974B39">
        <w:rPr>
          <w:sz w:val="24"/>
          <w:szCs w:val="24"/>
        </w:rPr>
        <w:t>На 01.0</w:t>
      </w:r>
      <w:r w:rsidR="00660855">
        <w:rPr>
          <w:sz w:val="24"/>
          <w:szCs w:val="24"/>
        </w:rPr>
        <w:t>7</w:t>
      </w:r>
      <w:r w:rsidRPr="00974B39">
        <w:rPr>
          <w:sz w:val="24"/>
          <w:szCs w:val="24"/>
        </w:rPr>
        <w:t xml:space="preserve">.2019 года общая протяженность электрических сетей составляет </w:t>
      </w:r>
      <w:r w:rsidR="00660855">
        <w:rPr>
          <w:sz w:val="24"/>
          <w:szCs w:val="24"/>
        </w:rPr>
        <w:t>514,9</w:t>
      </w:r>
      <w:r w:rsidRPr="00974B39">
        <w:rPr>
          <w:sz w:val="24"/>
          <w:szCs w:val="24"/>
        </w:rPr>
        <w:t xml:space="preserve"> км. </w:t>
      </w:r>
    </w:p>
    <w:p w:rsidR="00BA7BE8" w:rsidRPr="00974B39" w:rsidRDefault="00BA7BE8" w:rsidP="0092200B">
      <w:pPr>
        <w:ind w:firstLine="708"/>
        <w:jc w:val="both"/>
        <w:rPr>
          <w:sz w:val="24"/>
          <w:szCs w:val="24"/>
        </w:rPr>
      </w:pPr>
      <w:proofErr w:type="gramStart"/>
      <w:r w:rsidRPr="00974B39">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974B39">
        <w:rPr>
          <w:sz w:val="24"/>
          <w:szCs w:val="24"/>
        </w:rPr>
        <w:t>электросетевого</w:t>
      </w:r>
      <w:proofErr w:type="spellEnd"/>
      <w:r w:rsidRPr="00974B39">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w:t>
      </w:r>
      <w:r w:rsidR="00660855">
        <w:rPr>
          <w:sz w:val="24"/>
          <w:szCs w:val="24"/>
        </w:rPr>
        <w:t>о</w:t>
      </w:r>
      <w:r w:rsidRPr="00974B39">
        <w:rPr>
          <w:sz w:val="24"/>
          <w:szCs w:val="24"/>
        </w:rPr>
        <w:t xml:space="preserve">бъектов  эксплуатационных обязательств возложено на МКУ «УЖКХ». </w:t>
      </w:r>
      <w:proofErr w:type="gramEnd"/>
    </w:p>
    <w:p w:rsidR="001E3F9B" w:rsidRPr="00974B39" w:rsidRDefault="00BA7BE8" w:rsidP="0092200B">
      <w:pPr>
        <w:ind w:firstLine="708"/>
        <w:jc w:val="both"/>
        <w:rPr>
          <w:sz w:val="24"/>
          <w:szCs w:val="24"/>
        </w:rPr>
      </w:pPr>
      <w:r w:rsidRPr="00974B39">
        <w:rPr>
          <w:sz w:val="24"/>
          <w:szCs w:val="24"/>
        </w:rPr>
        <w:t xml:space="preserve">Специалистами МКУ «УЖКХ» осуществляется </w:t>
      </w:r>
      <w:proofErr w:type="gramStart"/>
      <w:r w:rsidRPr="00974B39">
        <w:rPr>
          <w:sz w:val="24"/>
          <w:szCs w:val="24"/>
        </w:rPr>
        <w:t>контроль за</w:t>
      </w:r>
      <w:proofErr w:type="gramEnd"/>
      <w:r w:rsidRPr="00974B39">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w:t>
      </w:r>
      <w:r w:rsidR="001E3F9B" w:rsidRPr="00974B39">
        <w:rPr>
          <w:sz w:val="24"/>
          <w:szCs w:val="24"/>
        </w:rPr>
        <w:t xml:space="preserve">Факты прекращения или приостановления предоставления потребителям товаров, работ, услуг в сроки, превышающие допустимую продолжительность перерыва электроснабжения, не выявлены.  </w:t>
      </w:r>
    </w:p>
    <w:p w:rsidR="00BA7BE8" w:rsidRPr="00974B39" w:rsidRDefault="00BA7BE8" w:rsidP="0092200B">
      <w:pPr>
        <w:ind w:firstLine="540"/>
        <w:jc w:val="both"/>
        <w:rPr>
          <w:sz w:val="24"/>
          <w:szCs w:val="24"/>
        </w:rPr>
      </w:pPr>
      <w:r w:rsidRPr="00974B39">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9B55A0" w:rsidRPr="00CD6839" w:rsidRDefault="009B55A0" w:rsidP="00EB35CB">
      <w:pPr>
        <w:pStyle w:val="af2"/>
        <w:ind w:left="0"/>
        <w:jc w:val="center"/>
        <w:rPr>
          <w:b/>
          <w:sz w:val="28"/>
          <w:highlight w:val="yellow"/>
        </w:rPr>
      </w:pPr>
    </w:p>
    <w:p w:rsidR="00EB35CB" w:rsidRPr="00E10A29" w:rsidRDefault="00EB35CB" w:rsidP="00EB35CB">
      <w:pPr>
        <w:pStyle w:val="af2"/>
        <w:ind w:left="0"/>
        <w:jc w:val="center"/>
        <w:rPr>
          <w:b/>
          <w:sz w:val="28"/>
        </w:rPr>
      </w:pPr>
      <w:r w:rsidRPr="00E10A29">
        <w:rPr>
          <w:b/>
          <w:sz w:val="28"/>
        </w:rPr>
        <w:t>8. Транспорт и связь</w:t>
      </w:r>
    </w:p>
    <w:p w:rsidR="00EB35CB" w:rsidRPr="00E10A29" w:rsidRDefault="00EB35CB" w:rsidP="00EB35CB">
      <w:pPr>
        <w:ind w:firstLine="709"/>
        <w:jc w:val="both"/>
        <w:rPr>
          <w:sz w:val="24"/>
          <w:szCs w:val="24"/>
        </w:rPr>
      </w:pPr>
    </w:p>
    <w:p w:rsidR="00797D14" w:rsidRPr="009446E1" w:rsidRDefault="00797D14" w:rsidP="00797D14">
      <w:pPr>
        <w:ind w:firstLine="709"/>
        <w:jc w:val="both"/>
        <w:rPr>
          <w:sz w:val="24"/>
          <w:szCs w:val="24"/>
        </w:rPr>
      </w:pPr>
      <w:r w:rsidRPr="00E10A29">
        <w:rPr>
          <w:b/>
          <w:sz w:val="24"/>
          <w:szCs w:val="24"/>
        </w:rPr>
        <w:t xml:space="preserve">Пассажирооборот </w:t>
      </w:r>
      <w:r w:rsidRPr="00E10A29">
        <w:rPr>
          <w:sz w:val="24"/>
          <w:szCs w:val="24"/>
        </w:rPr>
        <w:t>на 01.</w:t>
      </w:r>
      <w:r w:rsidR="00393A4C" w:rsidRPr="00E10A29">
        <w:rPr>
          <w:sz w:val="24"/>
          <w:szCs w:val="24"/>
        </w:rPr>
        <w:t>0</w:t>
      </w:r>
      <w:r w:rsidR="00E10A29" w:rsidRPr="00E10A29">
        <w:rPr>
          <w:sz w:val="24"/>
          <w:szCs w:val="24"/>
        </w:rPr>
        <w:t>7</w:t>
      </w:r>
      <w:r w:rsidRPr="00E10A29">
        <w:rPr>
          <w:sz w:val="24"/>
          <w:szCs w:val="24"/>
        </w:rPr>
        <w:t>.201</w:t>
      </w:r>
      <w:r w:rsidR="004B78C4" w:rsidRPr="00E10A29">
        <w:rPr>
          <w:sz w:val="24"/>
          <w:szCs w:val="24"/>
        </w:rPr>
        <w:t>9</w:t>
      </w:r>
      <w:r w:rsidRPr="00E10A29">
        <w:rPr>
          <w:sz w:val="24"/>
          <w:szCs w:val="24"/>
        </w:rPr>
        <w:t xml:space="preserve">,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E10A29" w:rsidRPr="00E10A29">
        <w:rPr>
          <w:sz w:val="24"/>
          <w:szCs w:val="24"/>
        </w:rPr>
        <w:t>2 423,4</w:t>
      </w:r>
      <w:r w:rsidRPr="00E10A29">
        <w:rPr>
          <w:sz w:val="24"/>
          <w:szCs w:val="24"/>
        </w:rPr>
        <w:t>,</w:t>
      </w:r>
      <w:r w:rsidR="00325CD0" w:rsidRPr="00E10A29">
        <w:rPr>
          <w:sz w:val="24"/>
          <w:szCs w:val="24"/>
        </w:rPr>
        <w:t>8</w:t>
      </w:r>
      <w:r w:rsidRPr="00E10A29">
        <w:rPr>
          <w:sz w:val="24"/>
          <w:szCs w:val="24"/>
        </w:rPr>
        <w:t xml:space="preserve"> тыс. </w:t>
      </w:r>
      <w:r w:rsidR="009B55A0" w:rsidRPr="00E10A29">
        <w:rPr>
          <w:sz w:val="24"/>
          <w:szCs w:val="24"/>
        </w:rPr>
        <w:t>пасс/</w:t>
      </w:r>
      <w:proofErr w:type="gramStart"/>
      <w:r w:rsidR="009B55A0" w:rsidRPr="00E10A29">
        <w:rPr>
          <w:sz w:val="24"/>
          <w:szCs w:val="24"/>
        </w:rPr>
        <w:t>км</w:t>
      </w:r>
      <w:proofErr w:type="gramEnd"/>
      <w:r w:rsidR="009B55A0" w:rsidRPr="00E10A29">
        <w:rPr>
          <w:sz w:val="24"/>
          <w:szCs w:val="24"/>
        </w:rPr>
        <w:t xml:space="preserve"> </w:t>
      </w:r>
      <w:r w:rsidRPr="00E10A29">
        <w:rPr>
          <w:sz w:val="24"/>
          <w:szCs w:val="24"/>
        </w:rPr>
        <w:t xml:space="preserve">или </w:t>
      </w:r>
      <w:r w:rsidR="00325CD0" w:rsidRPr="00E10A29">
        <w:rPr>
          <w:sz w:val="24"/>
          <w:szCs w:val="24"/>
        </w:rPr>
        <w:t>96</w:t>
      </w:r>
      <w:r w:rsidRPr="00E10A29">
        <w:rPr>
          <w:sz w:val="24"/>
          <w:szCs w:val="24"/>
        </w:rPr>
        <w:t>,</w:t>
      </w:r>
      <w:r w:rsidR="00E10A29" w:rsidRPr="00E10A29">
        <w:rPr>
          <w:sz w:val="24"/>
          <w:szCs w:val="24"/>
        </w:rPr>
        <w:t>4</w:t>
      </w:r>
      <w:r w:rsidRPr="00E10A29">
        <w:rPr>
          <w:sz w:val="24"/>
          <w:szCs w:val="24"/>
        </w:rPr>
        <w:t>% к 01.</w:t>
      </w:r>
      <w:r w:rsidR="00393A4C" w:rsidRPr="00E10A29">
        <w:rPr>
          <w:sz w:val="24"/>
          <w:szCs w:val="24"/>
        </w:rPr>
        <w:t>0</w:t>
      </w:r>
      <w:r w:rsidR="00E10A29" w:rsidRPr="00E10A29">
        <w:rPr>
          <w:sz w:val="24"/>
          <w:szCs w:val="24"/>
        </w:rPr>
        <w:t>7</w:t>
      </w:r>
      <w:r w:rsidRPr="00E10A29">
        <w:rPr>
          <w:sz w:val="24"/>
          <w:szCs w:val="24"/>
        </w:rPr>
        <w:t>.201</w:t>
      </w:r>
      <w:r w:rsidR="00393A4C" w:rsidRPr="00E10A29">
        <w:rPr>
          <w:sz w:val="24"/>
          <w:szCs w:val="24"/>
        </w:rPr>
        <w:t>8</w:t>
      </w:r>
      <w:r w:rsidRPr="00E10A29">
        <w:rPr>
          <w:sz w:val="24"/>
          <w:szCs w:val="24"/>
        </w:rPr>
        <w:t xml:space="preserve"> </w:t>
      </w:r>
      <w:r w:rsidRPr="009446E1">
        <w:rPr>
          <w:sz w:val="24"/>
          <w:szCs w:val="24"/>
        </w:rPr>
        <w:t>года (</w:t>
      </w:r>
      <w:r w:rsidR="00E10A29" w:rsidRPr="009446E1">
        <w:rPr>
          <w:sz w:val="24"/>
          <w:szCs w:val="24"/>
        </w:rPr>
        <w:t>2</w:t>
      </w:r>
      <w:r w:rsidR="009B55A0" w:rsidRPr="009446E1">
        <w:rPr>
          <w:sz w:val="24"/>
          <w:szCs w:val="24"/>
        </w:rPr>
        <w:t xml:space="preserve"> </w:t>
      </w:r>
      <w:r w:rsidR="00E10A29" w:rsidRPr="009446E1">
        <w:rPr>
          <w:sz w:val="24"/>
          <w:szCs w:val="24"/>
        </w:rPr>
        <w:t>514</w:t>
      </w:r>
      <w:r w:rsidRPr="009446E1">
        <w:rPr>
          <w:sz w:val="24"/>
          <w:szCs w:val="24"/>
        </w:rPr>
        <w:t>,</w:t>
      </w:r>
      <w:r w:rsidR="00393A4C" w:rsidRPr="009446E1">
        <w:rPr>
          <w:sz w:val="24"/>
          <w:szCs w:val="24"/>
        </w:rPr>
        <w:t>6</w:t>
      </w:r>
      <w:r w:rsidRPr="009446E1">
        <w:rPr>
          <w:sz w:val="24"/>
          <w:szCs w:val="24"/>
        </w:rPr>
        <w:t xml:space="preserve"> тыс. пасс/км.).</w:t>
      </w:r>
    </w:p>
    <w:p w:rsidR="00797D14" w:rsidRPr="009446E1" w:rsidRDefault="00797D14" w:rsidP="00797D14">
      <w:pPr>
        <w:ind w:firstLine="709"/>
        <w:jc w:val="both"/>
        <w:rPr>
          <w:sz w:val="24"/>
          <w:szCs w:val="24"/>
        </w:rPr>
      </w:pPr>
      <w:r w:rsidRPr="009446E1">
        <w:rPr>
          <w:sz w:val="24"/>
          <w:szCs w:val="24"/>
        </w:rPr>
        <w:t>На 01.</w:t>
      </w:r>
      <w:r w:rsidR="00325CD0" w:rsidRPr="009446E1">
        <w:rPr>
          <w:sz w:val="24"/>
          <w:szCs w:val="24"/>
        </w:rPr>
        <w:t>0</w:t>
      </w:r>
      <w:r w:rsidR="009446E1" w:rsidRPr="009446E1">
        <w:rPr>
          <w:sz w:val="24"/>
          <w:szCs w:val="24"/>
        </w:rPr>
        <w:t>7</w:t>
      </w:r>
      <w:r w:rsidRPr="009446E1">
        <w:rPr>
          <w:sz w:val="24"/>
          <w:szCs w:val="24"/>
        </w:rPr>
        <w:t>.201</w:t>
      </w:r>
      <w:r w:rsidR="00325CD0" w:rsidRPr="009446E1">
        <w:rPr>
          <w:sz w:val="24"/>
          <w:szCs w:val="24"/>
        </w:rPr>
        <w:t>9</w:t>
      </w:r>
      <w:r w:rsidRPr="009446E1">
        <w:rPr>
          <w:sz w:val="24"/>
          <w:szCs w:val="24"/>
        </w:rPr>
        <w:t xml:space="preserve"> </w:t>
      </w:r>
      <w:r w:rsidR="009446E1" w:rsidRPr="009446E1">
        <w:rPr>
          <w:sz w:val="24"/>
          <w:szCs w:val="24"/>
        </w:rPr>
        <w:t xml:space="preserve">по оценочным данным </w:t>
      </w:r>
      <w:r w:rsidRPr="009446E1">
        <w:rPr>
          <w:b/>
          <w:sz w:val="24"/>
          <w:szCs w:val="24"/>
        </w:rPr>
        <w:t>грузооборот</w:t>
      </w:r>
      <w:r w:rsidRPr="009446E1">
        <w:rPr>
          <w:sz w:val="24"/>
          <w:szCs w:val="24"/>
        </w:rPr>
        <w:t xml:space="preserve"> грузовых автомобилей крупных и средних предприятий составил </w:t>
      </w:r>
      <w:r w:rsidR="009446E1" w:rsidRPr="009446E1">
        <w:rPr>
          <w:sz w:val="24"/>
          <w:szCs w:val="24"/>
        </w:rPr>
        <w:t>19</w:t>
      </w:r>
      <w:r w:rsidR="009B55A0" w:rsidRPr="009446E1">
        <w:rPr>
          <w:sz w:val="24"/>
          <w:szCs w:val="24"/>
        </w:rPr>
        <w:t xml:space="preserve"> </w:t>
      </w:r>
      <w:r w:rsidR="009446E1" w:rsidRPr="009446E1">
        <w:rPr>
          <w:sz w:val="24"/>
          <w:szCs w:val="24"/>
        </w:rPr>
        <w:t>313</w:t>
      </w:r>
      <w:r w:rsidRPr="009446E1">
        <w:rPr>
          <w:sz w:val="24"/>
          <w:szCs w:val="24"/>
        </w:rPr>
        <w:t>,</w:t>
      </w:r>
      <w:r w:rsidR="009446E1" w:rsidRPr="009446E1">
        <w:rPr>
          <w:sz w:val="24"/>
          <w:szCs w:val="24"/>
        </w:rPr>
        <w:t>4</w:t>
      </w:r>
      <w:r w:rsidRPr="009446E1">
        <w:rPr>
          <w:sz w:val="24"/>
          <w:szCs w:val="24"/>
        </w:rPr>
        <w:t xml:space="preserve"> тыс. тонн/км</w:t>
      </w:r>
      <w:r w:rsidR="009B55A0" w:rsidRPr="009446E1">
        <w:rPr>
          <w:sz w:val="24"/>
          <w:szCs w:val="24"/>
        </w:rPr>
        <w:t>.</w:t>
      </w:r>
      <w:r w:rsidRPr="009446E1">
        <w:rPr>
          <w:sz w:val="24"/>
          <w:szCs w:val="24"/>
        </w:rPr>
        <w:t xml:space="preserve">  или </w:t>
      </w:r>
      <w:r w:rsidR="00F13CBE" w:rsidRPr="009446E1">
        <w:rPr>
          <w:sz w:val="24"/>
          <w:szCs w:val="24"/>
        </w:rPr>
        <w:t>10</w:t>
      </w:r>
      <w:r w:rsidR="009446E1" w:rsidRPr="009446E1">
        <w:rPr>
          <w:sz w:val="24"/>
          <w:szCs w:val="24"/>
        </w:rPr>
        <w:t>1</w:t>
      </w:r>
      <w:r w:rsidRPr="009446E1">
        <w:rPr>
          <w:sz w:val="24"/>
          <w:szCs w:val="24"/>
        </w:rPr>
        <w:t>,</w:t>
      </w:r>
      <w:r w:rsidR="009446E1" w:rsidRPr="009446E1">
        <w:rPr>
          <w:sz w:val="24"/>
          <w:szCs w:val="24"/>
        </w:rPr>
        <w:t>9</w:t>
      </w:r>
      <w:r w:rsidR="00075488" w:rsidRPr="009446E1">
        <w:rPr>
          <w:sz w:val="24"/>
          <w:szCs w:val="24"/>
        </w:rPr>
        <w:t>% к 01.</w:t>
      </w:r>
      <w:r w:rsidR="00325CD0" w:rsidRPr="009446E1">
        <w:rPr>
          <w:sz w:val="24"/>
          <w:szCs w:val="24"/>
        </w:rPr>
        <w:t>0</w:t>
      </w:r>
      <w:r w:rsidR="009446E1" w:rsidRPr="009446E1">
        <w:rPr>
          <w:sz w:val="24"/>
          <w:szCs w:val="24"/>
        </w:rPr>
        <w:t>7</w:t>
      </w:r>
      <w:r w:rsidR="00325CD0" w:rsidRPr="009446E1">
        <w:rPr>
          <w:sz w:val="24"/>
          <w:szCs w:val="24"/>
        </w:rPr>
        <w:t>.2018</w:t>
      </w:r>
      <w:r w:rsidRPr="009446E1">
        <w:rPr>
          <w:sz w:val="24"/>
          <w:szCs w:val="24"/>
        </w:rPr>
        <w:t xml:space="preserve"> года</w:t>
      </w:r>
      <w:r w:rsidR="009446E1" w:rsidRPr="009446E1">
        <w:rPr>
          <w:sz w:val="24"/>
          <w:szCs w:val="24"/>
        </w:rPr>
        <w:t xml:space="preserve"> (18953,3 тыс</w:t>
      </w:r>
      <w:proofErr w:type="gramStart"/>
      <w:r w:rsidR="009446E1" w:rsidRPr="009446E1">
        <w:rPr>
          <w:sz w:val="24"/>
          <w:szCs w:val="24"/>
        </w:rPr>
        <w:t>.т</w:t>
      </w:r>
      <w:proofErr w:type="gramEnd"/>
      <w:r w:rsidR="009446E1" w:rsidRPr="009446E1">
        <w:rPr>
          <w:sz w:val="24"/>
          <w:szCs w:val="24"/>
        </w:rPr>
        <w:t>онн/км.)</w:t>
      </w:r>
      <w:r w:rsidRPr="009446E1">
        <w:rPr>
          <w:sz w:val="24"/>
          <w:szCs w:val="24"/>
        </w:rPr>
        <w:t>.</w:t>
      </w:r>
    </w:p>
    <w:p w:rsidR="00797D14" w:rsidRPr="009953D6" w:rsidRDefault="00797D14" w:rsidP="00797D14">
      <w:pPr>
        <w:pStyle w:val="33"/>
        <w:spacing w:after="0"/>
        <w:ind w:firstLine="709"/>
        <w:jc w:val="both"/>
        <w:rPr>
          <w:sz w:val="24"/>
          <w:szCs w:val="24"/>
        </w:rPr>
      </w:pPr>
      <w:r w:rsidRPr="009446E1">
        <w:rPr>
          <w:sz w:val="24"/>
          <w:szCs w:val="24"/>
        </w:rPr>
        <w:t>Городская маршрутная</w:t>
      </w:r>
      <w:r w:rsidRPr="009953D6">
        <w:rPr>
          <w:sz w:val="24"/>
          <w:szCs w:val="24"/>
        </w:rPr>
        <w:t xml:space="preserve"> сеть муниципального образования состоит из 9-ти маршрутов, в том числе 4 постоянных и 5 сезонных (дачных). </w:t>
      </w:r>
    </w:p>
    <w:p w:rsidR="00797D14" w:rsidRPr="009953D6" w:rsidRDefault="00797D14" w:rsidP="0087364A">
      <w:pPr>
        <w:pStyle w:val="33"/>
        <w:spacing w:after="0"/>
        <w:ind w:firstLine="709"/>
        <w:jc w:val="both"/>
        <w:rPr>
          <w:sz w:val="24"/>
          <w:szCs w:val="24"/>
        </w:rPr>
      </w:pPr>
      <w:r w:rsidRPr="009953D6">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9953D6" w:rsidRPr="009953D6">
        <w:rPr>
          <w:sz w:val="24"/>
          <w:szCs w:val="24"/>
        </w:rPr>
        <w:t>предусмотрено финансирование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 Финансирование выполняется в рамках действующей</w:t>
      </w:r>
      <w:r w:rsidR="00294146" w:rsidRPr="009953D6">
        <w:rPr>
          <w:sz w:val="24"/>
          <w:szCs w:val="24"/>
        </w:rPr>
        <w:t xml:space="preserve"> </w:t>
      </w:r>
      <w:r w:rsidRPr="009953D6">
        <w:rPr>
          <w:sz w:val="24"/>
          <w:szCs w:val="24"/>
        </w:rPr>
        <w:t>муниципальн</w:t>
      </w:r>
      <w:r w:rsidR="009953D6" w:rsidRPr="009953D6">
        <w:rPr>
          <w:sz w:val="24"/>
          <w:szCs w:val="24"/>
        </w:rPr>
        <w:t>ой</w:t>
      </w:r>
      <w:r w:rsidRPr="009953D6">
        <w:rPr>
          <w:sz w:val="24"/>
          <w:szCs w:val="24"/>
        </w:rPr>
        <w:t xml:space="preserve"> программ</w:t>
      </w:r>
      <w:r w:rsidR="009953D6" w:rsidRPr="009953D6">
        <w:rPr>
          <w:sz w:val="24"/>
          <w:szCs w:val="24"/>
        </w:rPr>
        <w:t>ы</w:t>
      </w:r>
      <w:r w:rsidRPr="009953D6">
        <w:rPr>
          <w:sz w:val="24"/>
          <w:szCs w:val="24"/>
        </w:rPr>
        <w:t xml:space="preserve"> «Развитие транспортной системы города Урай» на 2016 - 2020 годы</w:t>
      </w:r>
      <w:r w:rsidR="00294146" w:rsidRPr="009953D6">
        <w:rPr>
          <w:sz w:val="24"/>
          <w:szCs w:val="24"/>
        </w:rPr>
        <w:t>.</w:t>
      </w:r>
      <w:r w:rsidRPr="009953D6">
        <w:rPr>
          <w:sz w:val="24"/>
          <w:szCs w:val="24"/>
        </w:rPr>
        <w:t xml:space="preserve"> </w:t>
      </w:r>
    </w:p>
    <w:p w:rsidR="000C21CF" w:rsidRPr="004F692C" w:rsidRDefault="000C21CF" w:rsidP="000C21CF">
      <w:pPr>
        <w:ind w:firstLine="567"/>
        <w:jc w:val="both"/>
        <w:rPr>
          <w:sz w:val="24"/>
          <w:szCs w:val="24"/>
        </w:rPr>
      </w:pPr>
      <w:r w:rsidRPr="004F692C">
        <w:rPr>
          <w:sz w:val="24"/>
          <w:szCs w:val="24"/>
        </w:rPr>
        <w:t xml:space="preserve">  </w:t>
      </w:r>
      <w:r w:rsidR="004F692C" w:rsidRPr="004F692C">
        <w:rPr>
          <w:sz w:val="24"/>
          <w:szCs w:val="24"/>
        </w:rPr>
        <w:t>За</w:t>
      </w:r>
      <w:r w:rsidR="00DE37E9" w:rsidRPr="004F692C">
        <w:rPr>
          <w:sz w:val="24"/>
          <w:szCs w:val="24"/>
        </w:rPr>
        <w:t xml:space="preserve"> </w:t>
      </w:r>
      <w:r w:rsidR="004F692C" w:rsidRPr="004F692C">
        <w:rPr>
          <w:sz w:val="24"/>
          <w:szCs w:val="24"/>
        </w:rPr>
        <w:t>6</w:t>
      </w:r>
      <w:r w:rsidR="00DE37E9" w:rsidRPr="004F692C">
        <w:rPr>
          <w:sz w:val="24"/>
          <w:szCs w:val="24"/>
        </w:rPr>
        <w:t xml:space="preserve"> </w:t>
      </w:r>
      <w:r w:rsidR="004F692C" w:rsidRPr="004F692C">
        <w:rPr>
          <w:sz w:val="24"/>
          <w:szCs w:val="24"/>
        </w:rPr>
        <w:t>месяцев</w:t>
      </w:r>
      <w:r w:rsidRPr="004F692C">
        <w:rPr>
          <w:sz w:val="24"/>
          <w:szCs w:val="24"/>
        </w:rPr>
        <w:t xml:space="preserve"> 201</w:t>
      </w:r>
      <w:r w:rsidR="00DE37E9" w:rsidRPr="004F692C">
        <w:rPr>
          <w:sz w:val="24"/>
          <w:szCs w:val="24"/>
        </w:rPr>
        <w:t>9</w:t>
      </w:r>
      <w:r w:rsidRPr="004F692C">
        <w:rPr>
          <w:sz w:val="24"/>
          <w:szCs w:val="24"/>
        </w:rPr>
        <w:t xml:space="preserve"> год</w:t>
      </w:r>
      <w:r w:rsidR="00660855">
        <w:rPr>
          <w:sz w:val="24"/>
          <w:szCs w:val="24"/>
        </w:rPr>
        <w:t>а</w:t>
      </w:r>
      <w:r w:rsidRPr="004F692C">
        <w:rPr>
          <w:sz w:val="24"/>
          <w:szCs w:val="24"/>
        </w:rPr>
        <w:t xml:space="preserve"> перевозчиками </w:t>
      </w:r>
      <w:r w:rsidR="004F692C" w:rsidRPr="004F692C">
        <w:rPr>
          <w:sz w:val="24"/>
          <w:szCs w:val="24"/>
        </w:rPr>
        <w:t xml:space="preserve">на автобусных маршрутах круглогодичного действия </w:t>
      </w:r>
      <w:r w:rsidRPr="004F692C">
        <w:rPr>
          <w:sz w:val="24"/>
          <w:szCs w:val="24"/>
        </w:rPr>
        <w:t>выполнено:</w:t>
      </w:r>
    </w:p>
    <w:p w:rsidR="000C21CF" w:rsidRPr="004F692C" w:rsidRDefault="000C21CF" w:rsidP="000C21CF">
      <w:pPr>
        <w:jc w:val="both"/>
        <w:rPr>
          <w:sz w:val="24"/>
          <w:szCs w:val="24"/>
        </w:rPr>
      </w:pPr>
      <w:r w:rsidRPr="004F692C">
        <w:rPr>
          <w:sz w:val="24"/>
          <w:szCs w:val="24"/>
        </w:rPr>
        <w:t xml:space="preserve">- </w:t>
      </w:r>
      <w:r w:rsidR="004F692C" w:rsidRPr="004F692C">
        <w:rPr>
          <w:sz w:val="24"/>
          <w:szCs w:val="24"/>
        </w:rPr>
        <w:t>5</w:t>
      </w:r>
      <w:r w:rsidRPr="004F692C">
        <w:rPr>
          <w:sz w:val="24"/>
          <w:szCs w:val="24"/>
        </w:rPr>
        <w:t xml:space="preserve"> </w:t>
      </w:r>
      <w:r w:rsidR="004F692C" w:rsidRPr="004F692C">
        <w:rPr>
          <w:sz w:val="24"/>
          <w:szCs w:val="24"/>
        </w:rPr>
        <w:t>1</w:t>
      </w:r>
      <w:r w:rsidR="00DE37E9" w:rsidRPr="004F692C">
        <w:rPr>
          <w:sz w:val="24"/>
          <w:szCs w:val="24"/>
        </w:rPr>
        <w:t>88</w:t>
      </w:r>
      <w:r w:rsidRPr="004F692C">
        <w:rPr>
          <w:sz w:val="24"/>
          <w:szCs w:val="24"/>
        </w:rPr>
        <w:t xml:space="preserve"> рейс</w:t>
      </w:r>
      <w:r w:rsidR="00E1333B" w:rsidRPr="004F692C">
        <w:rPr>
          <w:sz w:val="24"/>
          <w:szCs w:val="24"/>
        </w:rPr>
        <w:t>ов</w:t>
      </w:r>
      <w:r w:rsidRPr="004F692C">
        <w:rPr>
          <w:sz w:val="24"/>
          <w:szCs w:val="24"/>
        </w:rPr>
        <w:t xml:space="preserve"> по маршруту №2 «Пристань – микрорайон 3»;</w:t>
      </w:r>
    </w:p>
    <w:p w:rsidR="000C21CF" w:rsidRPr="004F692C" w:rsidRDefault="000C21CF" w:rsidP="000C21CF">
      <w:pPr>
        <w:jc w:val="both"/>
        <w:rPr>
          <w:sz w:val="24"/>
          <w:szCs w:val="24"/>
        </w:rPr>
      </w:pPr>
      <w:r w:rsidRPr="004F692C">
        <w:rPr>
          <w:sz w:val="24"/>
          <w:szCs w:val="24"/>
        </w:rPr>
        <w:t xml:space="preserve">- </w:t>
      </w:r>
      <w:r w:rsidR="004F692C" w:rsidRPr="004F692C">
        <w:rPr>
          <w:sz w:val="24"/>
          <w:szCs w:val="24"/>
        </w:rPr>
        <w:t>52</w:t>
      </w:r>
      <w:r w:rsidR="00DE37E9" w:rsidRPr="004F692C">
        <w:rPr>
          <w:sz w:val="24"/>
          <w:szCs w:val="24"/>
        </w:rPr>
        <w:t>8</w:t>
      </w:r>
      <w:r w:rsidRPr="004F692C">
        <w:rPr>
          <w:sz w:val="24"/>
          <w:szCs w:val="24"/>
        </w:rPr>
        <w:t xml:space="preserve"> рейс</w:t>
      </w:r>
      <w:r w:rsidR="00E1333B" w:rsidRPr="004F692C">
        <w:rPr>
          <w:sz w:val="24"/>
          <w:szCs w:val="24"/>
        </w:rPr>
        <w:t>ов</w:t>
      </w:r>
      <w:r w:rsidRPr="004F692C">
        <w:rPr>
          <w:sz w:val="24"/>
          <w:szCs w:val="24"/>
        </w:rPr>
        <w:t xml:space="preserve"> по маршруту №11 «Микрорайон Юго-Восточный»;</w:t>
      </w:r>
    </w:p>
    <w:p w:rsidR="000C21CF" w:rsidRPr="004F692C" w:rsidRDefault="000C21CF" w:rsidP="000C21CF">
      <w:pPr>
        <w:jc w:val="both"/>
        <w:rPr>
          <w:sz w:val="24"/>
          <w:szCs w:val="24"/>
        </w:rPr>
      </w:pPr>
      <w:r w:rsidRPr="004F692C">
        <w:rPr>
          <w:sz w:val="24"/>
          <w:szCs w:val="24"/>
        </w:rPr>
        <w:t xml:space="preserve">- </w:t>
      </w:r>
      <w:r w:rsidR="004F692C" w:rsidRPr="004F692C">
        <w:rPr>
          <w:sz w:val="24"/>
          <w:szCs w:val="24"/>
        </w:rPr>
        <w:t>2</w:t>
      </w:r>
      <w:r w:rsidR="00E1333B" w:rsidRPr="004F692C">
        <w:rPr>
          <w:sz w:val="24"/>
          <w:szCs w:val="24"/>
        </w:rPr>
        <w:t xml:space="preserve"> </w:t>
      </w:r>
      <w:r w:rsidR="004F692C" w:rsidRPr="004F692C">
        <w:rPr>
          <w:sz w:val="24"/>
          <w:szCs w:val="24"/>
        </w:rPr>
        <w:t>829</w:t>
      </w:r>
      <w:r w:rsidRPr="004F692C">
        <w:rPr>
          <w:sz w:val="24"/>
          <w:szCs w:val="24"/>
        </w:rPr>
        <w:t xml:space="preserve"> рейс</w:t>
      </w:r>
      <w:r w:rsidR="00E1333B" w:rsidRPr="004F692C">
        <w:rPr>
          <w:sz w:val="24"/>
          <w:szCs w:val="24"/>
        </w:rPr>
        <w:t>а</w:t>
      </w:r>
      <w:r w:rsidRPr="004F692C">
        <w:rPr>
          <w:sz w:val="24"/>
          <w:szCs w:val="24"/>
        </w:rPr>
        <w:t xml:space="preserve"> по маршруту №17 «Звезды Югры – </w:t>
      </w:r>
      <w:proofErr w:type="gramStart"/>
      <w:r w:rsidRPr="004F692C">
        <w:rPr>
          <w:sz w:val="24"/>
          <w:szCs w:val="24"/>
        </w:rPr>
        <w:t>Солнечный</w:t>
      </w:r>
      <w:proofErr w:type="gramEnd"/>
      <w:r w:rsidRPr="004F692C">
        <w:rPr>
          <w:sz w:val="24"/>
          <w:szCs w:val="24"/>
        </w:rPr>
        <w:t xml:space="preserve"> – Звезды Югры»;</w:t>
      </w:r>
    </w:p>
    <w:p w:rsidR="000C21CF" w:rsidRPr="004F692C" w:rsidRDefault="000C21CF" w:rsidP="000C21CF">
      <w:pPr>
        <w:ind w:firstLine="567"/>
        <w:jc w:val="both"/>
        <w:rPr>
          <w:sz w:val="24"/>
          <w:szCs w:val="24"/>
        </w:rPr>
      </w:pPr>
      <w:r w:rsidRPr="004F692C">
        <w:rPr>
          <w:sz w:val="24"/>
          <w:szCs w:val="24"/>
        </w:rPr>
        <w:t xml:space="preserve">  Перевезено </w:t>
      </w:r>
      <w:r w:rsidR="004F692C" w:rsidRPr="004F692C">
        <w:rPr>
          <w:sz w:val="24"/>
          <w:szCs w:val="24"/>
        </w:rPr>
        <w:t>11</w:t>
      </w:r>
      <w:r w:rsidR="00DE37E9" w:rsidRPr="004F692C">
        <w:rPr>
          <w:sz w:val="24"/>
          <w:szCs w:val="24"/>
        </w:rPr>
        <w:t xml:space="preserve"> </w:t>
      </w:r>
      <w:r w:rsidR="004F692C" w:rsidRPr="004F692C">
        <w:rPr>
          <w:sz w:val="24"/>
          <w:szCs w:val="24"/>
        </w:rPr>
        <w:t>778</w:t>
      </w:r>
      <w:r w:rsidRPr="004F692C">
        <w:rPr>
          <w:sz w:val="24"/>
          <w:szCs w:val="24"/>
        </w:rPr>
        <w:t xml:space="preserve"> человек</w:t>
      </w:r>
      <w:r w:rsidR="00E232E5" w:rsidRPr="004F692C">
        <w:rPr>
          <w:sz w:val="24"/>
          <w:szCs w:val="24"/>
        </w:rPr>
        <w:t>.</w:t>
      </w:r>
    </w:p>
    <w:p w:rsidR="00797D14" w:rsidRPr="004F692C" w:rsidRDefault="00797D14" w:rsidP="00797D14">
      <w:pPr>
        <w:ind w:firstLine="708"/>
        <w:jc w:val="both"/>
        <w:rPr>
          <w:sz w:val="24"/>
          <w:szCs w:val="24"/>
        </w:rPr>
      </w:pPr>
      <w:r w:rsidRPr="004F692C">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4F692C">
        <w:rPr>
          <w:sz w:val="24"/>
          <w:szCs w:val="24"/>
        </w:rPr>
        <w:t>Югры</w:t>
      </w:r>
      <w:proofErr w:type="spellEnd"/>
      <w:r w:rsidRPr="004F692C">
        <w:rPr>
          <w:sz w:val="24"/>
          <w:szCs w:val="24"/>
        </w:rPr>
        <w:t xml:space="preserve"> (Советский, </w:t>
      </w:r>
      <w:proofErr w:type="spellStart"/>
      <w:r w:rsidRPr="004F692C">
        <w:rPr>
          <w:sz w:val="24"/>
          <w:szCs w:val="24"/>
        </w:rPr>
        <w:t>Нягань</w:t>
      </w:r>
      <w:proofErr w:type="spellEnd"/>
      <w:r w:rsidRPr="004F692C">
        <w:rPr>
          <w:sz w:val="24"/>
          <w:szCs w:val="24"/>
        </w:rPr>
        <w:t xml:space="preserve">, Ханты-Мансийск), а также с городами Российской Федерации, так как автодорога Тюмень – Нижняя Тавда – </w:t>
      </w:r>
      <w:proofErr w:type="spellStart"/>
      <w:r w:rsidRPr="004F692C">
        <w:rPr>
          <w:sz w:val="24"/>
          <w:szCs w:val="24"/>
        </w:rPr>
        <w:t>Урай</w:t>
      </w:r>
      <w:proofErr w:type="spellEnd"/>
      <w:r w:rsidRPr="004F692C">
        <w:rPr>
          <w:sz w:val="24"/>
          <w:szCs w:val="24"/>
        </w:rPr>
        <w:t xml:space="preserve"> – </w:t>
      </w:r>
      <w:proofErr w:type="spellStart"/>
      <w:r w:rsidRPr="004F692C">
        <w:rPr>
          <w:sz w:val="24"/>
          <w:szCs w:val="24"/>
        </w:rPr>
        <w:t>Нягань</w:t>
      </w:r>
      <w:proofErr w:type="spellEnd"/>
      <w:r w:rsidRPr="004F692C">
        <w:rPr>
          <w:sz w:val="24"/>
          <w:szCs w:val="24"/>
        </w:rPr>
        <w:t xml:space="preserve"> – Надым на участке </w:t>
      </w:r>
      <w:proofErr w:type="spellStart"/>
      <w:r w:rsidRPr="004F692C">
        <w:rPr>
          <w:sz w:val="24"/>
          <w:szCs w:val="24"/>
        </w:rPr>
        <w:t>пос</w:t>
      </w:r>
      <w:proofErr w:type="gramStart"/>
      <w:r w:rsidRPr="004F692C">
        <w:rPr>
          <w:sz w:val="24"/>
          <w:szCs w:val="24"/>
        </w:rPr>
        <w:t>.М</w:t>
      </w:r>
      <w:proofErr w:type="gramEnd"/>
      <w:r w:rsidRPr="004F692C">
        <w:rPr>
          <w:sz w:val="24"/>
          <w:szCs w:val="24"/>
        </w:rPr>
        <w:t>ортка</w:t>
      </w:r>
      <w:proofErr w:type="spellEnd"/>
      <w:r w:rsidRPr="004F692C">
        <w:rPr>
          <w:sz w:val="24"/>
          <w:szCs w:val="24"/>
        </w:rPr>
        <w:t xml:space="preserve"> – </w:t>
      </w:r>
      <w:proofErr w:type="spellStart"/>
      <w:r w:rsidRPr="004F692C">
        <w:rPr>
          <w:sz w:val="24"/>
          <w:szCs w:val="24"/>
        </w:rPr>
        <w:lastRenderedPageBreak/>
        <w:t>пос.Кускургуль</w:t>
      </w:r>
      <w:proofErr w:type="spellEnd"/>
      <w:r w:rsidRPr="004F692C">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4F692C">
        <w:rPr>
          <w:sz w:val="24"/>
          <w:szCs w:val="24"/>
        </w:rPr>
        <w:t>п</w:t>
      </w:r>
      <w:proofErr w:type="spellEnd"/>
      <w:r w:rsidRPr="004F692C">
        <w:rPr>
          <w:sz w:val="24"/>
          <w:szCs w:val="24"/>
        </w:rPr>
        <w:t xml:space="preserve"> </w:t>
      </w:r>
      <w:proofErr w:type="spellStart"/>
      <w:r w:rsidRPr="004F692C">
        <w:rPr>
          <w:sz w:val="24"/>
          <w:szCs w:val="24"/>
        </w:rPr>
        <w:t>Ловинка</w:t>
      </w:r>
      <w:proofErr w:type="spellEnd"/>
      <w:r w:rsidRPr="004F692C">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4F692C" w:rsidRDefault="00797D14" w:rsidP="00797D14">
      <w:pPr>
        <w:jc w:val="center"/>
        <w:rPr>
          <w:b/>
          <w:sz w:val="24"/>
          <w:szCs w:val="24"/>
        </w:rPr>
      </w:pPr>
    </w:p>
    <w:p w:rsidR="000C21CF" w:rsidRPr="004F692C" w:rsidRDefault="000C21CF" w:rsidP="000C21CF">
      <w:pPr>
        <w:jc w:val="center"/>
        <w:rPr>
          <w:b/>
          <w:sz w:val="24"/>
          <w:szCs w:val="24"/>
        </w:rPr>
      </w:pPr>
      <w:r w:rsidRPr="004F692C">
        <w:rPr>
          <w:b/>
          <w:sz w:val="24"/>
          <w:szCs w:val="24"/>
        </w:rPr>
        <w:t>Улично-дорожная сеть города Урай</w:t>
      </w:r>
    </w:p>
    <w:p w:rsidR="000C21CF" w:rsidRPr="004F692C" w:rsidRDefault="000C21CF" w:rsidP="000C21CF">
      <w:pPr>
        <w:ind w:firstLine="709"/>
        <w:jc w:val="both"/>
        <w:rPr>
          <w:sz w:val="24"/>
          <w:szCs w:val="24"/>
        </w:rPr>
      </w:pPr>
      <w:r w:rsidRPr="004F692C">
        <w:rPr>
          <w:sz w:val="24"/>
          <w:szCs w:val="24"/>
        </w:rPr>
        <w:t xml:space="preserve">В соответствии с утвержденным перечнем </w:t>
      </w:r>
      <w:r w:rsidR="00F0166F" w:rsidRPr="004F692C">
        <w:rPr>
          <w:sz w:val="24"/>
          <w:szCs w:val="24"/>
        </w:rPr>
        <w:t xml:space="preserve">автомобильных дорог общего пользования (Постановление администрации города Урай от 07.02.2018 №238) </w:t>
      </w:r>
      <w:r w:rsidRPr="004F692C">
        <w:rPr>
          <w:sz w:val="24"/>
          <w:szCs w:val="24"/>
        </w:rPr>
        <w:t xml:space="preserve">на территории муниципального образования город Урай имеется 162,645 км дорог общего пользования и внутриквартальных проездов: </w:t>
      </w:r>
    </w:p>
    <w:p w:rsidR="000C21CF" w:rsidRPr="004F692C" w:rsidRDefault="000C21CF" w:rsidP="000C21CF">
      <w:pPr>
        <w:ind w:firstLine="709"/>
        <w:rPr>
          <w:sz w:val="24"/>
          <w:szCs w:val="24"/>
        </w:rPr>
      </w:pPr>
      <w:r w:rsidRPr="004F692C">
        <w:rPr>
          <w:sz w:val="24"/>
          <w:szCs w:val="24"/>
        </w:rPr>
        <w:t xml:space="preserve">                                                                                                                         </w:t>
      </w:r>
      <w:r w:rsidR="00873338" w:rsidRPr="004F692C">
        <w:rPr>
          <w:sz w:val="24"/>
          <w:szCs w:val="24"/>
        </w:rPr>
        <w:t xml:space="preserve">    </w:t>
      </w:r>
      <w:r w:rsidRPr="004F692C">
        <w:rPr>
          <w:sz w:val="24"/>
          <w:szCs w:val="24"/>
        </w:rPr>
        <w:t xml:space="preserve">  таблица 12</w:t>
      </w:r>
    </w:p>
    <w:tbl>
      <w:tblPr>
        <w:tblStyle w:val="ad"/>
        <w:tblW w:w="9640" w:type="dxa"/>
        <w:tblInd w:w="108" w:type="dxa"/>
        <w:tblLayout w:type="fixed"/>
        <w:tblLook w:val="04A0"/>
      </w:tblPr>
      <w:tblGrid>
        <w:gridCol w:w="5670"/>
        <w:gridCol w:w="1985"/>
        <w:gridCol w:w="1985"/>
      </w:tblGrid>
      <w:tr w:rsidR="000C21CF" w:rsidRPr="00CD6839" w:rsidTr="00534D7D">
        <w:tc>
          <w:tcPr>
            <w:tcW w:w="5670" w:type="dxa"/>
          </w:tcPr>
          <w:p w:rsidR="000C21CF" w:rsidRPr="004F692C" w:rsidRDefault="000C21CF" w:rsidP="000C21CF">
            <w:pPr>
              <w:jc w:val="center"/>
              <w:rPr>
                <w:sz w:val="24"/>
                <w:szCs w:val="24"/>
              </w:rPr>
            </w:pPr>
            <w:r w:rsidRPr="004F692C">
              <w:rPr>
                <w:sz w:val="24"/>
                <w:szCs w:val="24"/>
              </w:rPr>
              <w:t xml:space="preserve">Показатель, </w:t>
            </w:r>
            <w:proofErr w:type="gramStart"/>
            <w:r w:rsidRPr="004F692C">
              <w:rPr>
                <w:sz w:val="24"/>
                <w:szCs w:val="24"/>
              </w:rPr>
              <w:t>км</w:t>
            </w:r>
            <w:proofErr w:type="gramEnd"/>
            <w:r w:rsidRPr="004F692C">
              <w:rPr>
                <w:sz w:val="24"/>
                <w:szCs w:val="24"/>
              </w:rPr>
              <w:t>.</w:t>
            </w:r>
          </w:p>
        </w:tc>
        <w:tc>
          <w:tcPr>
            <w:tcW w:w="1985" w:type="dxa"/>
          </w:tcPr>
          <w:p w:rsidR="00534D7D" w:rsidRPr="004F692C" w:rsidRDefault="004F692C" w:rsidP="00534D7D">
            <w:pPr>
              <w:jc w:val="center"/>
              <w:rPr>
                <w:sz w:val="24"/>
                <w:szCs w:val="24"/>
              </w:rPr>
            </w:pPr>
            <w:r w:rsidRPr="004F692C">
              <w:rPr>
                <w:sz w:val="24"/>
                <w:szCs w:val="24"/>
              </w:rPr>
              <w:t>6 месяцев</w:t>
            </w:r>
            <w:r w:rsidR="00534D7D" w:rsidRPr="004F692C">
              <w:rPr>
                <w:sz w:val="24"/>
                <w:szCs w:val="24"/>
              </w:rPr>
              <w:t xml:space="preserve"> </w:t>
            </w:r>
          </w:p>
          <w:p w:rsidR="000C21CF" w:rsidRPr="004F692C" w:rsidRDefault="000C21CF" w:rsidP="00534D7D">
            <w:pPr>
              <w:jc w:val="center"/>
              <w:rPr>
                <w:sz w:val="24"/>
                <w:szCs w:val="24"/>
              </w:rPr>
            </w:pPr>
            <w:r w:rsidRPr="004F692C">
              <w:rPr>
                <w:sz w:val="24"/>
                <w:szCs w:val="24"/>
              </w:rPr>
              <w:t>201</w:t>
            </w:r>
            <w:r w:rsidR="00534D7D" w:rsidRPr="004F692C">
              <w:rPr>
                <w:sz w:val="24"/>
                <w:szCs w:val="24"/>
              </w:rPr>
              <w:t>8</w:t>
            </w:r>
            <w:r w:rsidRPr="004F692C">
              <w:rPr>
                <w:sz w:val="24"/>
                <w:szCs w:val="24"/>
              </w:rPr>
              <w:t xml:space="preserve"> год</w:t>
            </w:r>
            <w:r w:rsidR="00534D7D" w:rsidRPr="004F692C">
              <w:rPr>
                <w:sz w:val="24"/>
                <w:szCs w:val="24"/>
              </w:rPr>
              <w:t>а</w:t>
            </w:r>
          </w:p>
        </w:tc>
        <w:tc>
          <w:tcPr>
            <w:tcW w:w="1985" w:type="dxa"/>
          </w:tcPr>
          <w:p w:rsidR="00534D7D" w:rsidRPr="004F692C" w:rsidRDefault="004F692C" w:rsidP="00534D7D">
            <w:pPr>
              <w:jc w:val="center"/>
              <w:rPr>
                <w:sz w:val="24"/>
                <w:szCs w:val="24"/>
              </w:rPr>
            </w:pPr>
            <w:r w:rsidRPr="004F692C">
              <w:rPr>
                <w:sz w:val="24"/>
                <w:szCs w:val="24"/>
              </w:rPr>
              <w:t>6 месяцев</w:t>
            </w:r>
            <w:r w:rsidR="00534D7D" w:rsidRPr="004F692C">
              <w:rPr>
                <w:sz w:val="24"/>
                <w:szCs w:val="24"/>
              </w:rPr>
              <w:t xml:space="preserve"> </w:t>
            </w:r>
          </w:p>
          <w:p w:rsidR="000C21CF" w:rsidRPr="004F692C" w:rsidRDefault="000C21CF" w:rsidP="00534D7D">
            <w:pPr>
              <w:jc w:val="center"/>
              <w:rPr>
                <w:sz w:val="24"/>
                <w:szCs w:val="24"/>
              </w:rPr>
            </w:pPr>
            <w:r w:rsidRPr="004F692C">
              <w:rPr>
                <w:sz w:val="24"/>
                <w:szCs w:val="24"/>
              </w:rPr>
              <w:t>201</w:t>
            </w:r>
            <w:r w:rsidR="00534D7D" w:rsidRPr="004F692C">
              <w:rPr>
                <w:sz w:val="24"/>
                <w:szCs w:val="24"/>
              </w:rPr>
              <w:t>9</w:t>
            </w:r>
            <w:r w:rsidRPr="004F692C">
              <w:rPr>
                <w:sz w:val="24"/>
                <w:szCs w:val="24"/>
              </w:rPr>
              <w:t xml:space="preserve"> год</w:t>
            </w:r>
            <w:r w:rsidR="00534D7D" w:rsidRPr="004F692C">
              <w:rPr>
                <w:sz w:val="24"/>
                <w:szCs w:val="24"/>
              </w:rPr>
              <w:t>а</w:t>
            </w:r>
          </w:p>
        </w:tc>
      </w:tr>
      <w:tr w:rsidR="000C21CF" w:rsidRPr="00CD6839" w:rsidTr="00534D7D">
        <w:tc>
          <w:tcPr>
            <w:tcW w:w="5670" w:type="dxa"/>
          </w:tcPr>
          <w:p w:rsidR="001A7194" w:rsidRPr="004F692C" w:rsidRDefault="000C21CF" w:rsidP="001A7194">
            <w:pPr>
              <w:rPr>
                <w:sz w:val="24"/>
                <w:szCs w:val="24"/>
              </w:rPr>
            </w:pPr>
            <w:r w:rsidRPr="004F692C">
              <w:rPr>
                <w:sz w:val="24"/>
                <w:szCs w:val="24"/>
              </w:rPr>
              <w:t>Дороги общего пользования и внутриквартальных проездов,</w:t>
            </w:r>
            <w:r w:rsidR="001A7194" w:rsidRPr="004F692C">
              <w:rPr>
                <w:sz w:val="24"/>
                <w:szCs w:val="24"/>
              </w:rPr>
              <w:t xml:space="preserve"> </w:t>
            </w:r>
          </w:p>
          <w:p w:rsidR="000C21CF" w:rsidRPr="004F692C" w:rsidRDefault="001A7194" w:rsidP="001A7194">
            <w:pPr>
              <w:rPr>
                <w:sz w:val="24"/>
                <w:szCs w:val="24"/>
              </w:rPr>
            </w:pPr>
            <w:r w:rsidRPr="004F692C">
              <w:rPr>
                <w:sz w:val="24"/>
                <w:szCs w:val="24"/>
              </w:rPr>
              <w:t>и</w:t>
            </w:r>
            <w:r w:rsidR="000C21CF" w:rsidRPr="004F692C">
              <w:rPr>
                <w:sz w:val="24"/>
                <w:szCs w:val="24"/>
              </w:rPr>
              <w:t>з них:</w:t>
            </w:r>
          </w:p>
        </w:tc>
        <w:tc>
          <w:tcPr>
            <w:tcW w:w="1985" w:type="dxa"/>
            <w:vAlign w:val="center"/>
          </w:tcPr>
          <w:p w:rsidR="000C21CF" w:rsidRPr="004F692C" w:rsidRDefault="000C21CF" w:rsidP="001A7194">
            <w:pPr>
              <w:jc w:val="center"/>
              <w:rPr>
                <w:rFonts w:eastAsia="Calibri"/>
                <w:sz w:val="24"/>
                <w:szCs w:val="24"/>
                <w:lang w:val="en-US"/>
              </w:rPr>
            </w:pPr>
            <w:r w:rsidRPr="004F692C">
              <w:rPr>
                <w:sz w:val="24"/>
                <w:szCs w:val="24"/>
              </w:rPr>
              <w:t>16</w:t>
            </w:r>
            <w:r w:rsidR="001A7194" w:rsidRPr="004F692C">
              <w:rPr>
                <w:sz w:val="24"/>
                <w:szCs w:val="24"/>
                <w:lang w:val="en-US"/>
              </w:rPr>
              <w:t>2</w:t>
            </w:r>
            <w:r w:rsidRPr="004F692C">
              <w:rPr>
                <w:sz w:val="24"/>
                <w:szCs w:val="24"/>
              </w:rPr>
              <w:t>,6</w:t>
            </w:r>
            <w:r w:rsidR="001A7194" w:rsidRPr="004F692C">
              <w:rPr>
                <w:sz w:val="24"/>
                <w:szCs w:val="24"/>
                <w:lang w:val="en-US"/>
              </w:rPr>
              <w:t>45</w:t>
            </w:r>
          </w:p>
        </w:tc>
        <w:tc>
          <w:tcPr>
            <w:tcW w:w="1985" w:type="dxa"/>
            <w:vAlign w:val="center"/>
          </w:tcPr>
          <w:p w:rsidR="000C21CF" w:rsidRPr="004F692C" w:rsidRDefault="000C21CF" w:rsidP="000C21CF">
            <w:pPr>
              <w:jc w:val="center"/>
              <w:rPr>
                <w:rFonts w:eastAsia="Calibri"/>
                <w:sz w:val="24"/>
                <w:szCs w:val="24"/>
              </w:rPr>
            </w:pPr>
            <w:r w:rsidRPr="004F692C">
              <w:rPr>
                <w:sz w:val="24"/>
                <w:szCs w:val="24"/>
              </w:rPr>
              <w:t>162,645</w:t>
            </w:r>
          </w:p>
        </w:tc>
      </w:tr>
      <w:tr w:rsidR="000C21CF" w:rsidRPr="00CD6839" w:rsidTr="00534D7D">
        <w:trPr>
          <w:trHeight w:val="654"/>
        </w:trPr>
        <w:tc>
          <w:tcPr>
            <w:tcW w:w="5670" w:type="dxa"/>
          </w:tcPr>
          <w:p w:rsidR="000C21CF" w:rsidRPr="004F692C" w:rsidRDefault="000C21CF" w:rsidP="001A7194">
            <w:pPr>
              <w:rPr>
                <w:sz w:val="24"/>
                <w:szCs w:val="24"/>
              </w:rPr>
            </w:pPr>
            <w:r w:rsidRPr="004F692C">
              <w:rPr>
                <w:sz w:val="24"/>
                <w:szCs w:val="24"/>
              </w:rPr>
              <w:t xml:space="preserve">Муниципальные автодороги </w:t>
            </w:r>
            <w:proofErr w:type="spellStart"/>
            <w:r w:rsidRPr="004F692C">
              <w:rPr>
                <w:sz w:val="24"/>
                <w:szCs w:val="24"/>
              </w:rPr>
              <w:t>ул</w:t>
            </w:r>
            <w:r w:rsidR="001A7194" w:rsidRPr="004F692C">
              <w:rPr>
                <w:sz w:val="24"/>
                <w:szCs w:val="24"/>
              </w:rPr>
              <w:t>ичн</w:t>
            </w:r>
            <w:proofErr w:type="gramStart"/>
            <w:r w:rsidR="001A7194" w:rsidRPr="004F692C">
              <w:rPr>
                <w:sz w:val="24"/>
                <w:szCs w:val="24"/>
              </w:rPr>
              <w:t>о</w:t>
            </w:r>
            <w:proofErr w:type="spellEnd"/>
            <w:r w:rsidR="001A7194" w:rsidRPr="004F692C">
              <w:rPr>
                <w:sz w:val="24"/>
                <w:szCs w:val="24"/>
              </w:rPr>
              <w:t>-</w:t>
            </w:r>
            <w:proofErr w:type="gramEnd"/>
            <w:r w:rsidR="001A7194" w:rsidRPr="004F692C">
              <w:rPr>
                <w:sz w:val="24"/>
                <w:szCs w:val="24"/>
              </w:rPr>
              <w:t xml:space="preserve"> дорожной сети города Урай /</w:t>
            </w:r>
            <w:r w:rsidRPr="004F692C">
              <w:rPr>
                <w:sz w:val="24"/>
                <w:szCs w:val="24"/>
              </w:rPr>
              <w:t xml:space="preserve"> с твердым покрытием                      </w:t>
            </w:r>
          </w:p>
        </w:tc>
        <w:tc>
          <w:tcPr>
            <w:tcW w:w="1985" w:type="dxa"/>
          </w:tcPr>
          <w:p w:rsidR="000C21CF" w:rsidRPr="004F692C" w:rsidRDefault="000C21CF" w:rsidP="000C21CF">
            <w:pPr>
              <w:jc w:val="center"/>
              <w:rPr>
                <w:sz w:val="24"/>
                <w:szCs w:val="24"/>
              </w:rPr>
            </w:pPr>
          </w:p>
          <w:p w:rsidR="000C21CF" w:rsidRPr="004F692C" w:rsidRDefault="001A7194" w:rsidP="001A7194">
            <w:pPr>
              <w:jc w:val="center"/>
              <w:rPr>
                <w:rFonts w:eastAsia="Calibri"/>
                <w:sz w:val="24"/>
                <w:szCs w:val="24"/>
              </w:rPr>
            </w:pPr>
            <w:r w:rsidRPr="004F692C">
              <w:rPr>
                <w:sz w:val="24"/>
                <w:szCs w:val="24"/>
              </w:rPr>
              <w:t>8</w:t>
            </w:r>
            <w:r w:rsidRPr="004F692C">
              <w:rPr>
                <w:sz w:val="24"/>
                <w:szCs w:val="24"/>
                <w:lang w:val="en-US"/>
              </w:rPr>
              <w:t>2</w:t>
            </w:r>
            <w:r w:rsidR="000C21CF" w:rsidRPr="004F692C">
              <w:rPr>
                <w:sz w:val="24"/>
                <w:szCs w:val="24"/>
              </w:rPr>
              <w:t>,</w:t>
            </w:r>
            <w:r w:rsidRPr="004F692C">
              <w:rPr>
                <w:sz w:val="24"/>
                <w:szCs w:val="24"/>
                <w:lang w:val="en-US"/>
              </w:rPr>
              <w:t>499</w:t>
            </w:r>
            <w:r w:rsidRPr="004F692C">
              <w:rPr>
                <w:sz w:val="24"/>
                <w:szCs w:val="24"/>
              </w:rPr>
              <w:t xml:space="preserve"> </w:t>
            </w:r>
            <w:r w:rsidRPr="004F692C">
              <w:rPr>
                <w:sz w:val="24"/>
                <w:szCs w:val="24"/>
                <w:lang w:val="en-US"/>
              </w:rPr>
              <w:t>/</w:t>
            </w:r>
            <w:r w:rsidRPr="004F692C">
              <w:rPr>
                <w:sz w:val="24"/>
                <w:szCs w:val="24"/>
              </w:rPr>
              <w:t xml:space="preserve"> </w:t>
            </w:r>
            <w:r w:rsidRPr="004F692C">
              <w:rPr>
                <w:sz w:val="24"/>
                <w:szCs w:val="24"/>
                <w:lang w:val="en-US"/>
              </w:rPr>
              <w:t>61</w:t>
            </w:r>
            <w:r w:rsidRPr="004F692C">
              <w:rPr>
                <w:sz w:val="24"/>
                <w:szCs w:val="24"/>
              </w:rPr>
              <w:t>,</w:t>
            </w:r>
            <w:r w:rsidRPr="004F692C">
              <w:rPr>
                <w:sz w:val="24"/>
                <w:szCs w:val="24"/>
                <w:lang w:val="en-US"/>
              </w:rPr>
              <w:t>064</w:t>
            </w:r>
          </w:p>
        </w:tc>
        <w:tc>
          <w:tcPr>
            <w:tcW w:w="1985" w:type="dxa"/>
          </w:tcPr>
          <w:p w:rsidR="000C21CF" w:rsidRPr="004F692C" w:rsidRDefault="000C21CF" w:rsidP="000C21CF">
            <w:pPr>
              <w:jc w:val="center"/>
              <w:rPr>
                <w:sz w:val="24"/>
                <w:szCs w:val="24"/>
              </w:rPr>
            </w:pPr>
          </w:p>
          <w:p w:rsidR="000C21CF" w:rsidRPr="004F692C" w:rsidRDefault="000C21CF" w:rsidP="001A7194">
            <w:pPr>
              <w:jc w:val="center"/>
              <w:rPr>
                <w:rFonts w:eastAsia="Calibri"/>
                <w:sz w:val="24"/>
                <w:szCs w:val="24"/>
              </w:rPr>
            </w:pPr>
            <w:r w:rsidRPr="004F692C">
              <w:rPr>
                <w:sz w:val="24"/>
                <w:szCs w:val="24"/>
              </w:rPr>
              <w:t>82,499</w:t>
            </w:r>
            <w:r w:rsidR="001A7194" w:rsidRPr="004F692C">
              <w:rPr>
                <w:sz w:val="24"/>
                <w:szCs w:val="24"/>
              </w:rPr>
              <w:t xml:space="preserve"> / </w:t>
            </w:r>
            <w:r w:rsidRPr="004F692C">
              <w:rPr>
                <w:sz w:val="24"/>
                <w:szCs w:val="24"/>
              </w:rPr>
              <w:t>61,</w:t>
            </w:r>
            <w:r w:rsidR="00FF5D69" w:rsidRPr="004F692C">
              <w:rPr>
                <w:sz w:val="24"/>
                <w:szCs w:val="24"/>
              </w:rPr>
              <w:t>992</w:t>
            </w:r>
          </w:p>
        </w:tc>
      </w:tr>
      <w:tr w:rsidR="000C21CF" w:rsidRPr="00CD6839" w:rsidTr="00534D7D">
        <w:tc>
          <w:tcPr>
            <w:tcW w:w="5670" w:type="dxa"/>
          </w:tcPr>
          <w:p w:rsidR="000C21CF" w:rsidRPr="004F692C" w:rsidRDefault="000C21CF" w:rsidP="000C21CF">
            <w:pPr>
              <w:rPr>
                <w:sz w:val="24"/>
                <w:szCs w:val="24"/>
              </w:rPr>
            </w:pPr>
            <w:r w:rsidRPr="004F692C">
              <w:rPr>
                <w:sz w:val="24"/>
                <w:szCs w:val="24"/>
              </w:rPr>
              <w:t xml:space="preserve"> Внутриквартальные проезды</w:t>
            </w:r>
          </w:p>
        </w:tc>
        <w:tc>
          <w:tcPr>
            <w:tcW w:w="1985" w:type="dxa"/>
            <w:vAlign w:val="center"/>
          </w:tcPr>
          <w:p w:rsidR="000C21CF" w:rsidRPr="004F692C" w:rsidRDefault="000C21CF" w:rsidP="000C21CF">
            <w:pPr>
              <w:jc w:val="center"/>
              <w:rPr>
                <w:rFonts w:eastAsia="Calibri"/>
                <w:sz w:val="24"/>
                <w:szCs w:val="24"/>
              </w:rPr>
            </w:pPr>
            <w:r w:rsidRPr="004F692C">
              <w:rPr>
                <w:sz w:val="24"/>
                <w:szCs w:val="24"/>
              </w:rPr>
              <w:t>42,511</w:t>
            </w:r>
          </w:p>
        </w:tc>
        <w:tc>
          <w:tcPr>
            <w:tcW w:w="1985" w:type="dxa"/>
            <w:vAlign w:val="center"/>
          </w:tcPr>
          <w:p w:rsidR="000C21CF" w:rsidRPr="004F692C" w:rsidRDefault="000C21CF" w:rsidP="000C21CF">
            <w:pPr>
              <w:jc w:val="center"/>
              <w:rPr>
                <w:rFonts w:eastAsia="Calibri"/>
                <w:sz w:val="24"/>
                <w:szCs w:val="24"/>
              </w:rPr>
            </w:pPr>
            <w:r w:rsidRPr="004F692C">
              <w:rPr>
                <w:sz w:val="24"/>
                <w:szCs w:val="24"/>
              </w:rPr>
              <w:t>42,511</w:t>
            </w:r>
          </w:p>
        </w:tc>
      </w:tr>
      <w:tr w:rsidR="000C21CF" w:rsidRPr="00CD6839" w:rsidTr="00534D7D">
        <w:tc>
          <w:tcPr>
            <w:tcW w:w="5670" w:type="dxa"/>
          </w:tcPr>
          <w:p w:rsidR="000C21CF" w:rsidRPr="004F692C" w:rsidRDefault="000C21CF" w:rsidP="001A7194">
            <w:pPr>
              <w:rPr>
                <w:sz w:val="24"/>
                <w:szCs w:val="24"/>
              </w:rPr>
            </w:pPr>
            <w:r w:rsidRPr="004F692C">
              <w:rPr>
                <w:sz w:val="24"/>
                <w:szCs w:val="24"/>
              </w:rPr>
              <w:t>Автодороги</w:t>
            </w:r>
            <w:r w:rsidR="001A7194" w:rsidRPr="004F692C">
              <w:rPr>
                <w:sz w:val="24"/>
                <w:szCs w:val="24"/>
              </w:rPr>
              <w:t xml:space="preserve"> окружного значения / с твердым покрытием</w:t>
            </w:r>
          </w:p>
        </w:tc>
        <w:tc>
          <w:tcPr>
            <w:tcW w:w="1985" w:type="dxa"/>
            <w:vAlign w:val="center"/>
          </w:tcPr>
          <w:p w:rsidR="000C21CF" w:rsidRPr="004F692C" w:rsidRDefault="000C21CF" w:rsidP="001A7194">
            <w:pPr>
              <w:jc w:val="center"/>
              <w:rPr>
                <w:rFonts w:eastAsia="Calibri"/>
                <w:sz w:val="24"/>
                <w:szCs w:val="24"/>
              </w:rPr>
            </w:pPr>
            <w:r w:rsidRPr="004F692C">
              <w:rPr>
                <w:sz w:val="24"/>
                <w:szCs w:val="24"/>
              </w:rPr>
              <w:t>37,635</w:t>
            </w:r>
            <w:r w:rsidR="001A7194" w:rsidRPr="004F692C">
              <w:rPr>
                <w:sz w:val="24"/>
                <w:szCs w:val="24"/>
              </w:rPr>
              <w:t xml:space="preserve"> / </w:t>
            </w:r>
            <w:r w:rsidRPr="004F692C">
              <w:rPr>
                <w:sz w:val="24"/>
                <w:szCs w:val="24"/>
              </w:rPr>
              <w:t>23,635</w:t>
            </w:r>
          </w:p>
        </w:tc>
        <w:tc>
          <w:tcPr>
            <w:tcW w:w="1985" w:type="dxa"/>
            <w:vAlign w:val="center"/>
          </w:tcPr>
          <w:p w:rsidR="000C21CF" w:rsidRPr="004F692C" w:rsidRDefault="000C21CF" w:rsidP="001A7194">
            <w:pPr>
              <w:jc w:val="center"/>
              <w:rPr>
                <w:rFonts w:eastAsia="Calibri"/>
                <w:sz w:val="24"/>
                <w:szCs w:val="24"/>
              </w:rPr>
            </w:pPr>
            <w:r w:rsidRPr="004F692C">
              <w:rPr>
                <w:sz w:val="24"/>
                <w:szCs w:val="24"/>
              </w:rPr>
              <w:t>37,635</w:t>
            </w:r>
            <w:r w:rsidR="001A7194" w:rsidRPr="004F692C">
              <w:rPr>
                <w:sz w:val="24"/>
                <w:szCs w:val="24"/>
              </w:rPr>
              <w:t xml:space="preserve"> / </w:t>
            </w:r>
            <w:r w:rsidRPr="004F692C">
              <w:rPr>
                <w:sz w:val="24"/>
                <w:szCs w:val="24"/>
              </w:rPr>
              <w:t>23,635</w:t>
            </w:r>
          </w:p>
        </w:tc>
      </w:tr>
    </w:tbl>
    <w:p w:rsidR="000C21CF" w:rsidRPr="004F692C" w:rsidRDefault="000C21CF" w:rsidP="000C21CF">
      <w:pPr>
        <w:ind w:firstLine="709"/>
        <w:rPr>
          <w:sz w:val="24"/>
          <w:szCs w:val="24"/>
        </w:rPr>
      </w:pPr>
    </w:p>
    <w:p w:rsidR="000C21CF" w:rsidRPr="004F692C" w:rsidRDefault="000C21CF" w:rsidP="000C21CF">
      <w:pPr>
        <w:jc w:val="both"/>
        <w:rPr>
          <w:sz w:val="24"/>
          <w:szCs w:val="24"/>
        </w:rPr>
      </w:pPr>
      <w:r w:rsidRPr="004F692C">
        <w:rPr>
          <w:sz w:val="24"/>
          <w:szCs w:val="24"/>
        </w:rPr>
        <w:t xml:space="preserve">           </w:t>
      </w:r>
      <w:proofErr w:type="gramStart"/>
      <w:r w:rsidRPr="004F692C">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4F692C">
        <w:rPr>
          <w:sz w:val="24"/>
          <w:szCs w:val="24"/>
        </w:rPr>
        <w:t>Нефтедорстрой</w:t>
      </w:r>
      <w:proofErr w:type="spellEnd"/>
      <w:r w:rsidRPr="004F692C">
        <w:rPr>
          <w:sz w:val="24"/>
          <w:szCs w:val="24"/>
        </w:rPr>
        <w:t xml:space="preserve">» содержит - </w:t>
      </w:r>
      <w:r w:rsidRPr="004F692C">
        <w:rPr>
          <w:bCs/>
          <w:sz w:val="24"/>
          <w:szCs w:val="24"/>
        </w:rPr>
        <w:t xml:space="preserve">82,499 </w:t>
      </w:r>
      <w:r w:rsidRPr="004F692C">
        <w:rPr>
          <w:sz w:val="24"/>
          <w:szCs w:val="24"/>
        </w:rPr>
        <w:t>км  – автомобильные дороги  города, филиал № 6 Государственного предприятия «</w:t>
      </w:r>
      <w:proofErr w:type="spellStart"/>
      <w:r w:rsidRPr="004F692C">
        <w:rPr>
          <w:sz w:val="24"/>
          <w:szCs w:val="24"/>
        </w:rPr>
        <w:t>Северавтодор</w:t>
      </w:r>
      <w:proofErr w:type="spellEnd"/>
      <w:r w:rsidRPr="004F692C">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8A370E" w:rsidRDefault="008A370E" w:rsidP="000C21CF">
      <w:pPr>
        <w:jc w:val="both"/>
        <w:rPr>
          <w:sz w:val="24"/>
          <w:szCs w:val="24"/>
        </w:rPr>
      </w:pPr>
      <w:r w:rsidRPr="004F692C">
        <w:rPr>
          <w:sz w:val="24"/>
          <w:szCs w:val="24"/>
        </w:rPr>
        <w:t xml:space="preserve">           В 2019 году продолжена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0C7259" w:rsidRPr="00B034B3" w:rsidRDefault="000C7259" w:rsidP="000C21CF">
      <w:pPr>
        <w:jc w:val="center"/>
        <w:rPr>
          <w:b/>
          <w:sz w:val="24"/>
          <w:szCs w:val="24"/>
        </w:rPr>
      </w:pPr>
    </w:p>
    <w:p w:rsidR="000C21CF" w:rsidRPr="00B034B3" w:rsidRDefault="000C21CF" w:rsidP="000C21CF">
      <w:pPr>
        <w:jc w:val="center"/>
        <w:rPr>
          <w:b/>
          <w:sz w:val="24"/>
          <w:szCs w:val="24"/>
        </w:rPr>
      </w:pPr>
      <w:r w:rsidRPr="00B034B3">
        <w:rPr>
          <w:b/>
          <w:sz w:val="24"/>
          <w:szCs w:val="24"/>
        </w:rPr>
        <w:t>Речная переправа</w:t>
      </w:r>
    </w:p>
    <w:p w:rsidR="002453BA" w:rsidRPr="00B034B3" w:rsidRDefault="002453BA" w:rsidP="002453BA">
      <w:pPr>
        <w:ind w:firstLine="709"/>
        <w:jc w:val="both"/>
        <w:rPr>
          <w:sz w:val="24"/>
          <w:szCs w:val="24"/>
        </w:rPr>
      </w:pPr>
      <w:proofErr w:type="gramStart"/>
      <w:r w:rsidRPr="00B034B3">
        <w:rPr>
          <w:sz w:val="24"/>
        </w:rPr>
        <w:t>Транспортное обслуживание населения</w:t>
      </w:r>
      <w:r w:rsidRPr="00B034B3">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2453BA" w:rsidRPr="00B034B3" w:rsidRDefault="002453BA" w:rsidP="002453BA">
      <w:pPr>
        <w:ind w:firstLine="709"/>
        <w:jc w:val="both"/>
        <w:rPr>
          <w:sz w:val="24"/>
        </w:rPr>
      </w:pPr>
      <w:proofErr w:type="gramStart"/>
      <w:r w:rsidRPr="00B034B3">
        <w:rPr>
          <w:sz w:val="24"/>
          <w:szCs w:val="24"/>
        </w:rPr>
        <w:t xml:space="preserve">В рамках реализации муниципальной программы «Развитие транспортной системы города Урай на 2016-2020 годы» на 2019 год администрацией города Урай предусмотрено 7500,0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 в летний и зимний периоды 2018 – 2019 годов. </w:t>
      </w:r>
      <w:proofErr w:type="gramEnd"/>
    </w:p>
    <w:p w:rsidR="002453BA" w:rsidRPr="00B034B3" w:rsidRDefault="006B3F09" w:rsidP="002453BA">
      <w:pPr>
        <w:ind w:firstLine="709"/>
        <w:jc w:val="both"/>
        <w:rPr>
          <w:sz w:val="24"/>
        </w:rPr>
      </w:pPr>
      <w:r w:rsidRPr="00B034B3">
        <w:rPr>
          <w:sz w:val="24"/>
          <w:szCs w:val="24"/>
        </w:rPr>
        <w:t>В рамках Соглашения</w:t>
      </w:r>
      <w:r w:rsidR="002453BA" w:rsidRPr="00B034B3">
        <w:rPr>
          <w:sz w:val="24"/>
          <w:szCs w:val="24"/>
        </w:rPr>
        <w:t xml:space="preserve"> с ООО «</w:t>
      </w:r>
      <w:proofErr w:type="spellStart"/>
      <w:r w:rsidR="002453BA" w:rsidRPr="00B034B3">
        <w:rPr>
          <w:sz w:val="24"/>
          <w:szCs w:val="24"/>
        </w:rPr>
        <w:t>Урайречфлот</w:t>
      </w:r>
      <w:proofErr w:type="spellEnd"/>
      <w:r w:rsidR="002453BA" w:rsidRPr="00B034B3">
        <w:rPr>
          <w:sz w:val="24"/>
          <w:szCs w:val="24"/>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w:t>
      </w:r>
      <w:r w:rsidR="00B034B3" w:rsidRPr="00B034B3">
        <w:rPr>
          <w:sz w:val="24"/>
          <w:szCs w:val="24"/>
        </w:rPr>
        <w:t>за 6 месяцев</w:t>
      </w:r>
      <w:r w:rsidRPr="00B034B3">
        <w:rPr>
          <w:sz w:val="24"/>
          <w:szCs w:val="24"/>
        </w:rPr>
        <w:t xml:space="preserve"> 2019 года </w:t>
      </w:r>
      <w:r w:rsidR="00B034B3" w:rsidRPr="00B034B3">
        <w:rPr>
          <w:sz w:val="24"/>
          <w:szCs w:val="24"/>
        </w:rPr>
        <w:t>перечислено субсидий</w:t>
      </w:r>
      <w:r w:rsidRPr="00B034B3">
        <w:rPr>
          <w:sz w:val="24"/>
          <w:szCs w:val="24"/>
        </w:rPr>
        <w:t xml:space="preserve"> в </w:t>
      </w:r>
      <w:r w:rsidR="00B034B3" w:rsidRPr="00B034B3">
        <w:rPr>
          <w:sz w:val="24"/>
          <w:szCs w:val="24"/>
        </w:rPr>
        <w:t>размере</w:t>
      </w:r>
      <w:r w:rsidR="002453BA" w:rsidRPr="00B034B3">
        <w:rPr>
          <w:sz w:val="24"/>
          <w:szCs w:val="24"/>
        </w:rPr>
        <w:t xml:space="preserve"> </w:t>
      </w:r>
      <w:r w:rsidR="00B034B3" w:rsidRPr="00B034B3">
        <w:rPr>
          <w:sz w:val="24"/>
          <w:szCs w:val="24"/>
        </w:rPr>
        <w:t>3225</w:t>
      </w:r>
      <w:r w:rsidR="002453BA" w:rsidRPr="00B034B3">
        <w:rPr>
          <w:sz w:val="24"/>
          <w:szCs w:val="24"/>
        </w:rPr>
        <w:t>,</w:t>
      </w:r>
      <w:r w:rsidR="00B034B3" w:rsidRPr="00B034B3">
        <w:rPr>
          <w:sz w:val="24"/>
          <w:szCs w:val="24"/>
        </w:rPr>
        <w:t>4</w:t>
      </w:r>
      <w:r w:rsidR="002453BA" w:rsidRPr="00B034B3">
        <w:rPr>
          <w:sz w:val="24"/>
          <w:szCs w:val="24"/>
        </w:rPr>
        <w:t xml:space="preserve"> тыс</w:t>
      </w:r>
      <w:proofErr w:type="gramStart"/>
      <w:r w:rsidR="002453BA" w:rsidRPr="00B034B3">
        <w:rPr>
          <w:sz w:val="24"/>
          <w:szCs w:val="24"/>
        </w:rPr>
        <w:t>.р</w:t>
      </w:r>
      <w:proofErr w:type="gramEnd"/>
      <w:r w:rsidR="002453BA" w:rsidRPr="00B034B3">
        <w:rPr>
          <w:sz w:val="24"/>
          <w:szCs w:val="24"/>
        </w:rPr>
        <w:t>ублей.</w:t>
      </w:r>
      <w:r w:rsidR="002453BA" w:rsidRPr="00B034B3">
        <w:rPr>
          <w:sz w:val="24"/>
        </w:rPr>
        <w:t xml:space="preserve">  </w:t>
      </w:r>
    </w:p>
    <w:p w:rsidR="002453BA" w:rsidRPr="00CD6839" w:rsidRDefault="002453BA" w:rsidP="000C21CF">
      <w:pPr>
        <w:ind w:firstLine="709"/>
        <w:jc w:val="both"/>
        <w:rPr>
          <w:sz w:val="24"/>
          <w:highlight w:val="yellow"/>
        </w:rPr>
      </w:pPr>
    </w:p>
    <w:p w:rsidR="000C21CF" w:rsidRPr="002D72A5" w:rsidRDefault="000C21CF" w:rsidP="000C21CF">
      <w:pPr>
        <w:tabs>
          <w:tab w:val="left" w:pos="567"/>
        </w:tabs>
        <w:jc w:val="center"/>
        <w:rPr>
          <w:sz w:val="24"/>
          <w:szCs w:val="24"/>
        </w:rPr>
      </w:pPr>
      <w:r w:rsidRPr="002D72A5">
        <w:rPr>
          <w:b/>
          <w:sz w:val="24"/>
          <w:szCs w:val="24"/>
        </w:rPr>
        <w:t>Авиационный транспорт</w:t>
      </w:r>
    </w:p>
    <w:p w:rsidR="002453BA" w:rsidRPr="002D72A5" w:rsidRDefault="002453BA" w:rsidP="002453BA">
      <w:pPr>
        <w:widowControl w:val="0"/>
        <w:ind w:firstLine="709"/>
        <w:jc w:val="both"/>
        <w:rPr>
          <w:snapToGrid w:val="0"/>
          <w:sz w:val="24"/>
          <w:szCs w:val="24"/>
        </w:rPr>
      </w:pPr>
      <w:r w:rsidRPr="002D72A5">
        <w:rPr>
          <w:sz w:val="24"/>
          <w:szCs w:val="24"/>
        </w:rPr>
        <w:t xml:space="preserve">Аэропорт Урай расположен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2D72A5">
        <w:rPr>
          <w:sz w:val="24"/>
          <w:szCs w:val="24"/>
        </w:rPr>
        <w:t>пгт</w:t>
      </w:r>
      <w:proofErr w:type="spellEnd"/>
      <w:r w:rsidRPr="002D72A5">
        <w:rPr>
          <w:sz w:val="24"/>
          <w:szCs w:val="24"/>
        </w:rPr>
        <w:t xml:space="preserve">. </w:t>
      </w:r>
      <w:proofErr w:type="gramStart"/>
      <w:r w:rsidRPr="002D72A5">
        <w:rPr>
          <w:sz w:val="24"/>
          <w:szCs w:val="24"/>
        </w:rPr>
        <w:t>Междуреченский</w:t>
      </w:r>
      <w:proofErr w:type="gramEnd"/>
      <w:r w:rsidRPr="002D72A5">
        <w:rPr>
          <w:sz w:val="24"/>
          <w:szCs w:val="24"/>
        </w:rPr>
        <w:t xml:space="preserve">, близлежащих к городу Урай поселков Кондинского района. </w:t>
      </w:r>
      <w:r w:rsidRPr="002D72A5">
        <w:rPr>
          <w:snapToGrid w:val="0"/>
          <w:sz w:val="24"/>
          <w:szCs w:val="24"/>
        </w:rPr>
        <w:t xml:space="preserve">В аэропорту Урай базируются вертолеты АК «Ямал», </w:t>
      </w:r>
      <w:r w:rsidRPr="002D72A5">
        <w:rPr>
          <w:snapToGrid w:val="0"/>
          <w:sz w:val="24"/>
          <w:szCs w:val="24"/>
        </w:rPr>
        <w:lastRenderedPageBreak/>
        <w:t xml:space="preserve">выполняющие работы по обслуживанию </w:t>
      </w:r>
      <w:proofErr w:type="spellStart"/>
      <w:proofErr w:type="gramStart"/>
      <w:r w:rsidRPr="002D72A5">
        <w:rPr>
          <w:snapToGrid w:val="0"/>
          <w:sz w:val="24"/>
          <w:szCs w:val="24"/>
        </w:rPr>
        <w:t>газо-нефтепроводов</w:t>
      </w:r>
      <w:proofErr w:type="spellEnd"/>
      <w:proofErr w:type="gramEnd"/>
      <w:r w:rsidRPr="002D72A5">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2453BA" w:rsidRPr="002D72A5" w:rsidRDefault="002453BA" w:rsidP="002453BA">
      <w:pPr>
        <w:ind w:firstLine="567"/>
        <w:jc w:val="both"/>
        <w:rPr>
          <w:sz w:val="24"/>
          <w:szCs w:val="24"/>
        </w:rPr>
      </w:pPr>
      <w:r w:rsidRPr="002D72A5">
        <w:rPr>
          <w:sz w:val="24"/>
          <w:szCs w:val="24"/>
        </w:rPr>
        <w:t>АО «Аэропорт Урай» находится в государственной собственности Ханты-Мансийского автономного округа – Югры.</w:t>
      </w:r>
    </w:p>
    <w:p w:rsidR="002453BA" w:rsidRPr="002D72A5" w:rsidRDefault="002D72A5" w:rsidP="002453BA">
      <w:pPr>
        <w:ind w:firstLine="567"/>
        <w:jc w:val="both"/>
        <w:rPr>
          <w:sz w:val="24"/>
          <w:szCs w:val="24"/>
        </w:rPr>
      </w:pPr>
      <w:r w:rsidRPr="002D72A5">
        <w:rPr>
          <w:sz w:val="24"/>
          <w:szCs w:val="24"/>
        </w:rPr>
        <w:t>С начала</w:t>
      </w:r>
      <w:r w:rsidR="002453BA" w:rsidRPr="002D72A5">
        <w:rPr>
          <w:sz w:val="24"/>
          <w:szCs w:val="24"/>
        </w:rPr>
        <w:t xml:space="preserve"> 2019 года аэропорт города Урай обслуживал движение самолетов в следующих направлениях: </w:t>
      </w:r>
    </w:p>
    <w:p w:rsidR="002453BA" w:rsidRPr="002D72A5" w:rsidRDefault="002453BA" w:rsidP="002453BA">
      <w:pPr>
        <w:ind w:firstLine="567"/>
        <w:jc w:val="both"/>
        <w:rPr>
          <w:sz w:val="24"/>
          <w:szCs w:val="24"/>
        </w:rPr>
      </w:pPr>
      <w:r w:rsidRPr="002D72A5">
        <w:rPr>
          <w:sz w:val="24"/>
          <w:szCs w:val="24"/>
        </w:rPr>
        <w:t>- Тюмень – Урай – Ханты-Мансийск – Урай – Тюмень 1 раз в неделю (воздушные суда АТР – 72).</w:t>
      </w:r>
    </w:p>
    <w:p w:rsidR="002D72A5" w:rsidRPr="002D72A5" w:rsidRDefault="002D72A5" w:rsidP="002D72A5">
      <w:pPr>
        <w:ind w:firstLine="567"/>
        <w:jc w:val="both"/>
        <w:rPr>
          <w:sz w:val="24"/>
          <w:szCs w:val="24"/>
        </w:rPr>
      </w:pPr>
      <w:r w:rsidRPr="002D72A5">
        <w:rPr>
          <w:sz w:val="24"/>
          <w:szCs w:val="24"/>
        </w:rPr>
        <w:t>С 20 апреля 2019 года в расписание движения самолетов внесены изменения:</w:t>
      </w:r>
    </w:p>
    <w:p w:rsidR="002D72A5" w:rsidRPr="002D72A5" w:rsidRDefault="002D72A5" w:rsidP="002D72A5">
      <w:pPr>
        <w:ind w:firstLine="567"/>
        <w:jc w:val="both"/>
        <w:rPr>
          <w:sz w:val="24"/>
          <w:szCs w:val="24"/>
        </w:rPr>
      </w:pPr>
      <w:r w:rsidRPr="002D72A5">
        <w:rPr>
          <w:sz w:val="24"/>
          <w:szCs w:val="24"/>
        </w:rPr>
        <w:t>- открыто направление движения самолетов по маршруту: Ханты-Мансийск – Урай – Советский – Урай - Ханты-Мансийск, 1 раз в неделю по вторым дням (воздушные суда АТР – 72);</w:t>
      </w:r>
    </w:p>
    <w:p w:rsidR="002D72A5" w:rsidRPr="002D72A5" w:rsidRDefault="002D72A5" w:rsidP="002D72A5">
      <w:pPr>
        <w:ind w:firstLine="567"/>
        <w:jc w:val="both"/>
        <w:rPr>
          <w:sz w:val="24"/>
          <w:szCs w:val="24"/>
        </w:rPr>
      </w:pPr>
      <w:r w:rsidRPr="002D72A5">
        <w:rPr>
          <w:sz w:val="24"/>
          <w:szCs w:val="24"/>
        </w:rPr>
        <w:t>- открыто направление движения самолетов по маршруту: Тюмень – Урай – Советский – Урай – Тюмень, 1 раз в неделю по третьим дням (воздушные суда АТР – 72);</w:t>
      </w:r>
    </w:p>
    <w:p w:rsidR="002D72A5" w:rsidRPr="002D72A5" w:rsidRDefault="002D72A5" w:rsidP="002D72A5">
      <w:pPr>
        <w:ind w:firstLine="567"/>
        <w:jc w:val="both"/>
        <w:rPr>
          <w:sz w:val="24"/>
          <w:szCs w:val="24"/>
        </w:rPr>
      </w:pPr>
      <w:r w:rsidRPr="002D72A5">
        <w:rPr>
          <w:sz w:val="24"/>
          <w:szCs w:val="24"/>
        </w:rPr>
        <w:t xml:space="preserve"> - открыто направление движения самолетов по маршруту: Ханты-Мансийск – Урай – Ханты-Мансийск, 1 раз в неделю по шестым дням (воздушные суда АТР – 72).</w:t>
      </w:r>
    </w:p>
    <w:p w:rsidR="002D72A5" w:rsidRPr="00CD6839" w:rsidRDefault="002D72A5" w:rsidP="002453BA">
      <w:pPr>
        <w:ind w:firstLine="567"/>
        <w:jc w:val="both"/>
        <w:rPr>
          <w:sz w:val="24"/>
          <w:szCs w:val="24"/>
          <w:highlight w:val="yellow"/>
        </w:rPr>
      </w:pPr>
    </w:p>
    <w:p w:rsidR="0004625D" w:rsidRPr="006D7237" w:rsidRDefault="00EB35CB" w:rsidP="0004625D">
      <w:pPr>
        <w:pStyle w:val="31"/>
        <w:spacing w:after="0"/>
        <w:ind w:left="0"/>
        <w:jc w:val="center"/>
        <w:outlineLvl w:val="0"/>
        <w:rPr>
          <w:b/>
          <w:sz w:val="24"/>
          <w:szCs w:val="24"/>
        </w:rPr>
      </w:pPr>
      <w:r w:rsidRPr="006D7237">
        <w:rPr>
          <w:b/>
          <w:sz w:val="24"/>
          <w:szCs w:val="24"/>
        </w:rPr>
        <w:t>Телекоммуникации и связь</w:t>
      </w:r>
    </w:p>
    <w:p w:rsidR="00076D69" w:rsidRPr="006D7237" w:rsidRDefault="00076D69" w:rsidP="000C7259">
      <w:pPr>
        <w:pStyle w:val="31"/>
        <w:spacing w:after="0"/>
        <w:ind w:left="0" w:firstLine="708"/>
        <w:jc w:val="both"/>
        <w:outlineLvl w:val="0"/>
        <w:rPr>
          <w:sz w:val="24"/>
          <w:szCs w:val="24"/>
        </w:rPr>
      </w:pPr>
      <w:r w:rsidRPr="006D7237">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6D7237" w:rsidRDefault="00A24CD9" w:rsidP="000C7259">
      <w:pPr>
        <w:ind w:firstLine="709"/>
        <w:jc w:val="both"/>
        <w:rPr>
          <w:sz w:val="24"/>
          <w:szCs w:val="24"/>
        </w:rPr>
      </w:pPr>
      <w:r w:rsidRPr="006D7237">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6D7237" w:rsidRDefault="00A24CD9" w:rsidP="000C7259">
      <w:pPr>
        <w:ind w:firstLine="709"/>
        <w:jc w:val="both"/>
        <w:rPr>
          <w:sz w:val="24"/>
          <w:szCs w:val="24"/>
        </w:rPr>
      </w:pPr>
      <w:r w:rsidRPr="006D7237">
        <w:rPr>
          <w:sz w:val="24"/>
          <w:szCs w:val="24"/>
        </w:rPr>
        <w:t xml:space="preserve">Развитие сотовой связи не снизило потребности населения в услугах фиксированной связи. </w:t>
      </w:r>
    </w:p>
    <w:p w:rsidR="00A24CD9" w:rsidRPr="00616335" w:rsidRDefault="00A24CD9" w:rsidP="00A24CD9">
      <w:pPr>
        <w:ind w:firstLine="709"/>
        <w:jc w:val="both"/>
        <w:rPr>
          <w:sz w:val="24"/>
          <w:szCs w:val="24"/>
        </w:rPr>
      </w:pPr>
      <w:r w:rsidRPr="00616335">
        <w:rPr>
          <w:sz w:val="24"/>
          <w:szCs w:val="24"/>
        </w:rPr>
        <w:t>ПАО «</w:t>
      </w:r>
      <w:proofErr w:type="spellStart"/>
      <w:r w:rsidRPr="00616335">
        <w:rPr>
          <w:sz w:val="24"/>
          <w:szCs w:val="24"/>
        </w:rPr>
        <w:t>Ростелеком</w:t>
      </w:r>
      <w:proofErr w:type="spellEnd"/>
      <w:r w:rsidRPr="00616335">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616335" w:rsidRDefault="00A24CD9" w:rsidP="00A24CD9">
      <w:pPr>
        <w:ind w:firstLine="709"/>
        <w:jc w:val="both"/>
        <w:rPr>
          <w:sz w:val="24"/>
          <w:szCs w:val="24"/>
        </w:rPr>
      </w:pPr>
      <w:r w:rsidRPr="00616335">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616335" w:rsidRDefault="00A24CD9" w:rsidP="00A24CD9">
      <w:pPr>
        <w:ind w:firstLine="709"/>
        <w:jc w:val="both"/>
        <w:rPr>
          <w:sz w:val="24"/>
          <w:szCs w:val="24"/>
        </w:rPr>
      </w:pPr>
      <w:r w:rsidRPr="00616335">
        <w:rPr>
          <w:sz w:val="24"/>
          <w:szCs w:val="24"/>
        </w:rPr>
        <w:t>ПАО «</w:t>
      </w:r>
      <w:proofErr w:type="spellStart"/>
      <w:r w:rsidRPr="00616335">
        <w:rPr>
          <w:sz w:val="24"/>
          <w:szCs w:val="24"/>
        </w:rPr>
        <w:t>Ростелеком</w:t>
      </w:r>
      <w:proofErr w:type="spellEnd"/>
      <w:r w:rsidRPr="00616335">
        <w:rPr>
          <w:sz w:val="24"/>
          <w:szCs w:val="24"/>
        </w:rPr>
        <w:t>» и ООО «</w:t>
      </w:r>
      <w:proofErr w:type="spellStart"/>
      <w:r w:rsidRPr="00616335">
        <w:rPr>
          <w:sz w:val="24"/>
          <w:szCs w:val="24"/>
        </w:rPr>
        <w:t>ПиП</w:t>
      </w:r>
      <w:proofErr w:type="spellEnd"/>
      <w:r w:rsidRPr="00616335">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616335" w:rsidRDefault="00A24CD9" w:rsidP="00A24CD9">
      <w:pPr>
        <w:ind w:firstLine="709"/>
        <w:jc w:val="both"/>
        <w:rPr>
          <w:sz w:val="24"/>
          <w:szCs w:val="24"/>
        </w:rPr>
      </w:pPr>
      <w:r w:rsidRPr="00616335">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616335">
        <w:rPr>
          <w:sz w:val="24"/>
          <w:szCs w:val="24"/>
        </w:rPr>
        <w:t>Ростелеком</w:t>
      </w:r>
      <w:proofErr w:type="spellEnd"/>
      <w:r w:rsidRPr="00616335">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616335" w:rsidRDefault="00A24CD9" w:rsidP="00A24CD9">
      <w:pPr>
        <w:ind w:firstLine="709"/>
        <w:jc w:val="both"/>
        <w:rPr>
          <w:sz w:val="24"/>
          <w:szCs w:val="24"/>
        </w:rPr>
      </w:pPr>
      <w:r w:rsidRPr="00616335">
        <w:rPr>
          <w:sz w:val="24"/>
          <w:szCs w:val="24"/>
        </w:rPr>
        <w:t xml:space="preserve">- Сотовая связь в городе представлена компаниями: ПАО «Мобильные </w:t>
      </w:r>
      <w:proofErr w:type="spellStart"/>
      <w:r w:rsidRPr="00616335">
        <w:rPr>
          <w:sz w:val="24"/>
          <w:szCs w:val="24"/>
        </w:rPr>
        <w:t>ТелеСистемы</w:t>
      </w:r>
      <w:proofErr w:type="spellEnd"/>
      <w:r w:rsidRPr="00616335">
        <w:rPr>
          <w:sz w:val="24"/>
          <w:szCs w:val="24"/>
        </w:rPr>
        <w:t>» (</w:t>
      </w:r>
      <w:hyperlink r:id="rId25" w:tooltip="Мобильные ТелеСистемы" w:history="1">
        <w:r w:rsidRPr="00616335">
          <w:rPr>
            <w:sz w:val="24"/>
            <w:szCs w:val="24"/>
          </w:rPr>
          <w:t>МТС</w:t>
        </w:r>
      </w:hyperlink>
      <w:r w:rsidRPr="00616335">
        <w:rPr>
          <w:sz w:val="24"/>
          <w:szCs w:val="24"/>
        </w:rPr>
        <w:t>) – около 2 тысяч абонентов, ПАО «</w:t>
      </w:r>
      <w:proofErr w:type="spellStart"/>
      <w:r w:rsidRPr="00616335">
        <w:rPr>
          <w:sz w:val="24"/>
          <w:szCs w:val="24"/>
        </w:rPr>
        <w:t>ВымпелКом</w:t>
      </w:r>
      <w:proofErr w:type="spellEnd"/>
      <w:r w:rsidRPr="00616335">
        <w:rPr>
          <w:sz w:val="24"/>
          <w:szCs w:val="24"/>
        </w:rPr>
        <w:t>» («</w:t>
      </w:r>
      <w:proofErr w:type="spellStart"/>
      <w:r w:rsidR="00C6421A" w:rsidRPr="00616335">
        <w:fldChar w:fldCharType="begin"/>
      </w:r>
      <w:r w:rsidR="00FB7904" w:rsidRPr="00616335">
        <w:instrText>HYPERLINK "http://ru.wikipedia.org/wiki/%D0%91%D0%B8%D0%BB%D0%B0%D0%B9%D0%BD" \o "Билайн"</w:instrText>
      </w:r>
      <w:r w:rsidR="00C6421A" w:rsidRPr="00616335">
        <w:fldChar w:fldCharType="separate"/>
      </w:r>
      <w:r w:rsidRPr="00616335">
        <w:rPr>
          <w:sz w:val="24"/>
          <w:szCs w:val="24"/>
        </w:rPr>
        <w:t>Билайн</w:t>
      </w:r>
      <w:proofErr w:type="spellEnd"/>
      <w:r w:rsidR="00C6421A" w:rsidRPr="00616335">
        <w:fldChar w:fldCharType="end"/>
      </w:r>
      <w:r w:rsidRPr="00616335">
        <w:rPr>
          <w:sz w:val="24"/>
          <w:szCs w:val="24"/>
        </w:rPr>
        <w:t>») - около 2 тысяч абонентов, ПАО «</w:t>
      </w:r>
      <w:proofErr w:type="spellStart"/>
      <w:r w:rsidRPr="00616335">
        <w:rPr>
          <w:sz w:val="24"/>
          <w:szCs w:val="24"/>
        </w:rPr>
        <w:t>МегаФон</w:t>
      </w:r>
      <w:proofErr w:type="spellEnd"/>
      <w:r w:rsidRPr="00616335">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616335">
        <w:rPr>
          <w:sz w:val="24"/>
          <w:szCs w:val="24"/>
        </w:rPr>
        <w:t>Y</w:t>
      </w:r>
      <w:proofErr w:type="gramEnd"/>
      <w:r w:rsidRPr="00616335">
        <w:rPr>
          <w:sz w:val="24"/>
          <w:szCs w:val="24"/>
        </w:rPr>
        <w:t>ота</w:t>
      </w:r>
      <w:proofErr w:type="spellEnd"/>
      <w:r w:rsidRPr="00616335">
        <w:rPr>
          <w:sz w:val="24"/>
          <w:szCs w:val="24"/>
        </w:rPr>
        <w:t xml:space="preserve"> (ООО «СКАРТЕЛ»)</w:t>
      </w:r>
      <w:r w:rsidR="003E56C4" w:rsidRPr="00616335">
        <w:rPr>
          <w:sz w:val="24"/>
          <w:szCs w:val="24"/>
        </w:rPr>
        <w:t>, ПАО «</w:t>
      </w:r>
      <w:proofErr w:type="spellStart"/>
      <w:r w:rsidR="003E56C4" w:rsidRPr="00616335">
        <w:rPr>
          <w:sz w:val="24"/>
          <w:szCs w:val="24"/>
        </w:rPr>
        <w:t>Ростелеком</w:t>
      </w:r>
      <w:proofErr w:type="spellEnd"/>
      <w:r w:rsidR="003E56C4" w:rsidRPr="00616335">
        <w:rPr>
          <w:sz w:val="24"/>
          <w:szCs w:val="24"/>
        </w:rPr>
        <w:t>»</w:t>
      </w:r>
      <w:r w:rsidR="00616335" w:rsidRPr="00616335">
        <w:rPr>
          <w:sz w:val="24"/>
          <w:szCs w:val="24"/>
        </w:rPr>
        <w:t xml:space="preserve">, а также на рынке появился новый оператор </w:t>
      </w:r>
      <w:proofErr w:type="spellStart"/>
      <w:r w:rsidR="00616335" w:rsidRPr="00616335">
        <w:rPr>
          <w:sz w:val="24"/>
          <w:szCs w:val="24"/>
        </w:rPr>
        <w:t>СберМобайл</w:t>
      </w:r>
      <w:proofErr w:type="spellEnd"/>
      <w:r w:rsidR="00616335" w:rsidRPr="00616335">
        <w:rPr>
          <w:sz w:val="24"/>
          <w:szCs w:val="24"/>
        </w:rPr>
        <w:t xml:space="preserve"> (ПАО Сбербанк).</w:t>
      </w:r>
    </w:p>
    <w:p w:rsidR="00A24CD9" w:rsidRPr="00616335" w:rsidRDefault="00A24CD9" w:rsidP="00A24CD9">
      <w:pPr>
        <w:ind w:firstLine="709"/>
        <w:jc w:val="both"/>
        <w:rPr>
          <w:sz w:val="24"/>
          <w:szCs w:val="24"/>
        </w:rPr>
      </w:pPr>
      <w:r w:rsidRPr="00616335">
        <w:rPr>
          <w:sz w:val="24"/>
          <w:szCs w:val="24"/>
        </w:rPr>
        <w:lastRenderedPageBreak/>
        <w:t>Урай имеет высокую плотность подключения к сети Интернет и использования Интернет – услуг. 90% жителей</w:t>
      </w:r>
      <w:r w:rsidR="003E56C4" w:rsidRPr="00616335">
        <w:rPr>
          <w:sz w:val="24"/>
          <w:szCs w:val="24"/>
        </w:rPr>
        <w:t xml:space="preserve"> города</w:t>
      </w:r>
      <w:r w:rsidRPr="00616335">
        <w:rPr>
          <w:sz w:val="24"/>
          <w:szCs w:val="24"/>
        </w:rPr>
        <w:t>,  имеющих персональные компьютеры и 100% учреждений и организаций</w:t>
      </w:r>
      <w:r w:rsidR="003E56C4" w:rsidRPr="00616335">
        <w:rPr>
          <w:sz w:val="24"/>
          <w:szCs w:val="24"/>
        </w:rPr>
        <w:t>,</w:t>
      </w:r>
      <w:r w:rsidRPr="00616335">
        <w:rPr>
          <w:sz w:val="24"/>
          <w:szCs w:val="24"/>
        </w:rPr>
        <w:t xml:space="preserve"> подключены к сети Интернет. </w:t>
      </w:r>
    </w:p>
    <w:p w:rsidR="00A24CD9" w:rsidRPr="00616335" w:rsidRDefault="00A24CD9" w:rsidP="00A24CD9">
      <w:pPr>
        <w:ind w:firstLine="709"/>
        <w:jc w:val="both"/>
        <w:rPr>
          <w:sz w:val="24"/>
          <w:szCs w:val="24"/>
        </w:rPr>
      </w:pPr>
      <w:r w:rsidRPr="00616335">
        <w:rPr>
          <w:sz w:val="24"/>
          <w:szCs w:val="24"/>
        </w:rPr>
        <w:t>Город Урай обеспечен двумя Магистральными каналами</w:t>
      </w:r>
      <w:r w:rsidR="00FA6366">
        <w:rPr>
          <w:sz w:val="24"/>
          <w:szCs w:val="24"/>
        </w:rPr>
        <w:t>,</w:t>
      </w:r>
      <w:r w:rsidRPr="00616335">
        <w:rPr>
          <w:sz w:val="24"/>
          <w:szCs w:val="24"/>
        </w:rPr>
        <w:t xml:space="preserve"> что позволяет жителям города пользоваться высококачественными услугами телевидения и высокоскоростным Интернет</w:t>
      </w:r>
      <w:r w:rsidR="00FA6366">
        <w:rPr>
          <w:sz w:val="24"/>
          <w:szCs w:val="24"/>
        </w:rPr>
        <w:t>:</w:t>
      </w:r>
      <w:r w:rsidRPr="00616335">
        <w:rPr>
          <w:sz w:val="24"/>
          <w:szCs w:val="24"/>
        </w:rPr>
        <w:t xml:space="preserve"> </w:t>
      </w:r>
    </w:p>
    <w:p w:rsidR="00A24CD9" w:rsidRPr="00616335" w:rsidRDefault="00FA6366" w:rsidP="00A24CD9">
      <w:pPr>
        <w:ind w:firstLine="709"/>
        <w:jc w:val="both"/>
        <w:rPr>
          <w:sz w:val="24"/>
          <w:szCs w:val="24"/>
        </w:rPr>
      </w:pPr>
      <w:r>
        <w:rPr>
          <w:sz w:val="24"/>
          <w:szCs w:val="24"/>
        </w:rPr>
        <w:t>-</w:t>
      </w:r>
      <w:r w:rsidR="00A24CD9" w:rsidRPr="00616335">
        <w:rPr>
          <w:sz w:val="24"/>
          <w:szCs w:val="24"/>
        </w:rPr>
        <w:t>ООО «</w:t>
      </w:r>
      <w:proofErr w:type="spellStart"/>
      <w:r w:rsidR="00A24CD9" w:rsidRPr="00616335">
        <w:rPr>
          <w:sz w:val="24"/>
          <w:szCs w:val="24"/>
        </w:rPr>
        <w:t>ПиП</w:t>
      </w:r>
      <w:proofErr w:type="spellEnd"/>
      <w:r w:rsidR="00A24CD9" w:rsidRPr="00616335">
        <w:rPr>
          <w:sz w:val="24"/>
          <w:szCs w:val="24"/>
        </w:rPr>
        <w:t>» - около 4 000 домохозяйств;</w:t>
      </w:r>
    </w:p>
    <w:p w:rsidR="00A24CD9" w:rsidRPr="00616335" w:rsidRDefault="00FA6366" w:rsidP="00A24CD9">
      <w:pPr>
        <w:ind w:firstLine="709"/>
        <w:jc w:val="both"/>
        <w:rPr>
          <w:sz w:val="24"/>
          <w:szCs w:val="24"/>
        </w:rPr>
      </w:pPr>
      <w:r>
        <w:rPr>
          <w:sz w:val="24"/>
          <w:szCs w:val="24"/>
        </w:rPr>
        <w:t>-</w:t>
      </w:r>
      <w:r w:rsidR="00A24CD9" w:rsidRPr="00616335">
        <w:rPr>
          <w:sz w:val="24"/>
          <w:szCs w:val="24"/>
        </w:rPr>
        <w:t>ПАО «</w:t>
      </w:r>
      <w:proofErr w:type="spellStart"/>
      <w:r w:rsidR="00A24CD9" w:rsidRPr="00616335">
        <w:rPr>
          <w:sz w:val="24"/>
          <w:szCs w:val="24"/>
        </w:rPr>
        <w:t>Ростелеком</w:t>
      </w:r>
      <w:proofErr w:type="spellEnd"/>
      <w:r w:rsidR="00A24CD9" w:rsidRPr="00616335">
        <w:rPr>
          <w:sz w:val="24"/>
          <w:szCs w:val="24"/>
        </w:rPr>
        <w:t>» - более 8 500 домохозяйств.</w:t>
      </w:r>
    </w:p>
    <w:p w:rsidR="003E56C4" w:rsidRPr="00616335" w:rsidRDefault="003E56C4" w:rsidP="00A24CD9">
      <w:pPr>
        <w:ind w:firstLine="709"/>
        <w:jc w:val="both"/>
        <w:rPr>
          <w:sz w:val="24"/>
          <w:szCs w:val="24"/>
        </w:rPr>
      </w:pPr>
      <w:r w:rsidRPr="00616335">
        <w:rPr>
          <w:sz w:val="24"/>
          <w:szCs w:val="24"/>
        </w:rPr>
        <w:t xml:space="preserve">Развитие сетей связи позволило получить услуги доступа к сети </w:t>
      </w:r>
      <w:r w:rsidR="008A0821" w:rsidRPr="00616335">
        <w:rPr>
          <w:sz w:val="24"/>
          <w:szCs w:val="24"/>
        </w:rPr>
        <w:t>Интернет кабельного телевидения всех микрорайонов индивидуальной жилой застройки на территории города Урай.</w:t>
      </w:r>
    </w:p>
    <w:p w:rsidR="00695D5F" w:rsidRPr="00616335" w:rsidRDefault="00695D5F" w:rsidP="00695D5F">
      <w:pPr>
        <w:widowControl w:val="0"/>
        <w:tabs>
          <w:tab w:val="left" w:pos="851"/>
          <w:tab w:val="left" w:pos="993"/>
        </w:tabs>
        <w:autoSpaceDE w:val="0"/>
        <w:autoSpaceDN w:val="0"/>
        <w:adjustRightInd w:val="0"/>
        <w:ind w:firstLine="709"/>
        <w:jc w:val="both"/>
        <w:rPr>
          <w:sz w:val="24"/>
          <w:szCs w:val="24"/>
        </w:rPr>
      </w:pPr>
      <w:r w:rsidRPr="00616335">
        <w:rPr>
          <w:sz w:val="24"/>
          <w:szCs w:val="24"/>
        </w:rPr>
        <w:t xml:space="preserve">В городе Урай филиалом Федерального Государственного унитарного предприятия «Российская телевизионная и радиовещательная сеть» «Урало-Сибирский региональный центр» организована трансляция 20 федеральных телеканалов в цифровом качестве. В рамках информационной компании о  переходе на ЦТВ в городе организован телефон горячей линии 9-10-37 для организации адресной помощи волонтерами  гражданам города Урай.  Более  </w:t>
      </w:r>
      <w:r w:rsidR="00616335" w:rsidRPr="00616335">
        <w:rPr>
          <w:sz w:val="24"/>
          <w:szCs w:val="24"/>
        </w:rPr>
        <w:t>35</w:t>
      </w:r>
      <w:r w:rsidRPr="00616335">
        <w:rPr>
          <w:sz w:val="24"/>
          <w:szCs w:val="24"/>
        </w:rPr>
        <w:t xml:space="preserve">00 тысяч человек приобрели оборудование  для приема  ЦТВ в стандарте  </w:t>
      </w:r>
      <w:r w:rsidRPr="00616335">
        <w:rPr>
          <w:sz w:val="24"/>
          <w:szCs w:val="24"/>
          <w:lang w:val="en-US"/>
        </w:rPr>
        <w:t>DVB</w:t>
      </w:r>
      <w:r w:rsidRPr="00616335">
        <w:rPr>
          <w:sz w:val="24"/>
          <w:szCs w:val="24"/>
        </w:rPr>
        <w:t>-</w:t>
      </w:r>
      <w:r w:rsidRPr="00616335">
        <w:rPr>
          <w:sz w:val="24"/>
          <w:szCs w:val="24"/>
          <w:lang w:val="en-US"/>
        </w:rPr>
        <w:t>T</w:t>
      </w:r>
      <w:r w:rsidRPr="00616335">
        <w:rPr>
          <w:sz w:val="24"/>
          <w:szCs w:val="24"/>
        </w:rPr>
        <w:t xml:space="preserve">2.  Произведена  инвентаризация многоквартирных  домов на предмет возможности использования установленных СКПТ, а также работа  с управляющими компаниями  города в рамках агитационной компании перехода на ЦТВ. </w:t>
      </w:r>
    </w:p>
    <w:p w:rsidR="00695D5F" w:rsidRPr="005251D8" w:rsidRDefault="00695D5F" w:rsidP="00695D5F">
      <w:pPr>
        <w:widowControl w:val="0"/>
        <w:tabs>
          <w:tab w:val="left" w:pos="851"/>
          <w:tab w:val="left" w:pos="993"/>
        </w:tabs>
        <w:autoSpaceDE w:val="0"/>
        <w:autoSpaceDN w:val="0"/>
        <w:adjustRightInd w:val="0"/>
        <w:ind w:firstLine="709"/>
        <w:jc w:val="both"/>
        <w:rPr>
          <w:sz w:val="24"/>
          <w:szCs w:val="24"/>
        </w:rPr>
      </w:pPr>
      <w:r w:rsidRPr="005251D8">
        <w:rPr>
          <w:sz w:val="24"/>
          <w:szCs w:val="24"/>
        </w:rPr>
        <w:tab/>
        <w:t>На канале РТР осуществляют вещание ТРК «Регион-Тюмень» и ТРК «</w:t>
      </w:r>
      <w:proofErr w:type="spellStart"/>
      <w:r w:rsidRPr="005251D8">
        <w:rPr>
          <w:sz w:val="24"/>
          <w:szCs w:val="24"/>
        </w:rPr>
        <w:t>Югория</w:t>
      </w:r>
      <w:proofErr w:type="spellEnd"/>
      <w:r w:rsidRPr="005251D8">
        <w:rPr>
          <w:sz w:val="24"/>
          <w:szCs w:val="24"/>
        </w:rPr>
        <w:t xml:space="preserve">», на </w:t>
      </w:r>
      <w:proofErr w:type="spellStart"/>
      <w:r w:rsidRPr="005251D8">
        <w:rPr>
          <w:sz w:val="24"/>
          <w:szCs w:val="24"/>
        </w:rPr>
        <w:t>РенТВ</w:t>
      </w:r>
      <w:proofErr w:type="spellEnd"/>
      <w:r w:rsidRPr="005251D8">
        <w:rPr>
          <w:sz w:val="24"/>
          <w:szCs w:val="24"/>
        </w:rPr>
        <w:t xml:space="preserve"> и канале «Югра» включается местная корпоративная компания ТРК «Спектр</w:t>
      </w:r>
      <w:proofErr w:type="gramStart"/>
      <w:r w:rsidRPr="005251D8">
        <w:rPr>
          <w:sz w:val="24"/>
          <w:szCs w:val="24"/>
        </w:rPr>
        <w:t xml:space="preserve"> +».</w:t>
      </w:r>
      <w:r w:rsidR="005251D8" w:rsidRPr="005251D8">
        <w:rPr>
          <w:sz w:val="24"/>
          <w:szCs w:val="24"/>
        </w:rPr>
        <w:t xml:space="preserve">, </w:t>
      </w:r>
      <w:proofErr w:type="gramEnd"/>
      <w:r w:rsidR="005251D8" w:rsidRPr="005251D8">
        <w:rPr>
          <w:sz w:val="24"/>
          <w:szCs w:val="24"/>
        </w:rPr>
        <w:t>на телеканале СТС, ТНТ запущена местная информационная бегущая строка.</w:t>
      </w:r>
    </w:p>
    <w:p w:rsidR="00695D5F" w:rsidRPr="00A2757A" w:rsidRDefault="00695D5F" w:rsidP="00695D5F">
      <w:pPr>
        <w:widowControl w:val="0"/>
        <w:tabs>
          <w:tab w:val="left" w:pos="851"/>
          <w:tab w:val="left" w:pos="993"/>
        </w:tabs>
        <w:autoSpaceDE w:val="0"/>
        <w:autoSpaceDN w:val="0"/>
        <w:adjustRightInd w:val="0"/>
        <w:jc w:val="both"/>
        <w:rPr>
          <w:sz w:val="24"/>
          <w:szCs w:val="24"/>
        </w:rPr>
      </w:pPr>
      <w:r w:rsidRPr="005251D8">
        <w:rPr>
          <w:sz w:val="24"/>
          <w:szCs w:val="24"/>
        </w:rPr>
        <w:tab/>
        <w:t>В Урае продолжаются работы по развитию услуг связи для целей кабельного телевещания. Операторы кабельного телевидения в городе  - ПАО «</w:t>
      </w:r>
      <w:proofErr w:type="spellStart"/>
      <w:r w:rsidRPr="005251D8">
        <w:rPr>
          <w:sz w:val="24"/>
          <w:szCs w:val="24"/>
        </w:rPr>
        <w:t>Ростелеком</w:t>
      </w:r>
      <w:proofErr w:type="spellEnd"/>
      <w:r w:rsidRPr="005251D8">
        <w:rPr>
          <w:sz w:val="24"/>
          <w:szCs w:val="24"/>
        </w:rPr>
        <w:t>»</w:t>
      </w:r>
      <w:r w:rsidR="005251D8" w:rsidRPr="005251D8">
        <w:rPr>
          <w:sz w:val="24"/>
          <w:szCs w:val="24"/>
        </w:rPr>
        <w:t xml:space="preserve"> </w:t>
      </w:r>
      <w:r w:rsidRPr="005251D8">
        <w:rPr>
          <w:sz w:val="24"/>
          <w:szCs w:val="24"/>
        </w:rPr>
        <w:t>(3</w:t>
      </w:r>
      <w:r w:rsidRPr="005251D8">
        <w:rPr>
          <w:sz w:val="24"/>
          <w:szCs w:val="24"/>
          <w:lang w:val="en-US"/>
        </w:rPr>
        <w:t> </w:t>
      </w:r>
      <w:r w:rsidRPr="005251D8">
        <w:rPr>
          <w:sz w:val="24"/>
          <w:szCs w:val="24"/>
        </w:rPr>
        <w:t>500 абонентов) и ООО «</w:t>
      </w:r>
      <w:proofErr w:type="spellStart"/>
      <w:r w:rsidRPr="005251D8">
        <w:rPr>
          <w:sz w:val="24"/>
          <w:szCs w:val="24"/>
        </w:rPr>
        <w:t>ПиП</w:t>
      </w:r>
      <w:proofErr w:type="spellEnd"/>
      <w:r w:rsidRPr="005251D8">
        <w:rPr>
          <w:sz w:val="24"/>
          <w:szCs w:val="24"/>
        </w:rPr>
        <w:t>»</w:t>
      </w:r>
      <w:r w:rsidR="005251D8" w:rsidRPr="005251D8">
        <w:rPr>
          <w:sz w:val="24"/>
          <w:szCs w:val="24"/>
        </w:rPr>
        <w:t xml:space="preserve"> </w:t>
      </w:r>
      <w:r w:rsidRPr="005251D8">
        <w:rPr>
          <w:sz w:val="24"/>
          <w:szCs w:val="24"/>
        </w:rPr>
        <w:t xml:space="preserve">(8 900 абонентов), предоставляют возможность принимать более </w:t>
      </w:r>
      <w:r w:rsidRPr="00A2757A">
        <w:rPr>
          <w:sz w:val="24"/>
          <w:szCs w:val="24"/>
        </w:rPr>
        <w:t>100 телевизионных каналов в цифровом и аналоговом формате.</w:t>
      </w:r>
    </w:p>
    <w:p w:rsidR="00695D5F" w:rsidRPr="00262512" w:rsidRDefault="00695D5F" w:rsidP="00FA6366">
      <w:pPr>
        <w:widowControl w:val="0"/>
        <w:tabs>
          <w:tab w:val="left" w:pos="851"/>
          <w:tab w:val="left" w:pos="993"/>
        </w:tabs>
        <w:autoSpaceDE w:val="0"/>
        <w:autoSpaceDN w:val="0"/>
        <w:adjustRightInd w:val="0"/>
        <w:ind w:firstLine="709"/>
        <w:jc w:val="both"/>
        <w:rPr>
          <w:sz w:val="24"/>
          <w:szCs w:val="24"/>
        </w:rPr>
      </w:pPr>
      <w:r w:rsidRPr="00A2757A">
        <w:rPr>
          <w:sz w:val="24"/>
          <w:szCs w:val="24"/>
        </w:rPr>
        <w:tab/>
        <w:t xml:space="preserve">Услуги почтовой связи в городе предоставляют 2 отделения ФГУП «Почта </w:t>
      </w:r>
      <w:r w:rsidRPr="00262512">
        <w:rPr>
          <w:sz w:val="24"/>
          <w:szCs w:val="24"/>
        </w:rPr>
        <w:t xml:space="preserve">России». </w:t>
      </w:r>
    </w:p>
    <w:p w:rsidR="00695D5F" w:rsidRPr="00213D05" w:rsidRDefault="00695D5F"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3F7E1A" w:rsidRPr="00213D05" w:rsidRDefault="003F7E1A" w:rsidP="00A24CD9">
      <w:pPr>
        <w:ind w:firstLine="709"/>
        <w:jc w:val="both"/>
        <w:rPr>
          <w:sz w:val="24"/>
          <w:szCs w:val="24"/>
          <w:highlight w:val="yellow"/>
        </w:rPr>
      </w:pPr>
    </w:p>
    <w:p w:rsidR="00695D5F" w:rsidRDefault="00695D5F"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FA6366" w:rsidRDefault="00FA6366" w:rsidP="00A24CD9">
      <w:pPr>
        <w:ind w:firstLine="709"/>
        <w:jc w:val="both"/>
        <w:rPr>
          <w:sz w:val="24"/>
          <w:szCs w:val="24"/>
          <w:highlight w:val="yellow"/>
        </w:rPr>
      </w:pPr>
    </w:p>
    <w:p w:rsidR="0085066B" w:rsidRPr="00732722" w:rsidRDefault="0085066B" w:rsidP="0085066B">
      <w:pPr>
        <w:jc w:val="center"/>
        <w:rPr>
          <w:b/>
          <w:sz w:val="32"/>
        </w:rPr>
      </w:pPr>
      <w:r w:rsidRPr="00732722">
        <w:rPr>
          <w:b/>
          <w:sz w:val="32"/>
          <w:lang w:val="en-US"/>
        </w:rPr>
        <w:lastRenderedPageBreak/>
        <w:t>III</w:t>
      </w:r>
      <w:r w:rsidRPr="00732722">
        <w:rPr>
          <w:b/>
          <w:sz w:val="32"/>
        </w:rPr>
        <w:t>. Финансы</w:t>
      </w:r>
    </w:p>
    <w:p w:rsidR="0085066B" w:rsidRPr="00732722" w:rsidRDefault="0085066B" w:rsidP="0085066B">
      <w:pPr>
        <w:keepNext/>
        <w:ind w:firstLine="709"/>
        <w:outlineLvl w:val="0"/>
        <w:rPr>
          <w:b/>
          <w:sz w:val="24"/>
          <w:szCs w:val="24"/>
        </w:rPr>
      </w:pPr>
    </w:p>
    <w:p w:rsidR="003E618C" w:rsidRPr="00732722" w:rsidRDefault="0085066B" w:rsidP="003E618C">
      <w:pPr>
        <w:shd w:val="clear" w:color="auto" w:fill="FFFFFF"/>
        <w:tabs>
          <w:tab w:val="left" w:pos="0"/>
          <w:tab w:val="left" w:pos="709"/>
        </w:tabs>
        <w:jc w:val="both"/>
      </w:pPr>
      <w:r w:rsidRPr="00732722">
        <w:rPr>
          <w:b/>
          <w:sz w:val="24"/>
          <w:szCs w:val="24"/>
        </w:rPr>
        <w:tab/>
      </w:r>
      <w:r w:rsidR="003E618C" w:rsidRPr="00732722">
        <w:rPr>
          <w:b/>
          <w:sz w:val="24"/>
          <w:szCs w:val="24"/>
        </w:rPr>
        <w:t>Бюджет городского округа город Урай на 201</w:t>
      </w:r>
      <w:r w:rsidR="002D377B" w:rsidRPr="00732722">
        <w:rPr>
          <w:b/>
          <w:sz w:val="24"/>
          <w:szCs w:val="24"/>
        </w:rPr>
        <w:t>9</w:t>
      </w:r>
      <w:r w:rsidR="003E618C" w:rsidRPr="00732722">
        <w:rPr>
          <w:b/>
          <w:sz w:val="24"/>
          <w:szCs w:val="24"/>
        </w:rPr>
        <w:t xml:space="preserve"> год и на плановый период 20</w:t>
      </w:r>
      <w:r w:rsidR="002D377B" w:rsidRPr="00732722">
        <w:rPr>
          <w:b/>
          <w:sz w:val="24"/>
          <w:szCs w:val="24"/>
        </w:rPr>
        <w:t>20</w:t>
      </w:r>
      <w:r w:rsidR="003E618C" w:rsidRPr="00732722">
        <w:rPr>
          <w:b/>
          <w:sz w:val="24"/>
          <w:szCs w:val="24"/>
        </w:rPr>
        <w:t xml:space="preserve"> и 20</w:t>
      </w:r>
      <w:r w:rsidR="00763393" w:rsidRPr="00732722">
        <w:rPr>
          <w:b/>
          <w:sz w:val="24"/>
          <w:szCs w:val="24"/>
        </w:rPr>
        <w:t>2</w:t>
      </w:r>
      <w:r w:rsidR="002D377B" w:rsidRPr="00732722">
        <w:rPr>
          <w:b/>
          <w:sz w:val="24"/>
          <w:szCs w:val="24"/>
        </w:rPr>
        <w:t>1</w:t>
      </w:r>
      <w:r w:rsidR="003E618C" w:rsidRPr="00732722">
        <w:rPr>
          <w:b/>
          <w:sz w:val="24"/>
          <w:szCs w:val="24"/>
        </w:rPr>
        <w:t xml:space="preserve"> годов </w:t>
      </w:r>
      <w:r w:rsidR="003E618C" w:rsidRPr="00732722">
        <w:rPr>
          <w:sz w:val="24"/>
          <w:szCs w:val="24"/>
        </w:rPr>
        <w:t>сформирован в установленные сроки и утвержден решением Думы города Урай от 2</w:t>
      </w:r>
      <w:r w:rsidR="002D377B" w:rsidRPr="00732722">
        <w:rPr>
          <w:sz w:val="24"/>
          <w:szCs w:val="24"/>
        </w:rPr>
        <w:t>0</w:t>
      </w:r>
      <w:r w:rsidR="003E618C" w:rsidRPr="00732722">
        <w:rPr>
          <w:sz w:val="24"/>
          <w:szCs w:val="24"/>
        </w:rPr>
        <w:t>.12.201</w:t>
      </w:r>
      <w:r w:rsidR="002D377B" w:rsidRPr="00732722">
        <w:rPr>
          <w:sz w:val="24"/>
          <w:szCs w:val="24"/>
        </w:rPr>
        <w:t>8</w:t>
      </w:r>
      <w:r w:rsidR="003E618C" w:rsidRPr="00732722">
        <w:rPr>
          <w:sz w:val="24"/>
          <w:szCs w:val="24"/>
        </w:rPr>
        <w:t xml:space="preserve"> года №</w:t>
      </w:r>
      <w:r w:rsidR="002D377B" w:rsidRPr="00732722">
        <w:rPr>
          <w:sz w:val="24"/>
          <w:szCs w:val="24"/>
        </w:rPr>
        <w:t>80</w:t>
      </w:r>
      <w:r w:rsidR="003E618C" w:rsidRPr="00732722">
        <w:t xml:space="preserve">. </w:t>
      </w:r>
    </w:p>
    <w:p w:rsidR="002336F9" w:rsidRPr="00732722" w:rsidRDefault="002336F9" w:rsidP="002336F9">
      <w:pPr>
        <w:shd w:val="clear" w:color="auto" w:fill="FFFFFF"/>
        <w:tabs>
          <w:tab w:val="left" w:pos="0"/>
          <w:tab w:val="left" w:pos="709"/>
        </w:tabs>
        <w:jc w:val="center"/>
        <w:rPr>
          <w:b/>
          <w:sz w:val="24"/>
          <w:szCs w:val="24"/>
        </w:rPr>
      </w:pPr>
    </w:p>
    <w:p w:rsidR="003E618C" w:rsidRPr="00732722" w:rsidRDefault="003E618C" w:rsidP="00597C66">
      <w:pPr>
        <w:shd w:val="clear" w:color="auto" w:fill="FFFFFF"/>
        <w:tabs>
          <w:tab w:val="left" w:pos="0"/>
          <w:tab w:val="left" w:pos="709"/>
        </w:tabs>
        <w:rPr>
          <w:b/>
          <w:sz w:val="24"/>
          <w:szCs w:val="24"/>
        </w:rPr>
      </w:pPr>
      <w:r w:rsidRPr="00732722">
        <w:rPr>
          <w:b/>
          <w:sz w:val="24"/>
          <w:szCs w:val="24"/>
        </w:rPr>
        <w:t>Основные параметры исполнения бюджета городского округа город Урай</w:t>
      </w:r>
      <w:r w:rsidR="002336F9" w:rsidRPr="00732722">
        <w:rPr>
          <w:b/>
          <w:sz w:val="24"/>
          <w:szCs w:val="24"/>
        </w:rPr>
        <w:t xml:space="preserve"> </w:t>
      </w:r>
      <w:r w:rsidR="00597C66" w:rsidRPr="00732722">
        <w:rPr>
          <w:b/>
          <w:sz w:val="24"/>
          <w:szCs w:val="24"/>
        </w:rPr>
        <w:t>з</w:t>
      </w:r>
      <w:r w:rsidRPr="00732722">
        <w:rPr>
          <w:b/>
          <w:sz w:val="24"/>
          <w:szCs w:val="24"/>
        </w:rPr>
        <w:t>а</w:t>
      </w:r>
      <w:r w:rsidR="00D123F1" w:rsidRPr="00732722">
        <w:rPr>
          <w:b/>
          <w:sz w:val="24"/>
          <w:szCs w:val="24"/>
        </w:rPr>
        <w:t xml:space="preserve"> </w:t>
      </w:r>
      <w:r w:rsidRPr="00732722">
        <w:rPr>
          <w:b/>
          <w:sz w:val="24"/>
          <w:szCs w:val="24"/>
        </w:rPr>
        <w:t>201</w:t>
      </w:r>
      <w:r w:rsidR="002D377B" w:rsidRPr="00732722">
        <w:rPr>
          <w:b/>
          <w:sz w:val="24"/>
          <w:szCs w:val="24"/>
        </w:rPr>
        <w:t>9</w:t>
      </w:r>
      <w:r w:rsidRPr="00732722">
        <w:rPr>
          <w:b/>
          <w:sz w:val="24"/>
          <w:szCs w:val="24"/>
        </w:rPr>
        <w:t xml:space="preserve"> год</w:t>
      </w:r>
    </w:p>
    <w:p w:rsidR="003E618C" w:rsidRPr="00732722" w:rsidRDefault="003E618C" w:rsidP="003E618C">
      <w:pPr>
        <w:pStyle w:val="a3"/>
        <w:spacing w:line="276" w:lineRule="auto"/>
        <w:jc w:val="right"/>
        <w:rPr>
          <w:sz w:val="22"/>
          <w:szCs w:val="22"/>
        </w:rPr>
      </w:pPr>
      <w:r w:rsidRPr="00732722">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CD6839" w:rsidTr="002336F9">
        <w:trPr>
          <w:trHeight w:val="960"/>
          <w:jc w:val="center"/>
        </w:trPr>
        <w:tc>
          <w:tcPr>
            <w:tcW w:w="1864" w:type="dxa"/>
          </w:tcPr>
          <w:p w:rsidR="003E618C" w:rsidRPr="00732722" w:rsidRDefault="003E618C" w:rsidP="00962C4D">
            <w:pPr>
              <w:jc w:val="center"/>
              <w:rPr>
                <w:bCs/>
                <w:color w:val="000000"/>
                <w:sz w:val="22"/>
                <w:szCs w:val="22"/>
              </w:rPr>
            </w:pPr>
          </w:p>
          <w:p w:rsidR="003E618C" w:rsidRPr="00732722" w:rsidRDefault="003E618C" w:rsidP="00962C4D">
            <w:pPr>
              <w:jc w:val="center"/>
              <w:rPr>
                <w:bCs/>
                <w:sz w:val="22"/>
                <w:szCs w:val="22"/>
              </w:rPr>
            </w:pPr>
            <w:r w:rsidRPr="00732722">
              <w:rPr>
                <w:bCs/>
                <w:color w:val="000000"/>
                <w:sz w:val="22"/>
                <w:szCs w:val="22"/>
              </w:rPr>
              <w:t>Наименование</w:t>
            </w:r>
          </w:p>
        </w:tc>
        <w:tc>
          <w:tcPr>
            <w:tcW w:w="1134" w:type="dxa"/>
            <w:vAlign w:val="center"/>
          </w:tcPr>
          <w:p w:rsidR="003E618C" w:rsidRPr="00732722" w:rsidRDefault="003E618C" w:rsidP="00962C4D">
            <w:pPr>
              <w:jc w:val="center"/>
              <w:rPr>
                <w:bCs/>
                <w:sz w:val="22"/>
                <w:szCs w:val="22"/>
              </w:rPr>
            </w:pPr>
            <w:r w:rsidRPr="00732722">
              <w:rPr>
                <w:bCs/>
                <w:sz w:val="22"/>
                <w:szCs w:val="22"/>
              </w:rPr>
              <w:t xml:space="preserve">Ед. </w:t>
            </w:r>
            <w:proofErr w:type="spellStart"/>
            <w:r w:rsidRPr="00732722">
              <w:rPr>
                <w:bCs/>
                <w:sz w:val="22"/>
                <w:szCs w:val="22"/>
              </w:rPr>
              <w:t>изм</w:t>
            </w:r>
            <w:proofErr w:type="spellEnd"/>
            <w:r w:rsidRPr="00732722">
              <w:rPr>
                <w:bCs/>
                <w:sz w:val="22"/>
                <w:szCs w:val="22"/>
              </w:rPr>
              <w:t>.</w:t>
            </w:r>
          </w:p>
        </w:tc>
        <w:tc>
          <w:tcPr>
            <w:tcW w:w="1843" w:type="dxa"/>
            <w:vAlign w:val="center"/>
          </w:tcPr>
          <w:p w:rsidR="003E618C" w:rsidRPr="00732722" w:rsidRDefault="003E618C" w:rsidP="00962C4D">
            <w:pPr>
              <w:jc w:val="center"/>
              <w:rPr>
                <w:sz w:val="22"/>
                <w:szCs w:val="22"/>
              </w:rPr>
            </w:pPr>
            <w:r w:rsidRPr="00732722">
              <w:rPr>
                <w:sz w:val="22"/>
                <w:szCs w:val="22"/>
              </w:rPr>
              <w:t>201</w:t>
            </w:r>
            <w:r w:rsidR="002D377B" w:rsidRPr="00732722">
              <w:rPr>
                <w:sz w:val="22"/>
                <w:szCs w:val="22"/>
                <w:lang w:val="en-US"/>
              </w:rPr>
              <w:t>9</w:t>
            </w:r>
            <w:r w:rsidRPr="00732722">
              <w:rPr>
                <w:sz w:val="22"/>
                <w:szCs w:val="22"/>
              </w:rPr>
              <w:t xml:space="preserve"> год</w:t>
            </w:r>
          </w:p>
          <w:p w:rsidR="003E618C" w:rsidRPr="00732722" w:rsidRDefault="003E618C" w:rsidP="00962C4D">
            <w:pPr>
              <w:jc w:val="center"/>
              <w:rPr>
                <w:bCs/>
                <w:sz w:val="22"/>
                <w:szCs w:val="22"/>
              </w:rPr>
            </w:pPr>
            <w:r w:rsidRPr="00732722">
              <w:rPr>
                <w:sz w:val="22"/>
                <w:szCs w:val="22"/>
              </w:rPr>
              <w:t>(первоначальный план)</w:t>
            </w:r>
          </w:p>
        </w:tc>
        <w:tc>
          <w:tcPr>
            <w:tcW w:w="1579" w:type="dxa"/>
            <w:vAlign w:val="center"/>
          </w:tcPr>
          <w:p w:rsidR="003E618C" w:rsidRPr="00732722" w:rsidRDefault="003E618C" w:rsidP="00962C4D">
            <w:pPr>
              <w:jc w:val="center"/>
              <w:rPr>
                <w:sz w:val="22"/>
                <w:szCs w:val="22"/>
              </w:rPr>
            </w:pPr>
            <w:r w:rsidRPr="00732722">
              <w:rPr>
                <w:sz w:val="22"/>
                <w:szCs w:val="22"/>
              </w:rPr>
              <w:t>201</w:t>
            </w:r>
            <w:r w:rsidR="002D377B" w:rsidRPr="00732722">
              <w:rPr>
                <w:sz w:val="22"/>
                <w:szCs w:val="22"/>
                <w:lang w:val="en-US"/>
              </w:rPr>
              <w:t>9</w:t>
            </w:r>
            <w:r w:rsidRPr="00732722">
              <w:rPr>
                <w:sz w:val="22"/>
                <w:szCs w:val="22"/>
              </w:rPr>
              <w:t xml:space="preserve"> год</w:t>
            </w:r>
          </w:p>
          <w:p w:rsidR="003E618C" w:rsidRPr="00732722" w:rsidRDefault="003E618C" w:rsidP="00962C4D">
            <w:pPr>
              <w:jc w:val="center"/>
              <w:rPr>
                <w:sz w:val="22"/>
                <w:szCs w:val="22"/>
              </w:rPr>
            </w:pPr>
            <w:r w:rsidRPr="00732722">
              <w:rPr>
                <w:sz w:val="22"/>
                <w:szCs w:val="22"/>
              </w:rPr>
              <w:t>(уточненный план)</w:t>
            </w:r>
          </w:p>
        </w:tc>
        <w:tc>
          <w:tcPr>
            <w:tcW w:w="1708" w:type="dxa"/>
            <w:vAlign w:val="center"/>
          </w:tcPr>
          <w:p w:rsidR="003E618C" w:rsidRPr="00732722" w:rsidRDefault="003E618C" w:rsidP="00962C4D">
            <w:pPr>
              <w:jc w:val="center"/>
              <w:rPr>
                <w:sz w:val="22"/>
                <w:szCs w:val="22"/>
              </w:rPr>
            </w:pPr>
            <w:r w:rsidRPr="00732722">
              <w:rPr>
                <w:sz w:val="22"/>
                <w:szCs w:val="22"/>
              </w:rPr>
              <w:t xml:space="preserve">Исполнено </w:t>
            </w:r>
          </w:p>
          <w:p w:rsidR="003E618C" w:rsidRPr="00732722" w:rsidRDefault="002D377B" w:rsidP="00732722">
            <w:pPr>
              <w:jc w:val="center"/>
              <w:rPr>
                <w:sz w:val="22"/>
                <w:szCs w:val="22"/>
              </w:rPr>
            </w:pPr>
            <w:r w:rsidRPr="00732722">
              <w:rPr>
                <w:sz w:val="22"/>
                <w:szCs w:val="22"/>
              </w:rPr>
              <w:t xml:space="preserve">на </w:t>
            </w:r>
            <w:r w:rsidR="003E618C" w:rsidRPr="00732722">
              <w:rPr>
                <w:sz w:val="22"/>
                <w:szCs w:val="22"/>
              </w:rPr>
              <w:t xml:space="preserve"> </w:t>
            </w:r>
            <w:r w:rsidRPr="00732722">
              <w:rPr>
                <w:sz w:val="22"/>
                <w:szCs w:val="22"/>
              </w:rPr>
              <w:t>01.0</w:t>
            </w:r>
            <w:r w:rsidR="00732722">
              <w:rPr>
                <w:sz w:val="22"/>
                <w:szCs w:val="22"/>
                <w:lang w:val="en-US"/>
              </w:rPr>
              <w:t>7</w:t>
            </w:r>
            <w:r w:rsidRPr="00732722">
              <w:rPr>
                <w:sz w:val="22"/>
                <w:szCs w:val="22"/>
              </w:rPr>
              <w:t>.2019</w:t>
            </w:r>
          </w:p>
        </w:tc>
        <w:tc>
          <w:tcPr>
            <w:tcW w:w="1553" w:type="dxa"/>
            <w:vAlign w:val="center"/>
          </w:tcPr>
          <w:p w:rsidR="003E618C" w:rsidRPr="00732722" w:rsidRDefault="003E618C" w:rsidP="00962C4D">
            <w:pPr>
              <w:jc w:val="center"/>
              <w:rPr>
                <w:sz w:val="22"/>
                <w:szCs w:val="22"/>
              </w:rPr>
            </w:pPr>
            <w:r w:rsidRPr="00732722">
              <w:rPr>
                <w:sz w:val="22"/>
                <w:szCs w:val="22"/>
              </w:rPr>
              <w:t>% исполнения к уточненному плану</w:t>
            </w:r>
          </w:p>
        </w:tc>
      </w:tr>
      <w:tr w:rsidR="003E618C" w:rsidRPr="00CD6839" w:rsidTr="002336F9">
        <w:trPr>
          <w:trHeight w:val="391"/>
          <w:jc w:val="center"/>
        </w:trPr>
        <w:tc>
          <w:tcPr>
            <w:tcW w:w="1864" w:type="dxa"/>
            <w:vAlign w:val="center"/>
          </w:tcPr>
          <w:p w:rsidR="003E618C" w:rsidRPr="00732722" w:rsidRDefault="003E618C" w:rsidP="00962C4D">
            <w:pPr>
              <w:rPr>
                <w:bCs/>
                <w:sz w:val="22"/>
                <w:szCs w:val="22"/>
              </w:rPr>
            </w:pPr>
            <w:r w:rsidRPr="00732722">
              <w:rPr>
                <w:bCs/>
                <w:sz w:val="22"/>
                <w:szCs w:val="22"/>
              </w:rPr>
              <w:t>Доходы</w:t>
            </w:r>
          </w:p>
        </w:tc>
        <w:tc>
          <w:tcPr>
            <w:tcW w:w="1134" w:type="dxa"/>
            <w:vAlign w:val="center"/>
          </w:tcPr>
          <w:p w:rsidR="003E618C" w:rsidRPr="00732722" w:rsidRDefault="003E618C" w:rsidP="00962C4D">
            <w:pPr>
              <w:pStyle w:val="a3"/>
              <w:spacing w:line="276" w:lineRule="auto"/>
              <w:ind w:firstLine="0"/>
              <w:jc w:val="right"/>
              <w:rPr>
                <w:bCs/>
                <w:sz w:val="22"/>
                <w:szCs w:val="22"/>
              </w:rPr>
            </w:pPr>
            <w:r w:rsidRPr="00732722">
              <w:rPr>
                <w:sz w:val="22"/>
                <w:szCs w:val="22"/>
              </w:rPr>
              <w:t>тыс</w:t>
            </w:r>
            <w:proofErr w:type="gramStart"/>
            <w:r w:rsidRPr="00732722">
              <w:rPr>
                <w:sz w:val="22"/>
                <w:szCs w:val="22"/>
              </w:rPr>
              <w:t>.р</w:t>
            </w:r>
            <w:proofErr w:type="gramEnd"/>
            <w:r w:rsidRPr="00732722">
              <w:rPr>
                <w:sz w:val="22"/>
                <w:szCs w:val="22"/>
              </w:rPr>
              <w:t>уб.</w:t>
            </w:r>
          </w:p>
        </w:tc>
        <w:tc>
          <w:tcPr>
            <w:tcW w:w="1843" w:type="dxa"/>
            <w:vAlign w:val="center"/>
          </w:tcPr>
          <w:p w:rsidR="003E618C" w:rsidRPr="00732722" w:rsidRDefault="003E618C" w:rsidP="002D377B">
            <w:pPr>
              <w:jc w:val="center"/>
              <w:rPr>
                <w:bCs/>
                <w:sz w:val="22"/>
                <w:szCs w:val="22"/>
              </w:rPr>
            </w:pPr>
            <w:r w:rsidRPr="00732722">
              <w:rPr>
                <w:bCs/>
                <w:sz w:val="22"/>
                <w:szCs w:val="22"/>
              </w:rPr>
              <w:t>2</w:t>
            </w:r>
            <w:r w:rsidR="008A498A" w:rsidRPr="00732722">
              <w:rPr>
                <w:bCs/>
                <w:sz w:val="22"/>
                <w:szCs w:val="22"/>
              </w:rPr>
              <w:t> </w:t>
            </w:r>
            <w:r w:rsidR="002D377B" w:rsidRPr="00732722">
              <w:rPr>
                <w:bCs/>
                <w:sz w:val="22"/>
                <w:szCs w:val="22"/>
              </w:rPr>
              <w:t>895</w:t>
            </w:r>
            <w:r w:rsidR="008A498A" w:rsidRPr="00732722">
              <w:rPr>
                <w:bCs/>
                <w:sz w:val="22"/>
                <w:szCs w:val="22"/>
              </w:rPr>
              <w:t xml:space="preserve"> </w:t>
            </w:r>
            <w:r w:rsidR="002D377B" w:rsidRPr="00732722">
              <w:rPr>
                <w:bCs/>
                <w:sz w:val="22"/>
                <w:szCs w:val="22"/>
              </w:rPr>
              <w:t>415</w:t>
            </w:r>
            <w:r w:rsidR="008A498A" w:rsidRPr="00732722">
              <w:rPr>
                <w:bCs/>
                <w:sz w:val="22"/>
                <w:szCs w:val="22"/>
              </w:rPr>
              <w:t>,</w:t>
            </w:r>
            <w:r w:rsidR="002D377B" w:rsidRPr="00732722">
              <w:rPr>
                <w:bCs/>
                <w:sz w:val="22"/>
                <w:szCs w:val="22"/>
              </w:rPr>
              <w:t>0</w:t>
            </w:r>
          </w:p>
        </w:tc>
        <w:tc>
          <w:tcPr>
            <w:tcW w:w="1579" w:type="dxa"/>
            <w:vAlign w:val="center"/>
          </w:tcPr>
          <w:p w:rsidR="003E618C" w:rsidRPr="00732722" w:rsidRDefault="00207FF4" w:rsidP="00732722">
            <w:pPr>
              <w:jc w:val="center"/>
              <w:rPr>
                <w:color w:val="000000"/>
                <w:sz w:val="22"/>
                <w:szCs w:val="22"/>
                <w:lang w:val="en-US"/>
              </w:rPr>
            </w:pPr>
            <w:r w:rsidRPr="00732722">
              <w:rPr>
                <w:color w:val="000000"/>
                <w:sz w:val="22"/>
                <w:szCs w:val="22"/>
              </w:rPr>
              <w:t>3</w:t>
            </w:r>
            <w:r w:rsidR="00DD4A9E" w:rsidRPr="00732722">
              <w:rPr>
                <w:color w:val="000000"/>
                <w:sz w:val="22"/>
                <w:szCs w:val="22"/>
              </w:rPr>
              <w:t> </w:t>
            </w:r>
            <w:r w:rsidR="00732722">
              <w:rPr>
                <w:color w:val="000000"/>
                <w:sz w:val="22"/>
                <w:szCs w:val="22"/>
                <w:lang w:val="en-US"/>
              </w:rPr>
              <w:t>211</w:t>
            </w:r>
            <w:r w:rsidR="00DD4A9E" w:rsidRPr="00732722">
              <w:rPr>
                <w:color w:val="000000"/>
                <w:sz w:val="22"/>
                <w:szCs w:val="22"/>
              </w:rPr>
              <w:t> </w:t>
            </w:r>
            <w:r w:rsidR="00732722">
              <w:rPr>
                <w:color w:val="000000"/>
                <w:sz w:val="22"/>
                <w:szCs w:val="22"/>
                <w:lang w:val="en-US"/>
              </w:rPr>
              <w:t>342</w:t>
            </w:r>
            <w:r w:rsidR="00DD4A9E" w:rsidRPr="00732722">
              <w:rPr>
                <w:color w:val="000000"/>
                <w:sz w:val="22"/>
                <w:szCs w:val="22"/>
              </w:rPr>
              <w:t>,</w:t>
            </w:r>
            <w:r w:rsidR="00732722">
              <w:rPr>
                <w:color w:val="000000"/>
                <w:sz w:val="22"/>
                <w:szCs w:val="22"/>
                <w:lang w:val="en-US"/>
              </w:rPr>
              <w:t>9</w:t>
            </w:r>
          </w:p>
        </w:tc>
        <w:tc>
          <w:tcPr>
            <w:tcW w:w="1708" w:type="dxa"/>
            <w:vAlign w:val="center"/>
          </w:tcPr>
          <w:p w:rsidR="003E618C" w:rsidRPr="00732722" w:rsidRDefault="00732722" w:rsidP="008B52E4">
            <w:pPr>
              <w:jc w:val="center"/>
              <w:rPr>
                <w:color w:val="000000"/>
                <w:sz w:val="22"/>
                <w:szCs w:val="22"/>
              </w:rPr>
            </w:pPr>
            <w:r>
              <w:rPr>
                <w:color w:val="000000"/>
                <w:sz w:val="22"/>
                <w:szCs w:val="22"/>
                <w:lang w:val="en-US"/>
              </w:rPr>
              <w:t>1 574</w:t>
            </w:r>
            <w:r w:rsidR="008B52E4">
              <w:rPr>
                <w:color w:val="000000"/>
                <w:sz w:val="22"/>
                <w:szCs w:val="22"/>
                <w:lang w:val="en-US"/>
              </w:rPr>
              <w:t> </w:t>
            </w:r>
            <w:r>
              <w:rPr>
                <w:color w:val="000000"/>
                <w:sz w:val="22"/>
                <w:szCs w:val="22"/>
                <w:lang w:val="en-US"/>
              </w:rPr>
              <w:t>633</w:t>
            </w:r>
            <w:r w:rsidR="008B52E4">
              <w:rPr>
                <w:color w:val="000000"/>
                <w:sz w:val="22"/>
                <w:szCs w:val="22"/>
              </w:rPr>
              <w:t>,</w:t>
            </w:r>
            <w:r>
              <w:rPr>
                <w:color w:val="000000"/>
                <w:sz w:val="22"/>
                <w:szCs w:val="22"/>
                <w:lang w:val="en-US"/>
              </w:rPr>
              <w:t>0</w:t>
            </w:r>
          </w:p>
        </w:tc>
        <w:tc>
          <w:tcPr>
            <w:tcW w:w="1553" w:type="dxa"/>
            <w:vAlign w:val="center"/>
          </w:tcPr>
          <w:p w:rsidR="003E618C" w:rsidRPr="00732722" w:rsidRDefault="00732722" w:rsidP="00AF4581">
            <w:pPr>
              <w:jc w:val="center"/>
              <w:rPr>
                <w:bCs/>
                <w:sz w:val="22"/>
                <w:szCs w:val="22"/>
                <w:lang w:val="en-US"/>
              </w:rPr>
            </w:pPr>
            <w:r>
              <w:rPr>
                <w:bCs/>
                <w:sz w:val="22"/>
                <w:szCs w:val="22"/>
                <w:lang w:val="en-US"/>
              </w:rPr>
              <w:t>49</w:t>
            </w:r>
            <w:r w:rsidR="008B52E4">
              <w:rPr>
                <w:bCs/>
                <w:sz w:val="22"/>
                <w:szCs w:val="22"/>
              </w:rPr>
              <w:t>,</w:t>
            </w:r>
            <w:r w:rsidR="00AF4581">
              <w:rPr>
                <w:bCs/>
                <w:sz w:val="22"/>
                <w:szCs w:val="22"/>
              </w:rPr>
              <w:t>0</w:t>
            </w:r>
          </w:p>
        </w:tc>
      </w:tr>
      <w:tr w:rsidR="003E618C" w:rsidRPr="00CD6839" w:rsidTr="002336F9">
        <w:trPr>
          <w:trHeight w:val="345"/>
          <w:jc w:val="center"/>
        </w:trPr>
        <w:tc>
          <w:tcPr>
            <w:tcW w:w="1864" w:type="dxa"/>
            <w:vAlign w:val="center"/>
          </w:tcPr>
          <w:p w:rsidR="003E618C" w:rsidRPr="00732722" w:rsidRDefault="003E618C" w:rsidP="00962C4D">
            <w:pPr>
              <w:rPr>
                <w:bCs/>
                <w:sz w:val="22"/>
                <w:szCs w:val="22"/>
              </w:rPr>
            </w:pPr>
            <w:r w:rsidRPr="00732722">
              <w:rPr>
                <w:bCs/>
                <w:sz w:val="22"/>
                <w:szCs w:val="22"/>
              </w:rPr>
              <w:t>Расходы</w:t>
            </w:r>
          </w:p>
        </w:tc>
        <w:tc>
          <w:tcPr>
            <w:tcW w:w="1134" w:type="dxa"/>
            <w:vAlign w:val="center"/>
          </w:tcPr>
          <w:p w:rsidR="003E618C" w:rsidRPr="00732722" w:rsidRDefault="003E618C" w:rsidP="00962C4D">
            <w:pPr>
              <w:pStyle w:val="a3"/>
              <w:spacing w:line="276" w:lineRule="auto"/>
              <w:ind w:firstLine="0"/>
              <w:jc w:val="right"/>
              <w:rPr>
                <w:bCs/>
                <w:sz w:val="22"/>
                <w:szCs w:val="22"/>
              </w:rPr>
            </w:pPr>
            <w:r w:rsidRPr="00732722">
              <w:rPr>
                <w:sz w:val="22"/>
                <w:szCs w:val="22"/>
              </w:rPr>
              <w:t>тыс</w:t>
            </w:r>
            <w:proofErr w:type="gramStart"/>
            <w:r w:rsidRPr="00732722">
              <w:rPr>
                <w:sz w:val="22"/>
                <w:szCs w:val="22"/>
              </w:rPr>
              <w:t>.р</w:t>
            </w:r>
            <w:proofErr w:type="gramEnd"/>
            <w:r w:rsidRPr="00732722">
              <w:rPr>
                <w:sz w:val="22"/>
                <w:szCs w:val="22"/>
              </w:rPr>
              <w:t>уб.</w:t>
            </w:r>
          </w:p>
        </w:tc>
        <w:tc>
          <w:tcPr>
            <w:tcW w:w="1843" w:type="dxa"/>
            <w:vAlign w:val="center"/>
          </w:tcPr>
          <w:p w:rsidR="003E618C" w:rsidRPr="00732722" w:rsidRDefault="008A498A" w:rsidP="002D377B">
            <w:pPr>
              <w:jc w:val="center"/>
              <w:rPr>
                <w:bCs/>
                <w:sz w:val="22"/>
                <w:szCs w:val="22"/>
              </w:rPr>
            </w:pPr>
            <w:r w:rsidRPr="00732722">
              <w:rPr>
                <w:bCs/>
                <w:sz w:val="22"/>
                <w:szCs w:val="22"/>
              </w:rPr>
              <w:t>2</w:t>
            </w:r>
            <w:r w:rsidR="002D377B" w:rsidRPr="00732722">
              <w:rPr>
                <w:bCs/>
                <w:sz w:val="22"/>
                <w:szCs w:val="22"/>
              </w:rPr>
              <w:t> 970 994,9</w:t>
            </w:r>
          </w:p>
        </w:tc>
        <w:tc>
          <w:tcPr>
            <w:tcW w:w="1579" w:type="dxa"/>
            <w:vAlign w:val="center"/>
          </w:tcPr>
          <w:p w:rsidR="003E618C" w:rsidRPr="008B52E4" w:rsidRDefault="002D377B" w:rsidP="008B52E4">
            <w:pPr>
              <w:jc w:val="center"/>
              <w:rPr>
                <w:color w:val="000000"/>
                <w:sz w:val="22"/>
                <w:szCs w:val="22"/>
              </w:rPr>
            </w:pPr>
            <w:r w:rsidRPr="00732722">
              <w:rPr>
                <w:color w:val="000000"/>
                <w:sz w:val="22"/>
                <w:szCs w:val="22"/>
              </w:rPr>
              <w:t>3</w:t>
            </w:r>
            <w:r w:rsidR="008B52E4">
              <w:rPr>
                <w:color w:val="000000"/>
                <w:sz w:val="22"/>
                <w:szCs w:val="22"/>
              </w:rPr>
              <w:t> </w:t>
            </w:r>
            <w:r w:rsidR="008B52E4">
              <w:rPr>
                <w:color w:val="000000"/>
                <w:sz w:val="22"/>
                <w:szCs w:val="22"/>
                <w:lang w:val="en-US"/>
              </w:rPr>
              <w:t>415 491</w:t>
            </w:r>
            <w:r w:rsidR="008B52E4">
              <w:rPr>
                <w:color w:val="000000"/>
                <w:sz w:val="22"/>
                <w:szCs w:val="22"/>
              </w:rPr>
              <w:t>,3</w:t>
            </w:r>
          </w:p>
        </w:tc>
        <w:tc>
          <w:tcPr>
            <w:tcW w:w="1708" w:type="dxa"/>
            <w:vAlign w:val="center"/>
          </w:tcPr>
          <w:p w:rsidR="003E618C" w:rsidRPr="00732722" w:rsidRDefault="008B52E4" w:rsidP="008B52E4">
            <w:pPr>
              <w:jc w:val="center"/>
              <w:rPr>
                <w:color w:val="000000"/>
                <w:sz w:val="22"/>
                <w:szCs w:val="22"/>
              </w:rPr>
            </w:pPr>
            <w:r>
              <w:rPr>
                <w:color w:val="000000"/>
                <w:sz w:val="22"/>
                <w:szCs w:val="22"/>
              </w:rPr>
              <w:t>1 493 013,0</w:t>
            </w:r>
          </w:p>
        </w:tc>
        <w:tc>
          <w:tcPr>
            <w:tcW w:w="1553" w:type="dxa"/>
            <w:vAlign w:val="center"/>
          </w:tcPr>
          <w:p w:rsidR="003E618C" w:rsidRPr="00732722" w:rsidRDefault="008B52E4" w:rsidP="00207FF4">
            <w:pPr>
              <w:jc w:val="center"/>
              <w:rPr>
                <w:bCs/>
                <w:sz w:val="22"/>
                <w:szCs w:val="22"/>
              </w:rPr>
            </w:pPr>
            <w:r>
              <w:rPr>
                <w:bCs/>
                <w:sz w:val="22"/>
                <w:szCs w:val="22"/>
              </w:rPr>
              <w:t>43,7</w:t>
            </w:r>
          </w:p>
        </w:tc>
      </w:tr>
      <w:tr w:rsidR="003E618C" w:rsidRPr="00CD6839" w:rsidTr="002336F9">
        <w:trPr>
          <w:jc w:val="center"/>
        </w:trPr>
        <w:tc>
          <w:tcPr>
            <w:tcW w:w="1864" w:type="dxa"/>
          </w:tcPr>
          <w:p w:rsidR="003E618C" w:rsidRPr="00732722" w:rsidRDefault="003E618C" w:rsidP="00962C4D">
            <w:pPr>
              <w:rPr>
                <w:bCs/>
                <w:sz w:val="22"/>
                <w:szCs w:val="22"/>
              </w:rPr>
            </w:pPr>
            <w:r w:rsidRPr="00732722">
              <w:rPr>
                <w:bCs/>
                <w:sz w:val="22"/>
                <w:szCs w:val="22"/>
              </w:rPr>
              <w:t xml:space="preserve">Дефицит / </w:t>
            </w:r>
            <w:proofErr w:type="spellStart"/>
            <w:r w:rsidRPr="00732722">
              <w:rPr>
                <w:bCs/>
                <w:sz w:val="22"/>
                <w:szCs w:val="22"/>
              </w:rPr>
              <w:t>профицит</w:t>
            </w:r>
            <w:proofErr w:type="spellEnd"/>
            <w:r w:rsidRPr="00732722">
              <w:rPr>
                <w:bCs/>
                <w:sz w:val="22"/>
                <w:szCs w:val="22"/>
              </w:rPr>
              <w:t xml:space="preserve">  </w:t>
            </w:r>
          </w:p>
          <w:p w:rsidR="003E618C" w:rsidRPr="00732722" w:rsidRDefault="003E618C" w:rsidP="00962C4D">
            <w:pPr>
              <w:rPr>
                <w:bCs/>
                <w:sz w:val="22"/>
                <w:szCs w:val="22"/>
              </w:rPr>
            </w:pPr>
            <w:r w:rsidRPr="00732722">
              <w:rPr>
                <w:bCs/>
                <w:sz w:val="22"/>
                <w:szCs w:val="22"/>
              </w:rPr>
              <w:t xml:space="preserve">«-», «+»  </w:t>
            </w:r>
          </w:p>
        </w:tc>
        <w:tc>
          <w:tcPr>
            <w:tcW w:w="1134" w:type="dxa"/>
            <w:vAlign w:val="center"/>
          </w:tcPr>
          <w:p w:rsidR="003E618C" w:rsidRPr="00732722" w:rsidRDefault="003E618C" w:rsidP="00962C4D">
            <w:pPr>
              <w:pStyle w:val="a3"/>
              <w:spacing w:line="276" w:lineRule="auto"/>
              <w:ind w:firstLine="0"/>
              <w:jc w:val="right"/>
              <w:rPr>
                <w:bCs/>
                <w:sz w:val="22"/>
                <w:szCs w:val="22"/>
              </w:rPr>
            </w:pPr>
            <w:r w:rsidRPr="00732722">
              <w:rPr>
                <w:sz w:val="22"/>
                <w:szCs w:val="22"/>
              </w:rPr>
              <w:t>тыс</w:t>
            </w:r>
            <w:proofErr w:type="gramStart"/>
            <w:r w:rsidRPr="00732722">
              <w:rPr>
                <w:sz w:val="22"/>
                <w:szCs w:val="22"/>
              </w:rPr>
              <w:t>.р</w:t>
            </w:r>
            <w:proofErr w:type="gramEnd"/>
            <w:r w:rsidRPr="00732722">
              <w:rPr>
                <w:sz w:val="22"/>
                <w:szCs w:val="22"/>
              </w:rPr>
              <w:t>уб.</w:t>
            </w:r>
          </w:p>
        </w:tc>
        <w:tc>
          <w:tcPr>
            <w:tcW w:w="1843" w:type="dxa"/>
          </w:tcPr>
          <w:p w:rsidR="003E618C" w:rsidRPr="00732722" w:rsidRDefault="003E618C" w:rsidP="00962C4D">
            <w:pPr>
              <w:jc w:val="center"/>
              <w:rPr>
                <w:bCs/>
                <w:sz w:val="22"/>
                <w:szCs w:val="22"/>
              </w:rPr>
            </w:pPr>
          </w:p>
          <w:p w:rsidR="003E618C" w:rsidRPr="00732722" w:rsidRDefault="003E618C" w:rsidP="002D377B">
            <w:pPr>
              <w:jc w:val="center"/>
              <w:rPr>
                <w:bCs/>
                <w:sz w:val="22"/>
                <w:szCs w:val="22"/>
              </w:rPr>
            </w:pPr>
            <w:r w:rsidRPr="00732722">
              <w:rPr>
                <w:bCs/>
                <w:sz w:val="22"/>
                <w:szCs w:val="22"/>
              </w:rPr>
              <w:t xml:space="preserve">- </w:t>
            </w:r>
            <w:r w:rsidR="002D377B" w:rsidRPr="00732722">
              <w:rPr>
                <w:bCs/>
                <w:sz w:val="22"/>
                <w:szCs w:val="22"/>
              </w:rPr>
              <w:t>75 579,9</w:t>
            </w:r>
          </w:p>
        </w:tc>
        <w:tc>
          <w:tcPr>
            <w:tcW w:w="1579" w:type="dxa"/>
          </w:tcPr>
          <w:p w:rsidR="003E618C" w:rsidRPr="00732722" w:rsidRDefault="003E618C" w:rsidP="00962C4D">
            <w:pPr>
              <w:jc w:val="center"/>
              <w:rPr>
                <w:bCs/>
                <w:sz w:val="22"/>
                <w:szCs w:val="22"/>
              </w:rPr>
            </w:pPr>
          </w:p>
          <w:p w:rsidR="003E618C" w:rsidRPr="00732722" w:rsidRDefault="003E618C" w:rsidP="008B52E4">
            <w:pPr>
              <w:jc w:val="center"/>
              <w:rPr>
                <w:bCs/>
                <w:sz w:val="22"/>
                <w:szCs w:val="22"/>
              </w:rPr>
            </w:pPr>
            <w:r w:rsidRPr="00732722">
              <w:rPr>
                <w:bCs/>
                <w:sz w:val="22"/>
                <w:szCs w:val="22"/>
              </w:rPr>
              <w:t xml:space="preserve">- </w:t>
            </w:r>
            <w:r w:rsidR="008B52E4">
              <w:rPr>
                <w:bCs/>
                <w:sz w:val="22"/>
                <w:szCs w:val="22"/>
              </w:rPr>
              <w:t>204 148,4</w:t>
            </w:r>
          </w:p>
        </w:tc>
        <w:tc>
          <w:tcPr>
            <w:tcW w:w="1708" w:type="dxa"/>
          </w:tcPr>
          <w:p w:rsidR="003E618C" w:rsidRPr="00732722" w:rsidRDefault="003E618C" w:rsidP="00962C4D">
            <w:pPr>
              <w:jc w:val="center"/>
              <w:rPr>
                <w:bCs/>
                <w:sz w:val="22"/>
                <w:szCs w:val="22"/>
              </w:rPr>
            </w:pPr>
          </w:p>
          <w:p w:rsidR="003E618C" w:rsidRPr="00732722" w:rsidRDefault="008B52E4" w:rsidP="002D377B">
            <w:pPr>
              <w:jc w:val="center"/>
              <w:rPr>
                <w:bCs/>
                <w:sz w:val="22"/>
                <w:szCs w:val="22"/>
              </w:rPr>
            </w:pPr>
            <w:r>
              <w:rPr>
                <w:bCs/>
                <w:sz w:val="22"/>
                <w:szCs w:val="22"/>
              </w:rPr>
              <w:t>81 620,0</w:t>
            </w:r>
          </w:p>
        </w:tc>
        <w:tc>
          <w:tcPr>
            <w:tcW w:w="1553" w:type="dxa"/>
          </w:tcPr>
          <w:p w:rsidR="003E618C" w:rsidRPr="00732722" w:rsidRDefault="003E618C" w:rsidP="00962C4D">
            <w:pPr>
              <w:jc w:val="center"/>
              <w:rPr>
                <w:bCs/>
                <w:sz w:val="22"/>
                <w:szCs w:val="22"/>
              </w:rPr>
            </w:pPr>
          </w:p>
          <w:p w:rsidR="003E618C" w:rsidRPr="00732722" w:rsidRDefault="003E618C" w:rsidP="00962C4D">
            <w:pPr>
              <w:jc w:val="center"/>
              <w:rPr>
                <w:bCs/>
                <w:sz w:val="22"/>
                <w:szCs w:val="22"/>
              </w:rPr>
            </w:pPr>
            <w:r w:rsidRPr="00732722">
              <w:rPr>
                <w:bCs/>
                <w:sz w:val="22"/>
                <w:szCs w:val="22"/>
              </w:rPr>
              <w:t>-</w:t>
            </w:r>
          </w:p>
        </w:tc>
      </w:tr>
    </w:tbl>
    <w:p w:rsidR="003E618C" w:rsidRPr="00CD6839" w:rsidRDefault="003E618C" w:rsidP="003E618C">
      <w:pPr>
        <w:ind w:firstLine="709"/>
        <w:jc w:val="both"/>
        <w:rPr>
          <w:color w:val="000000"/>
          <w:sz w:val="24"/>
          <w:szCs w:val="24"/>
          <w:highlight w:val="yellow"/>
        </w:rPr>
      </w:pPr>
    </w:p>
    <w:p w:rsidR="002336F9" w:rsidRPr="008B52E4" w:rsidRDefault="002336F9" w:rsidP="002336F9">
      <w:pPr>
        <w:pStyle w:val="a3"/>
        <w:tabs>
          <w:tab w:val="left" w:pos="709"/>
        </w:tabs>
        <w:autoSpaceDE w:val="0"/>
        <w:autoSpaceDN w:val="0"/>
        <w:adjustRightInd w:val="0"/>
        <w:spacing w:line="276" w:lineRule="auto"/>
        <w:ind w:firstLine="540"/>
        <w:rPr>
          <w:szCs w:val="24"/>
        </w:rPr>
      </w:pPr>
      <w:r w:rsidRPr="008B52E4">
        <w:rPr>
          <w:b/>
          <w:sz w:val="26"/>
          <w:szCs w:val="26"/>
        </w:rPr>
        <w:t xml:space="preserve">   </w:t>
      </w:r>
      <w:proofErr w:type="gramStart"/>
      <w:r w:rsidRPr="008B52E4">
        <w:rPr>
          <w:szCs w:val="24"/>
        </w:rPr>
        <w:t>Налоговая политика городского округа города Урай на 201</w:t>
      </w:r>
      <w:r w:rsidR="00E31474" w:rsidRPr="008B52E4">
        <w:rPr>
          <w:szCs w:val="24"/>
        </w:rPr>
        <w:t>9</w:t>
      </w:r>
      <w:r w:rsidRPr="008B52E4">
        <w:rPr>
          <w:szCs w:val="24"/>
        </w:rPr>
        <w:t xml:space="preserve"> год и на плановый период  20</w:t>
      </w:r>
      <w:r w:rsidR="00E31474" w:rsidRPr="008B52E4">
        <w:rPr>
          <w:szCs w:val="24"/>
        </w:rPr>
        <w:t>20</w:t>
      </w:r>
      <w:r w:rsidRPr="008B52E4">
        <w:rPr>
          <w:szCs w:val="24"/>
        </w:rPr>
        <w:t xml:space="preserve"> и 20</w:t>
      </w:r>
      <w:r w:rsidR="008A498A" w:rsidRPr="008B52E4">
        <w:rPr>
          <w:szCs w:val="24"/>
        </w:rPr>
        <w:t>2</w:t>
      </w:r>
      <w:r w:rsidR="00E31474" w:rsidRPr="008B52E4">
        <w:rPr>
          <w:szCs w:val="24"/>
        </w:rPr>
        <w:t>1</w:t>
      </w:r>
      <w:r w:rsidRPr="008B52E4">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8B52E4">
        <w:rPr>
          <w:color w:val="000000"/>
          <w:szCs w:val="24"/>
        </w:rPr>
        <w:t xml:space="preserve">городского округа город Урай </w:t>
      </w:r>
      <w:r w:rsidRPr="008B52E4">
        <w:rPr>
          <w:szCs w:val="24"/>
        </w:rPr>
        <w:t>по изысканию дополнительных резервов доходного потенциала</w:t>
      </w:r>
      <w:proofErr w:type="gramEnd"/>
      <w:r w:rsidRPr="008B52E4">
        <w:rPr>
          <w:szCs w:val="24"/>
        </w:rPr>
        <w:t xml:space="preserve"> бюджета города.</w:t>
      </w:r>
    </w:p>
    <w:p w:rsidR="003E618C" w:rsidRPr="008B52E4" w:rsidRDefault="003E618C" w:rsidP="00605731">
      <w:pPr>
        <w:tabs>
          <w:tab w:val="left" w:pos="0"/>
        </w:tabs>
        <w:ind w:firstLine="709"/>
        <w:jc w:val="both"/>
        <w:rPr>
          <w:sz w:val="24"/>
          <w:szCs w:val="24"/>
        </w:rPr>
      </w:pPr>
      <w:r w:rsidRPr="008B52E4">
        <w:rPr>
          <w:sz w:val="24"/>
          <w:szCs w:val="24"/>
        </w:rPr>
        <w:t xml:space="preserve">В течение </w:t>
      </w:r>
      <w:r w:rsidR="00E31474" w:rsidRPr="008B52E4">
        <w:rPr>
          <w:sz w:val="24"/>
          <w:szCs w:val="24"/>
        </w:rPr>
        <w:t xml:space="preserve">1 квартала </w:t>
      </w:r>
      <w:r w:rsidRPr="008B52E4">
        <w:rPr>
          <w:sz w:val="24"/>
          <w:szCs w:val="24"/>
        </w:rPr>
        <w:t>201</w:t>
      </w:r>
      <w:r w:rsidR="00E31474" w:rsidRPr="008B52E4">
        <w:rPr>
          <w:sz w:val="24"/>
          <w:szCs w:val="24"/>
        </w:rPr>
        <w:t>9</w:t>
      </w:r>
      <w:r w:rsidRPr="008B52E4">
        <w:rPr>
          <w:sz w:val="24"/>
          <w:szCs w:val="24"/>
        </w:rPr>
        <w:t xml:space="preserve"> года бюджет муниципального образования исполнялся:</w:t>
      </w:r>
    </w:p>
    <w:p w:rsidR="00605731" w:rsidRPr="008B52E4" w:rsidRDefault="003E618C" w:rsidP="00605731">
      <w:pPr>
        <w:tabs>
          <w:tab w:val="left" w:pos="0"/>
        </w:tabs>
        <w:ind w:firstLine="709"/>
        <w:jc w:val="both"/>
        <w:rPr>
          <w:sz w:val="24"/>
          <w:szCs w:val="24"/>
        </w:rPr>
      </w:pPr>
      <w:r w:rsidRPr="008B52E4">
        <w:rPr>
          <w:sz w:val="24"/>
          <w:szCs w:val="24"/>
        </w:rPr>
        <w:t>- для 5 казенных учреждений и 4 органов местного самоуправления на основании показателей бюджетной сметы;</w:t>
      </w:r>
    </w:p>
    <w:p w:rsidR="00605731" w:rsidRPr="008B52E4" w:rsidRDefault="003E618C" w:rsidP="00605731">
      <w:pPr>
        <w:tabs>
          <w:tab w:val="left" w:pos="0"/>
        </w:tabs>
        <w:ind w:firstLine="709"/>
        <w:jc w:val="both"/>
        <w:rPr>
          <w:sz w:val="24"/>
          <w:szCs w:val="24"/>
        </w:rPr>
      </w:pPr>
      <w:r w:rsidRPr="008B52E4">
        <w:rPr>
          <w:sz w:val="24"/>
          <w:szCs w:val="24"/>
        </w:rPr>
        <w:t xml:space="preserve">- для </w:t>
      </w:r>
      <w:r w:rsidR="00DD4A9E" w:rsidRPr="008B52E4">
        <w:rPr>
          <w:sz w:val="24"/>
          <w:szCs w:val="24"/>
        </w:rPr>
        <w:t>1</w:t>
      </w:r>
      <w:r w:rsidR="00E31474" w:rsidRPr="008B52E4">
        <w:rPr>
          <w:sz w:val="24"/>
          <w:szCs w:val="24"/>
        </w:rPr>
        <w:t>7</w:t>
      </w:r>
      <w:r w:rsidRPr="008B52E4">
        <w:rPr>
          <w:sz w:val="24"/>
          <w:szCs w:val="24"/>
        </w:rPr>
        <w:t xml:space="preserve"> муниципальных бюджетных и </w:t>
      </w:r>
      <w:r w:rsidR="00DD4A9E" w:rsidRPr="008B52E4">
        <w:rPr>
          <w:sz w:val="24"/>
          <w:szCs w:val="24"/>
        </w:rPr>
        <w:t>5</w:t>
      </w:r>
      <w:r w:rsidRPr="008B52E4">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8B52E4">
        <w:rPr>
          <w:sz w:val="24"/>
          <w:szCs w:val="24"/>
        </w:rPr>
        <w:t>их исполнению в денежной форме.</w:t>
      </w:r>
    </w:p>
    <w:p w:rsidR="00D84523" w:rsidRPr="008B52E4" w:rsidRDefault="00E03C0B" w:rsidP="00D84523">
      <w:pPr>
        <w:autoSpaceDE w:val="0"/>
        <w:autoSpaceDN w:val="0"/>
        <w:adjustRightInd w:val="0"/>
        <w:spacing w:line="276" w:lineRule="auto"/>
        <w:ind w:firstLine="709"/>
        <w:jc w:val="both"/>
        <w:rPr>
          <w:color w:val="000000"/>
          <w:sz w:val="24"/>
          <w:szCs w:val="24"/>
        </w:rPr>
      </w:pPr>
      <w:r w:rsidRPr="008B52E4">
        <w:rPr>
          <w:sz w:val="24"/>
          <w:szCs w:val="24"/>
        </w:rPr>
        <w:t>За</w:t>
      </w:r>
      <w:r w:rsidR="00FC6F05" w:rsidRPr="008B52E4">
        <w:rPr>
          <w:sz w:val="24"/>
          <w:szCs w:val="24"/>
        </w:rPr>
        <w:t xml:space="preserve"> </w:t>
      </w:r>
      <w:r w:rsidR="00E31474" w:rsidRPr="008B52E4">
        <w:rPr>
          <w:sz w:val="24"/>
          <w:szCs w:val="24"/>
        </w:rPr>
        <w:t xml:space="preserve">1 </w:t>
      </w:r>
      <w:r w:rsidR="008B52E4" w:rsidRPr="008B52E4">
        <w:rPr>
          <w:sz w:val="24"/>
          <w:szCs w:val="24"/>
        </w:rPr>
        <w:t>полугодие</w:t>
      </w:r>
      <w:r w:rsidR="00E31474" w:rsidRPr="008B52E4">
        <w:rPr>
          <w:sz w:val="24"/>
          <w:szCs w:val="24"/>
        </w:rPr>
        <w:t xml:space="preserve"> </w:t>
      </w:r>
      <w:r w:rsidR="002336F9" w:rsidRPr="008B52E4">
        <w:rPr>
          <w:sz w:val="24"/>
          <w:szCs w:val="24"/>
        </w:rPr>
        <w:t>201</w:t>
      </w:r>
      <w:r w:rsidR="00E31474" w:rsidRPr="008B52E4">
        <w:rPr>
          <w:sz w:val="24"/>
          <w:szCs w:val="24"/>
        </w:rPr>
        <w:t>9</w:t>
      </w:r>
      <w:r w:rsidR="002336F9" w:rsidRPr="008B52E4">
        <w:rPr>
          <w:sz w:val="24"/>
          <w:szCs w:val="24"/>
        </w:rPr>
        <w:t xml:space="preserve"> год</w:t>
      </w:r>
      <w:r w:rsidR="00E31474" w:rsidRPr="008B52E4">
        <w:rPr>
          <w:sz w:val="24"/>
          <w:szCs w:val="24"/>
        </w:rPr>
        <w:t>а</w:t>
      </w:r>
      <w:r w:rsidR="002336F9" w:rsidRPr="008B52E4">
        <w:rPr>
          <w:sz w:val="24"/>
          <w:szCs w:val="24"/>
        </w:rPr>
        <w:t xml:space="preserve"> бюджет городского округа исполнен в рамках реализации 1</w:t>
      </w:r>
      <w:r w:rsidR="00E31474" w:rsidRPr="008B52E4">
        <w:rPr>
          <w:sz w:val="24"/>
          <w:szCs w:val="24"/>
        </w:rPr>
        <w:t>8</w:t>
      </w:r>
      <w:r w:rsidR="002336F9" w:rsidRPr="008B52E4">
        <w:rPr>
          <w:sz w:val="24"/>
          <w:szCs w:val="24"/>
        </w:rPr>
        <w:t xml:space="preserve"> муниципальных программ. </w:t>
      </w:r>
      <w:r w:rsidR="00D84523" w:rsidRPr="008B52E4">
        <w:rPr>
          <w:color w:val="000000"/>
          <w:sz w:val="24"/>
          <w:szCs w:val="24"/>
        </w:rPr>
        <w:t xml:space="preserve">Незначительную долю расходов бюджета составили </w:t>
      </w:r>
      <w:proofErr w:type="spellStart"/>
      <w:r w:rsidR="00D84523" w:rsidRPr="008B52E4">
        <w:rPr>
          <w:color w:val="000000"/>
          <w:sz w:val="24"/>
          <w:szCs w:val="24"/>
        </w:rPr>
        <w:t>непрограммные</w:t>
      </w:r>
      <w:proofErr w:type="spellEnd"/>
      <w:r w:rsidR="00D84523" w:rsidRPr="008B52E4">
        <w:rPr>
          <w:color w:val="000000"/>
          <w:sz w:val="24"/>
          <w:szCs w:val="24"/>
        </w:rPr>
        <w:t xml:space="preserve"> направления деятельности.</w:t>
      </w:r>
    </w:p>
    <w:p w:rsidR="0087364A" w:rsidRPr="008B52E4" w:rsidRDefault="00675DD2" w:rsidP="0087364A">
      <w:pPr>
        <w:autoSpaceDE w:val="0"/>
        <w:autoSpaceDN w:val="0"/>
        <w:adjustRightInd w:val="0"/>
        <w:spacing w:line="276" w:lineRule="auto"/>
        <w:ind w:firstLine="709"/>
        <w:jc w:val="both"/>
        <w:rPr>
          <w:color w:val="000000"/>
          <w:sz w:val="24"/>
          <w:szCs w:val="24"/>
        </w:rPr>
      </w:pPr>
      <w:r w:rsidRPr="008B52E4">
        <w:rPr>
          <w:color w:val="000000"/>
          <w:sz w:val="24"/>
          <w:szCs w:val="24"/>
        </w:rPr>
        <w:t xml:space="preserve"> </w:t>
      </w:r>
    </w:p>
    <w:p w:rsidR="002336F9" w:rsidRPr="008B52E4" w:rsidRDefault="002336F9" w:rsidP="0087364A">
      <w:pPr>
        <w:autoSpaceDE w:val="0"/>
        <w:autoSpaceDN w:val="0"/>
        <w:adjustRightInd w:val="0"/>
        <w:spacing w:line="276" w:lineRule="auto"/>
        <w:ind w:firstLine="709"/>
        <w:jc w:val="both"/>
        <w:rPr>
          <w:b/>
          <w:bCs/>
          <w:sz w:val="24"/>
          <w:szCs w:val="24"/>
        </w:rPr>
      </w:pPr>
      <w:r w:rsidRPr="008B52E4">
        <w:rPr>
          <w:b/>
          <w:bCs/>
          <w:sz w:val="24"/>
          <w:szCs w:val="24"/>
        </w:rPr>
        <w:t>Распределение расходов бюджета муниципального образования город Урай</w:t>
      </w:r>
    </w:p>
    <w:p w:rsidR="002336F9" w:rsidRPr="008B52E4" w:rsidRDefault="00D84523" w:rsidP="002336F9">
      <w:pPr>
        <w:ind w:firstLine="567"/>
        <w:jc w:val="right"/>
        <w:rPr>
          <w:sz w:val="22"/>
          <w:szCs w:val="22"/>
        </w:rPr>
      </w:pPr>
      <w:r w:rsidRPr="008B52E4">
        <w:rPr>
          <w:sz w:val="22"/>
          <w:szCs w:val="22"/>
        </w:rPr>
        <w:t>т</w:t>
      </w:r>
      <w:r w:rsidR="002336F9" w:rsidRPr="008B52E4">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CD68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8B52E4" w:rsidRDefault="002336F9" w:rsidP="002336F9">
            <w:pPr>
              <w:jc w:val="center"/>
              <w:rPr>
                <w:bCs/>
                <w:color w:val="000000"/>
                <w:sz w:val="22"/>
                <w:szCs w:val="22"/>
              </w:rPr>
            </w:pPr>
            <w:r w:rsidRPr="008B52E4">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8B52E4" w:rsidRDefault="002336F9" w:rsidP="00E31474">
            <w:pPr>
              <w:jc w:val="center"/>
              <w:rPr>
                <w:bCs/>
                <w:sz w:val="22"/>
                <w:szCs w:val="22"/>
              </w:rPr>
            </w:pPr>
            <w:r w:rsidRPr="008B52E4">
              <w:rPr>
                <w:bCs/>
                <w:sz w:val="22"/>
                <w:szCs w:val="22"/>
              </w:rPr>
              <w:t>Первоначальный план на 201</w:t>
            </w:r>
            <w:r w:rsidR="00E31474" w:rsidRPr="008B52E4">
              <w:rPr>
                <w:bCs/>
                <w:sz w:val="22"/>
                <w:szCs w:val="22"/>
              </w:rPr>
              <w:t>9</w:t>
            </w:r>
            <w:r w:rsidRPr="008B52E4">
              <w:rPr>
                <w:bCs/>
                <w:sz w:val="22"/>
                <w:szCs w:val="22"/>
              </w:rPr>
              <w:t xml:space="preserve"> год, </w:t>
            </w:r>
            <w:r w:rsidRPr="008B52E4">
              <w:rPr>
                <w:sz w:val="22"/>
                <w:szCs w:val="22"/>
              </w:rPr>
              <w:t>тыс</w:t>
            </w:r>
            <w:proofErr w:type="gramStart"/>
            <w:r w:rsidRPr="008B52E4">
              <w:rPr>
                <w:sz w:val="22"/>
                <w:szCs w:val="22"/>
              </w:rPr>
              <w:t>.р</w:t>
            </w:r>
            <w:proofErr w:type="gramEnd"/>
            <w:r w:rsidRPr="008B52E4">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8B52E4" w:rsidRDefault="002336F9" w:rsidP="00E31474">
            <w:pPr>
              <w:jc w:val="center"/>
              <w:rPr>
                <w:bCs/>
                <w:sz w:val="22"/>
                <w:szCs w:val="22"/>
              </w:rPr>
            </w:pPr>
            <w:r w:rsidRPr="008B52E4">
              <w:rPr>
                <w:bCs/>
                <w:sz w:val="22"/>
                <w:szCs w:val="22"/>
              </w:rPr>
              <w:t>Уточненный план на 201</w:t>
            </w:r>
            <w:r w:rsidR="00E31474" w:rsidRPr="008B52E4">
              <w:rPr>
                <w:bCs/>
                <w:sz w:val="22"/>
                <w:szCs w:val="22"/>
              </w:rPr>
              <w:t>9</w:t>
            </w:r>
            <w:r w:rsidRPr="008B52E4">
              <w:rPr>
                <w:bCs/>
                <w:sz w:val="22"/>
                <w:szCs w:val="22"/>
              </w:rPr>
              <w:t xml:space="preserve"> год, </w:t>
            </w:r>
            <w:r w:rsidRPr="008B52E4">
              <w:rPr>
                <w:sz w:val="22"/>
                <w:szCs w:val="22"/>
              </w:rPr>
              <w:t>тыс</w:t>
            </w:r>
            <w:proofErr w:type="gramStart"/>
            <w:r w:rsidRPr="008B52E4">
              <w:rPr>
                <w:sz w:val="22"/>
                <w:szCs w:val="22"/>
              </w:rPr>
              <w:t>.р</w:t>
            </w:r>
            <w:proofErr w:type="gramEnd"/>
            <w:r w:rsidRPr="008B52E4">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8B52E4" w:rsidRDefault="002336F9" w:rsidP="002336F9">
            <w:pPr>
              <w:jc w:val="center"/>
              <w:rPr>
                <w:bCs/>
                <w:sz w:val="22"/>
                <w:szCs w:val="22"/>
              </w:rPr>
            </w:pPr>
          </w:p>
          <w:p w:rsidR="00E31474" w:rsidRPr="008B52E4" w:rsidRDefault="00FC6F05" w:rsidP="00E31474">
            <w:pPr>
              <w:jc w:val="center"/>
              <w:rPr>
                <w:bCs/>
                <w:sz w:val="22"/>
                <w:szCs w:val="22"/>
              </w:rPr>
            </w:pPr>
            <w:r w:rsidRPr="008B52E4">
              <w:rPr>
                <w:bCs/>
                <w:sz w:val="22"/>
                <w:szCs w:val="22"/>
              </w:rPr>
              <w:t xml:space="preserve">Исполнено </w:t>
            </w:r>
            <w:r w:rsidR="00E31474" w:rsidRPr="008B52E4">
              <w:rPr>
                <w:bCs/>
                <w:sz w:val="22"/>
                <w:szCs w:val="22"/>
              </w:rPr>
              <w:t>на 01.0</w:t>
            </w:r>
            <w:r w:rsidR="008B52E4">
              <w:rPr>
                <w:bCs/>
                <w:sz w:val="22"/>
                <w:szCs w:val="22"/>
              </w:rPr>
              <w:t>7</w:t>
            </w:r>
            <w:r w:rsidR="00E31474" w:rsidRPr="008B52E4">
              <w:rPr>
                <w:bCs/>
                <w:sz w:val="22"/>
                <w:szCs w:val="22"/>
              </w:rPr>
              <w:t>.</w:t>
            </w:r>
            <w:r w:rsidRPr="008B52E4">
              <w:rPr>
                <w:bCs/>
                <w:sz w:val="22"/>
                <w:szCs w:val="22"/>
              </w:rPr>
              <w:t>201</w:t>
            </w:r>
            <w:r w:rsidR="00E31474" w:rsidRPr="008B52E4">
              <w:rPr>
                <w:bCs/>
                <w:sz w:val="22"/>
                <w:szCs w:val="22"/>
              </w:rPr>
              <w:t>9</w:t>
            </w:r>
            <w:r w:rsidRPr="008B52E4">
              <w:rPr>
                <w:bCs/>
                <w:sz w:val="22"/>
                <w:szCs w:val="22"/>
              </w:rPr>
              <w:t xml:space="preserve"> </w:t>
            </w:r>
            <w:r w:rsidR="00E31474" w:rsidRPr="008B52E4">
              <w:rPr>
                <w:bCs/>
                <w:sz w:val="22"/>
                <w:szCs w:val="22"/>
              </w:rPr>
              <w:t>года</w:t>
            </w:r>
          </w:p>
          <w:p w:rsidR="002336F9" w:rsidRPr="008B52E4" w:rsidRDefault="002336F9" w:rsidP="00E31474">
            <w:pPr>
              <w:jc w:val="center"/>
              <w:rPr>
                <w:bCs/>
                <w:sz w:val="22"/>
                <w:szCs w:val="22"/>
              </w:rPr>
            </w:pPr>
            <w:r w:rsidRPr="008B52E4">
              <w:rPr>
                <w:sz w:val="22"/>
                <w:szCs w:val="22"/>
              </w:rPr>
              <w:t>тыс</w:t>
            </w:r>
            <w:proofErr w:type="gramStart"/>
            <w:r w:rsidRPr="008B52E4">
              <w:rPr>
                <w:sz w:val="22"/>
                <w:szCs w:val="22"/>
              </w:rPr>
              <w:t>.р</w:t>
            </w:r>
            <w:proofErr w:type="gramEnd"/>
            <w:r w:rsidRPr="008B52E4">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8B52E4" w:rsidRDefault="002336F9" w:rsidP="002336F9">
            <w:pPr>
              <w:jc w:val="center"/>
              <w:rPr>
                <w:sz w:val="22"/>
                <w:szCs w:val="22"/>
              </w:rPr>
            </w:pPr>
            <w:r w:rsidRPr="008B52E4">
              <w:rPr>
                <w:sz w:val="22"/>
                <w:szCs w:val="22"/>
              </w:rPr>
              <w:t xml:space="preserve">% исполнения к уточненному плану </w:t>
            </w:r>
          </w:p>
        </w:tc>
      </w:tr>
      <w:tr w:rsidR="002336F9" w:rsidRPr="00CD6839"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8B52E4" w:rsidRDefault="002336F9" w:rsidP="002336F9">
            <w:pPr>
              <w:rPr>
                <w:bCs/>
                <w:color w:val="000000"/>
                <w:sz w:val="22"/>
                <w:szCs w:val="22"/>
              </w:rPr>
            </w:pPr>
            <w:r w:rsidRPr="008B52E4">
              <w:rPr>
                <w:bCs/>
                <w:color w:val="000000"/>
                <w:sz w:val="22"/>
                <w:szCs w:val="22"/>
              </w:rPr>
              <w:t>Всего расходов бюджета, в т</w:t>
            </w:r>
            <w:proofErr w:type="gramStart"/>
            <w:r w:rsidRPr="008B52E4">
              <w:rPr>
                <w:bCs/>
                <w:color w:val="000000"/>
                <w:sz w:val="22"/>
                <w:szCs w:val="22"/>
              </w:rPr>
              <w:t>.ч</w:t>
            </w:r>
            <w:proofErr w:type="gramEnd"/>
            <w:r w:rsidRPr="008B52E4">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8B52E4" w:rsidRDefault="002336F9" w:rsidP="00E31474">
            <w:pPr>
              <w:jc w:val="center"/>
              <w:rPr>
                <w:bCs/>
                <w:sz w:val="22"/>
                <w:szCs w:val="22"/>
              </w:rPr>
            </w:pPr>
            <w:r w:rsidRPr="008B52E4">
              <w:rPr>
                <w:bCs/>
                <w:sz w:val="22"/>
                <w:szCs w:val="22"/>
              </w:rPr>
              <w:t>2</w:t>
            </w:r>
            <w:r w:rsidR="00E31474" w:rsidRPr="008B52E4">
              <w:rPr>
                <w:bCs/>
                <w:sz w:val="22"/>
                <w:szCs w:val="22"/>
              </w:rPr>
              <w:t> 970 994,9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8B52E4" w:rsidRDefault="00E31474" w:rsidP="008B52E4">
            <w:pPr>
              <w:jc w:val="center"/>
              <w:rPr>
                <w:bCs/>
                <w:sz w:val="22"/>
                <w:szCs w:val="22"/>
              </w:rPr>
            </w:pPr>
            <w:r w:rsidRPr="008B52E4">
              <w:rPr>
                <w:bCs/>
                <w:sz w:val="22"/>
                <w:szCs w:val="22"/>
              </w:rPr>
              <w:t>3</w:t>
            </w:r>
            <w:r w:rsidR="008B52E4" w:rsidRPr="008B52E4">
              <w:rPr>
                <w:bCs/>
                <w:sz w:val="22"/>
                <w:szCs w:val="22"/>
              </w:rPr>
              <w:t> 415 491,3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8B52E4" w:rsidRDefault="008B52E4" w:rsidP="00396FF8">
            <w:pPr>
              <w:jc w:val="center"/>
              <w:rPr>
                <w:bCs/>
                <w:sz w:val="22"/>
                <w:szCs w:val="22"/>
              </w:rPr>
            </w:pPr>
            <w:r w:rsidRPr="008B52E4">
              <w:rPr>
                <w:bCs/>
                <w:sz w:val="22"/>
                <w:szCs w:val="22"/>
              </w:rPr>
              <w:t xml:space="preserve">1 493 </w:t>
            </w:r>
            <w:r w:rsidR="00A53573">
              <w:rPr>
                <w:bCs/>
                <w:sz w:val="22"/>
                <w:szCs w:val="22"/>
              </w:rPr>
              <w:t>0</w:t>
            </w:r>
            <w:r w:rsidRPr="008B52E4">
              <w:rPr>
                <w:bCs/>
                <w:sz w:val="22"/>
                <w:szCs w:val="22"/>
              </w:rPr>
              <w:t>13,0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470CD7" w:rsidRDefault="00470CD7" w:rsidP="002336F9">
            <w:pPr>
              <w:jc w:val="center"/>
              <w:rPr>
                <w:bCs/>
                <w:sz w:val="22"/>
                <w:szCs w:val="22"/>
              </w:rPr>
            </w:pPr>
            <w:r w:rsidRPr="00470CD7">
              <w:rPr>
                <w:bCs/>
                <w:sz w:val="22"/>
                <w:szCs w:val="22"/>
              </w:rPr>
              <w:t>43,7</w:t>
            </w:r>
          </w:p>
        </w:tc>
      </w:tr>
      <w:tr w:rsidR="002336F9" w:rsidRPr="00CD6839"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8B52E4" w:rsidRDefault="002336F9" w:rsidP="002336F9">
            <w:pPr>
              <w:rPr>
                <w:b/>
                <w:color w:val="000000"/>
                <w:sz w:val="22"/>
                <w:szCs w:val="22"/>
              </w:rPr>
            </w:pPr>
            <w:r w:rsidRPr="008B52E4">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8B52E4" w:rsidRDefault="00FC6F05" w:rsidP="00E31474">
            <w:pPr>
              <w:jc w:val="center"/>
              <w:rPr>
                <w:b/>
                <w:color w:val="000000"/>
                <w:sz w:val="22"/>
                <w:szCs w:val="22"/>
              </w:rPr>
            </w:pPr>
            <w:r w:rsidRPr="008B52E4">
              <w:rPr>
                <w:b/>
                <w:color w:val="000000"/>
                <w:sz w:val="22"/>
                <w:szCs w:val="22"/>
              </w:rPr>
              <w:t>2</w:t>
            </w:r>
            <w:r w:rsidR="00224051" w:rsidRPr="008B52E4">
              <w:rPr>
                <w:b/>
                <w:color w:val="000000"/>
                <w:sz w:val="22"/>
                <w:szCs w:val="22"/>
              </w:rPr>
              <w:t xml:space="preserve"> </w:t>
            </w:r>
            <w:r w:rsidR="00E31474" w:rsidRPr="008B52E4">
              <w:rPr>
                <w:b/>
                <w:color w:val="000000"/>
                <w:sz w:val="22"/>
                <w:szCs w:val="22"/>
              </w:rPr>
              <w:t>946</w:t>
            </w:r>
            <w:r w:rsidR="00224051" w:rsidRPr="008B52E4">
              <w:rPr>
                <w:b/>
                <w:color w:val="000000"/>
                <w:sz w:val="22"/>
                <w:szCs w:val="22"/>
              </w:rPr>
              <w:t xml:space="preserve"> </w:t>
            </w:r>
            <w:r w:rsidR="00E31474" w:rsidRPr="008B52E4">
              <w:rPr>
                <w:b/>
                <w:color w:val="000000"/>
                <w:sz w:val="22"/>
                <w:szCs w:val="22"/>
              </w:rPr>
              <w:t>142</w:t>
            </w:r>
            <w:r w:rsidRPr="008B52E4">
              <w:rPr>
                <w:b/>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2336F9" w:rsidRPr="008B52E4" w:rsidRDefault="00DD4A9E" w:rsidP="008B52E4">
            <w:pPr>
              <w:jc w:val="center"/>
              <w:rPr>
                <w:b/>
                <w:color w:val="000000"/>
                <w:sz w:val="22"/>
                <w:szCs w:val="22"/>
              </w:rPr>
            </w:pPr>
            <w:r w:rsidRPr="008B52E4">
              <w:rPr>
                <w:b/>
                <w:color w:val="000000"/>
                <w:sz w:val="22"/>
                <w:szCs w:val="22"/>
              </w:rPr>
              <w:t>3 </w:t>
            </w:r>
            <w:r w:rsidR="00E31474" w:rsidRPr="008B52E4">
              <w:rPr>
                <w:b/>
                <w:color w:val="000000"/>
                <w:sz w:val="22"/>
                <w:szCs w:val="22"/>
              </w:rPr>
              <w:t>3</w:t>
            </w:r>
            <w:r w:rsidR="008B52E4" w:rsidRPr="008B52E4">
              <w:rPr>
                <w:b/>
                <w:color w:val="000000"/>
                <w:sz w:val="22"/>
                <w:szCs w:val="22"/>
              </w:rPr>
              <w:t>8</w:t>
            </w:r>
            <w:r w:rsidR="00E31474" w:rsidRPr="008B52E4">
              <w:rPr>
                <w:b/>
                <w:color w:val="000000"/>
                <w:sz w:val="22"/>
                <w:szCs w:val="22"/>
              </w:rPr>
              <w:t>7</w:t>
            </w:r>
            <w:r w:rsidRPr="008B52E4">
              <w:rPr>
                <w:b/>
                <w:color w:val="000000"/>
                <w:sz w:val="22"/>
                <w:szCs w:val="22"/>
              </w:rPr>
              <w:t> </w:t>
            </w:r>
            <w:r w:rsidR="008B52E4" w:rsidRPr="008B52E4">
              <w:rPr>
                <w:b/>
                <w:color w:val="000000"/>
                <w:sz w:val="22"/>
                <w:szCs w:val="22"/>
              </w:rPr>
              <w:t>773</w:t>
            </w:r>
            <w:r w:rsidRPr="008B52E4">
              <w:rPr>
                <w:b/>
                <w:color w:val="000000"/>
                <w:sz w:val="22"/>
                <w:szCs w:val="22"/>
              </w:rPr>
              <w:t>,</w:t>
            </w:r>
            <w:r w:rsidR="008B52E4" w:rsidRPr="008B52E4">
              <w:rPr>
                <w:b/>
                <w:color w:val="000000"/>
                <w:sz w:val="22"/>
                <w:szCs w:val="22"/>
              </w:rPr>
              <w:t>1</w:t>
            </w:r>
          </w:p>
        </w:tc>
        <w:tc>
          <w:tcPr>
            <w:tcW w:w="1275" w:type="dxa"/>
            <w:tcBorders>
              <w:top w:val="nil"/>
              <w:left w:val="nil"/>
              <w:bottom w:val="single" w:sz="4" w:space="0" w:color="auto"/>
              <w:right w:val="single" w:sz="4" w:space="0" w:color="auto"/>
            </w:tcBorders>
            <w:vAlign w:val="center"/>
          </w:tcPr>
          <w:p w:rsidR="002336F9" w:rsidRPr="008B52E4" w:rsidRDefault="008B52E4" w:rsidP="008B52E4">
            <w:pPr>
              <w:jc w:val="center"/>
              <w:rPr>
                <w:b/>
                <w:color w:val="000000"/>
                <w:sz w:val="22"/>
                <w:szCs w:val="22"/>
              </w:rPr>
            </w:pPr>
            <w:r w:rsidRPr="008B52E4">
              <w:rPr>
                <w:b/>
                <w:color w:val="000000"/>
                <w:sz w:val="22"/>
                <w:szCs w:val="22"/>
              </w:rPr>
              <w:t xml:space="preserve">1 </w:t>
            </w:r>
            <w:r w:rsidR="00E31474" w:rsidRPr="008B52E4">
              <w:rPr>
                <w:b/>
                <w:color w:val="000000"/>
                <w:sz w:val="22"/>
                <w:szCs w:val="22"/>
              </w:rPr>
              <w:t>4</w:t>
            </w:r>
            <w:r w:rsidRPr="008B52E4">
              <w:rPr>
                <w:b/>
                <w:color w:val="000000"/>
                <w:sz w:val="22"/>
                <w:szCs w:val="22"/>
              </w:rPr>
              <w:t>80 665,2</w:t>
            </w:r>
          </w:p>
        </w:tc>
        <w:tc>
          <w:tcPr>
            <w:tcW w:w="1276" w:type="dxa"/>
            <w:tcBorders>
              <w:top w:val="nil"/>
              <w:left w:val="nil"/>
              <w:bottom w:val="single" w:sz="4" w:space="0" w:color="auto"/>
              <w:right w:val="single" w:sz="4" w:space="0" w:color="auto"/>
            </w:tcBorders>
            <w:vAlign w:val="center"/>
          </w:tcPr>
          <w:p w:rsidR="002336F9" w:rsidRPr="00470CD7" w:rsidRDefault="00470CD7" w:rsidP="002336F9">
            <w:pPr>
              <w:jc w:val="center"/>
              <w:rPr>
                <w:b/>
                <w:color w:val="000000"/>
                <w:sz w:val="22"/>
                <w:szCs w:val="22"/>
              </w:rPr>
            </w:pPr>
            <w:r w:rsidRPr="00470CD7">
              <w:rPr>
                <w:b/>
                <w:color w:val="000000"/>
                <w:sz w:val="22"/>
                <w:szCs w:val="22"/>
              </w:rPr>
              <w:t>43,7</w:t>
            </w:r>
          </w:p>
        </w:tc>
      </w:tr>
      <w:tr w:rsidR="002336F9" w:rsidRPr="00CD68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8B52E4" w:rsidRDefault="002336F9" w:rsidP="002336F9">
            <w:pPr>
              <w:rPr>
                <w:bCs/>
                <w:i/>
                <w:iCs/>
                <w:color w:val="000000"/>
                <w:sz w:val="22"/>
                <w:szCs w:val="22"/>
              </w:rPr>
            </w:pPr>
            <w:r w:rsidRPr="008B52E4">
              <w:rPr>
                <w:bCs/>
                <w:i/>
                <w:iCs/>
                <w:color w:val="000000"/>
                <w:sz w:val="22"/>
                <w:szCs w:val="22"/>
              </w:rPr>
              <w:t xml:space="preserve">Доля расходов, формируемых в рамках муниципальных программ, </w:t>
            </w:r>
            <w:r w:rsidRPr="008B52E4">
              <w:rPr>
                <w:bCs/>
                <w:i/>
                <w:iCs/>
                <w:color w:val="000000"/>
                <w:sz w:val="22"/>
                <w:szCs w:val="22"/>
              </w:rPr>
              <w:lastRenderedPageBreak/>
              <w:t>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8B52E4" w:rsidRDefault="00D84523" w:rsidP="00FC6F05">
            <w:pPr>
              <w:jc w:val="center"/>
              <w:rPr>
                <w:bCs/>
                <w:i/>
                <w:iCs/>
                <w:color w:val="000000"/>
                <w:sz w:val="22"/>
                <w:szCs w:val="22"/>
              </w:rPr>
            </w:pPr>
            <w:r w:rsidRPr="008B52E4">
              <w:rPr>
                <w:bCs/>
                <w:i/>
                <w:iCs/>
                <w:color w:val="000000"/>
                <w:sz w:val="22"/>
                <w:szCs w:val="22"/>
              </w:rPr>
              <w:lastRenderedPageBreak/>
              <w:t>99,</w:t>
            </w:r>
            <w:r w:rsidR="00FC6F05" w:rsidRPr="008B52E4">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8B52E4" w:rsidRDefault="002336F9" w:rsidP="00396FF8">
            <w:pPr>
              <w:jc w:val="center"/>
              <w:rPr>
                <w:bCs/>
                <w:i/>
                <w:iCs/>
                <w:color w:val="000000"/>
                <w:sz w:val="22"/>
                <w:szCs w:val="22"/>
              </w:rPr>
            </w:pPr>
            <w:r w:rsidRPr="008B52E4">
              <w:rPr>
                <w:bCs/>
                <w:i/>
                <w:iCs/>
                <w:color w:val="000000"/>
                <w:sz w:val="22"/>
                <w:szCs w:val="22"/>
              </w:rPr>
              <w:t>99,</w:t>
            </w:r>
            <w:r w:rsidR="00396FF8" w:rsidRPr="008B52E4">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8B52E4" w:rsidRDefault="002336F9" w:rsidP="008B52E4">
            <w:pPr>
              <w:jc w:val="center"/>
              <w:rPr>
                <w:bCs/>
                <w:i/>
                <w:iCs/>
                <w:color w:val="000000"/>
                <w:sz w:val="22"/>
                <w:szCs w:val="22"/>
              </w:rPr>
            </w:pPr>
            <w:r w:rsidRPr="008B52E4">
              <w:rPr>
                <w:bCs/>
                <w:i/>
                <w:iCs/>
                <w:color w:val="000000"/>
                <w:sz w:val="22"/>
                <w:szCs w:val="22"/>
              </w:rPr>
              <w:t>9</w:t>
            </w:r>
            <w:r w:rsidR="008B52E4" w:rsidRPr="008B52E4">
              <w:rPr>
                <w:bCs/>
                <w:i/>
                <w:iCs/>
                <w:color w:val="000000"/>
                <w:sz w:val="22"/>
                <w:szCs w:val="22"/>
              </w:rPr>
              <w:t>9,2</w:t>
            </w:r>
          </w:p>
        </w:tc>
        <w:tc>
          <w:tcPr>
            <w:tcW w:w="1276" w:type="dxa"/>
            <w:tcBorders>
              <w:top w:val="single" w:sz="4" w:space="0" w:color="auto"/>
              <w:left w:val="nil"/>
              <w:bottom w:val="single" w:sz="4" w:space="0" w:color="auto"/>
              <w:right w:val="single" w:sz="4" w:space="0" w:color="auto"/>
            </w:tcBorders>
            <w:vAlign w:val="center"/>
          </w:tcPr>
          <w:p w:rsidR="002336F9" w:rsidRPr="008B52E4" w:rsidRDefault="002336F9" w:rsidP="002336F9">
            <w:pPr>
              <w:jc w:val="center"/>
              <w:rPr>
                <w:bCs/>
                <w:i/>
                <w:iCs/>
                <w:color w:val="000000"/>
                <w:sz w:val="22"/>
                <w:szCs w:val="22"/>
              </w:rPr>
            </w:pPr>
            <w:r w:rsidRPr="008B52E4">
              <w:rPr>
                <w:bCs/>
                <w:i/>
                <w:iCs/>
                <w:color w:val="000000"/>
                <w:sz w:val="22"/>
                <w:szCs w:val="22"/>
              </w:rPr>
              <w:t>-</w:t>
            </w:r>
          </w:p>
        </w:tc>
      </w:tr>
      <w:tr w:rsidR="00D84523" w:rsidRPr="00CD68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A53573" w:rsidRDefault="00D84523" w:rsidP="00BF5540">
            <w:pPr>
              <w:rPr>
                <w:b/>
                <w:color w:val="000000"/>
              </w:rPr>
            </w:pPr>
            <w:r w:rsidRPr="00A53573">
              <w:rPr>
                <w:b/>
                <w:color w:val="000000"/>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A53573" w:rsidRDefault="00D84523" w:rsidP="00E31474">
            <w:pPr>
              <w:jc w:val="center"/>
              <w:rPr>
                <w:color w:val="000000"/>
                <w:sz w:val="22"/>
                <w:szCs w:val="22"/>
              </w:rPr>
            </w:pPr>
            <w:r w:rsidRPr="00A53573">
              <w:rPr>
                <w:color w:val="000000"/>
                <w:sz w:val="22"/>
                <w:szCs w:val="22"/>
              </w:rPr>
              <w:t>2</w:t>
            </w:r>
            <w:r w:rsidR="00E31474" w:rsidRPr="00A53573">
              <w:rPr>
                <w:color w:val="000000"/>
                <w:sz w:val="22"/>
                <w:szCs w:val="22"/>
              </w:rPr>
              <w:t>4</w:t>
            </w:r>
            <w:r w:rsidR="00FC6F05" w:rsidRPr="00A53573">
              <w:rPr>
                <w:color w:val="000000"/>
                <w:sz w:val="22"/>
                <w:szCs w:val="22"/>
              </w:rPr>
              <w:t> </w:t>
            </w:r>
            <w:r w:rsidR="00E31474" w:rsidRPr="00A53573">
              <w:rPr>
                <w:color w:val="000000"/>
                <w:sz w:val="22"/>
                <w:szCs w:val="22"/>
              </w:rPr>
              <w:t>852</w:t>
            </w:r>
            <w:r w:rsidR="00FC6F05" w:rsidRPr="00A53573">
              <w:rPr>
                <w:color w:val="000000"/>
                <w:sz w:val="22"/>
                <w:szCs w:val="22"/>
              </w:rPr>
              <w:t>,</w:t>
            </w:r>
            <w:r w:rsidR="00E31474" w:rsidRPr="00A53573">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A53573" w:rsidRDefault="00FC6F05" w:rsidP="008B52E4">
            <w:pPr>
              <w:jc w:val="center"/>
              <w:rPr>
                <w:color w:val="000000"/>
                <w:sz w:val="22"/>
                <w:szCs w:val="22"/>
              </w:rPr>
            </w:pPr>
            <w:r w:rsidRPr="00A53573">
              <w:rPr>
                <w:color w:val="000000"/>
                <w:sz w:val="22"/>
                <w:szCs w:val="22"/>
              </w:rPr>
              <w:t>2</w:t>
            </w:r>
            <w:r w:rsidR="008B52E4" w:rsidRPr="00A53573">
              <w:rPr>
                <w:color w:val="000000"/>
                <w:sz w:val="22"/>
                <w:szCs w:val="22"/>
              </w:rPr>
              <w:t>7 718,2</w:t>
            </w:r>
          </w:p>
        </w:tc>
        <w:tc>
          <w:tcPr>
            <w:tcW w:w="1275" w:type="dxa"/>
            <w:tcBorders>
              <w:top w:val="single" w:sz="4" w:space="0" w:color="auto"/>
              <w:left w:val="nil"/>
              <w:bottom w:val="single" w:sz="4" w:space="0" w:color="auto"/>
              <w:right w:val="single" w:sz="4" w:space="0" w:color="auto"/>
            </w:tcBorders>
            <w:vAlign w:val="center"/>
          </w:tcPr>
          <w:p w:rsidR="00D84523" w:rsidRPr="00A53573" w:rsidRDefault="008B52E4" w:rsidP="004E4A31">
            <w:pPr>
              <w:jc w:val="center"/>
              <w:rPr>
                <w:color w:val="000000"/>
                <w:sz w:val="22"/>
                <w:szCs w:val="22"/>
              </w:rPr>
            </w:pPr>
            <w:r w:rsidRPr="00A53573">
              <w:rPr>
                <w:color w:val="000000"/>
                <w:sz w:val="22"/>
                <w:szCs w:val="22"/>
              </w:rPr>
              <w:t>12 347,8</w:t>
            </w:r>
          </w:p>
        </w:tc>
        <w:tc>
          <w:tcPr>
            <w:tcW w:w="1276" w:type="dxa"/>
            <w:tcBorders>
              <w:top w:val="single" w:sz="4" w:space="0" w:color="auto"/>
              <w:left w:val="nil"/>
              <w:bottom w:val="single" w:sz="4" w:space="0" w:color="auto"/>
              <w:right w:val="single" w:sz="4" w:space="0" w:color="auto"/>
            </w:tcBorders>
            <w:vAlign w:val="center"/>
          </w:tcPr>
          <w:p w:rsidR="00D84523" w:rsidRPr="00470CD7" w:rsidRDefault="00470CD7" w:rsidP="00E31474">
            <w:pPr>
              <w:jc w:val="center"/>
              <w:rPr>
                <w:bCs/>
                <w:i/>
                <w:iCs/>
                <w:color w:val="000000"/>
                <w:sz w:val="22"/>
                <w:szCs w:val="22"/>
              </w:rPr>
            </w:pPr>
            <w:r w:rsidRPr="00470CD7">
              <w:rPr>
                <w:bCs/>
                <w:i/>
                <w:iCs/>
                <w:color w:val="000000"/>
                <w:sz w:val="22"/>
                <w:szCs w:val="22"/>
              </w:rPr>
              <w:t>44,5</w:t>
            </w:r>
          </w:p>
        </w:tc>
      </w:tr>
      <w:tr w:rsidR="00D84523" w:rsidRPr="00CD6839"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A53573" w:rsidRDefault="00D84523" w:rsidP="00BF5540">
            <w:pPr>
              <w:rPr>
                <w:bCs/>
                <w:i/>
                <w:iCs/>
                <w:color w:val="000000"/>
              </w:rPr>
            </w:pPr>
            <w:r w:rsidRPr="00A53573">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A53573" w:rsidRDefault="00D84523" w:rsidP="00FC6F05">
            <w:pPr>
              <w:jc w:val="center"/>
              <w:rPr>
                <w:bCs/>
                <w:i/>
                <w:iCs/>
                <w:color w:val="000000"/>
              </w:rPr>
            </w:pPr>
            <w:r w:rsidRPr="00A53573">
              <w:rPr>
                <w:bCs/>
                <w:i/>
                <w:iCs/>
                <w:color w:val="000000"/>
              </w:rPr>
              <w:t>0,</w:t>
            </w:r>
            <w:r w:rsidR="00FC6F05" w:rsidRPr="00A53573">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A53573" w:rsidRDefault="00D84523" w:rsidP="00396FF8">
            <w:pPr>
              <w:jc w:val="center"/>
              <w:rPr>
                <w:bCs/>
                <w:i/>
                <w:iCs/>
                <w:color w:val="000000"/>
              </w:rPr>
            </w:pPr>
            <w:r w:rsidRPr="00A53573">
              <w:rPr>
                <w:bCs/>
                <w:i/>
                <w:iCs/>
                <w:color w:val="000000"/>
              </w:rPr>
              <w:t>0,</w:t>
            </w:r>
            <w:r w:rsidR="00396FF8" w:rsidRPr="00A53573">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A53573" w:rsidRDefault="008B52E4" w:rsidP="00D84523">
            <w:pPr>
              <w:jc w:val="center"/>
              <w:rPr>
                <w:bCs/>
                <w:i/>
                <w:iCs/>
                <w:color w:val="000000"/>
              </w:rPr>
            </w:pPr>
            <w:r w:rsidRPr="00A53573">
              <w:rPr>
                <w:bCs/>
                <w:i/>
                <w:iCs/>
                <w:color w:val="000000"/>
              </w:rPr>
              <w:t>0,8</w:t>
            </w:r>
          </w:p>
        </w:tc>
        <w:tc>
          <w:tcPr>
            <w:tcW w:w="1276" w:type="dxa"/>
            <w:tcBorders>
              <w:top w:val="single" w:sz="4" w:space="0" w:color="auto"/>
              <w:left w:val="nil"/>
              <w:bottom w:val="single" w:sz="4" w:space="0" w:color="auto"/>
              <w:right w:val="single" w:sz="4" w:space="0" w:color="auto"/>
            </w:tcBorders>
            <w:vAlign w:val="center"/>
          </w:tcPr>
          <w:p w:rsidR="00D84523" w:rsidRPr="00470CD7" w:rsidRDefault="00D84523" w:rsidP="002336F9">
            <w:pPr>
              <w:jc w:val="center"/>
              <w:rPr>
                <w:bCs/>
                <w:i/>
                <w:iCs/>
                <w:color w:val="000000"/>
                <w:sz w:val="22"/>
                <w:szCs w:val="22"/>
              </w:rPr>
            </w:pPr>
            <w:r w:rsidRPr="00470CD7">
              <w:rPr>
                <w:bCs/>
                <w:i/>
                <w:iCs/>
                <w:color w:val="000000"/>
                <w:sz w:val="22"/>
                <w:szCs w:val="22"/>
              </w:rPr>
              <w:t>-</w:t>
            </w:r>
          </w:p>
        </w:tc>
      </w:tr>
    </w:tbl>
    <w:p w:rsidR="00D84523" w:rsidRPr="00CD6839" w:rsidRDefault="00D84523" w:rsidP="00D84523">
      <w:pPr>
        <w:tabs>
          <w:tab w:val="left" w:pos="885"/>
        </w:tabs>
        <w:spacing w:line="276" w:lineRule="auto"/>
        <w:jc w:val="both"/>
        <w:rPr>
          <w:sz w:val="24"/>
          <w:szCs w:val="24"/>
          <w:highlight w:val="yellow"/>
        </w:rPr>
      </w:pPr>
    </w:p>
    <w:p w:rsidR="0057207B" w:rsidRPr="00470CD7" w:rsidRDefault="00D84523" w:rsidP="00D91A17">
      <w:pPr>
        <w:tabs>
          <w:tab w:val="left" w:pos="885"/>
        </w:tabs>
        <w:ind w:firstLine="709"/>
        <w:jc w:val="both"/>
        <w:rPr>
          <w:sz w:val="24"/>
          <w:szCs w:val="24"/>
        </w:rPr>
      </w:pPr>
      <w:r w:rsidRPr="00470CD7">
        <w:rPr>
          <w:sz w:val="24"/>
          <w:szCs w:val="24"/>
        </w:rPr>
        <w:t xml:space="preserve">Ежемесячно проводится анализ исполнения муниципальных программ, осуществляется </w:t>
      </w:r>
      <w:proofErr w:type="gramStart"/>
      <w:r w:rsidRPr="00470CD7">
        <w:rPr>
          <w:sz w:val="24"/>
          <w:szCs w:val="24"/>
        </w:rPr>
        <w:t>контроль за</w:t>
      </w:r>
      <w:proofErr w:type="gramEnd"/>
      <w:r w:rsidRPr="00470CD7">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D91A17" w:rsidRPr="00470CD7">
        <w:rPr>
          <w:sz w:val="24"/>
          <w:szCs w:val="24"/>
        </w:rPr>
        <w:t>9</w:t>
      </w:r>
      <w:r w:rsidRPr="00470CD7">
        <w:rPr>
          <w:sz w:val="24"/>
          <w:szCs w:val="24"/>
        </w:rPr>
        <w:t xml:space="preserve"> год. Осуществляется контроль по исполнению муниципальных программ в соответствии с сетевыми графиками.</w:t>
      </w:r>
      <w:r w:rsidR="0057207B" w:rsidRPr="00470CD7">
        <w:rPr>
          <w:sz w:val="24"/>
          <w:szCs w:val="24"/>
        </w:rPr>
        <w:t xml:space="preserve"> </w:t>
      </w:r>
    </w:p>
    <w:p w:rsidR="003E618C" w:rsidRPr="00470CD7" w:rsidRDefault="003E618C" w:rsidP="00D91A17">
      <w:pPr>
        <w:autoSpaceDE w:val="0"/>
        <w:autoSpaceDN w:val="0"/>
        <w:adjustRightInd w:val="0"/>
        <w:ind w:firstLine="709"/>
        <w:jc w:val="both"/>
        <w:rPr>
          <w:sz w:val="24"/>
          <w:szCs w:val="24"/>
        </w:rPr>
      </w:pPr>
      <w:r w:rsidRPr="00470CD7">
        <w:rPr>
          <w:sz w:val="24"/>
          <w:szCs w:val="24"/>
        </w:rPr>
        <w:t xml:space="preserve">По исполнению бюджета городского округа за </w:t>
      </w:r>
      <w:r w:rsidR="001501FA" w:rsidRPr="00470CD7">
        <w:rPr>
          <w:sz w:val="24"/>
          <w:szCs w:val="24"/>
        </w:rPr>
        <w:t xml:space="preserve">1 </w:t>
      </w:r>
      <w:r w:rsidR="00470CD7" w:rsidRPr="00470CD7">
        <w:rPr>
          <w:sz w:val="24"/>
          <w:szCs w:val="24"/>
        </w:rPr>
        <w:t>полугодие</w:t>
      </w:r>
      <w:r w:rsidR="001501FA" w:rsidRPr="00470CD7">
        <w:rPr>
          <w:sz w:val="24"/>
          <w:szCs w:val="24"/>
        </w:rPr>
        <w:t xml:space="preserve"> </w:t>
      </w:r>
      <w:r w:rsidRPr="00470CD7">
        <w:rPr>
          <w:sz w:val="24"/>
          <w:szCs w:val="24"/>
        </w:rPr>
        <w:t>201</w:t>
      </w:r>
      <w:r w:rsidR="001501FA" w:rsidRPr="00470CD7">
        <w:rPr>
          <w:sz w:val="24"/>
          <w:szCs w:val="24"/>
        </w:rPr>
        <w:t>9</w:t>
      </w:r>
      <w:r w:rsidRPr="00470CD7">
        <w:rPr>
          <w:sz w:val="24"/>
          <w:szCs w:val="24"/>
        </w:rPr>
        <w:t xml:space="preserve"> год</w:t>
      </w:r>
      <w:r w:rsidR="001501FA" w:rsidRPr="00470CD7">
        <w:rPr>
          <w:sz w:val="24"/>
          <w:szCs w:val="24"/>
        </w:rPr>
        <w:t>а</w:t>
      </w:r>
      <w:r w:rsidRPr="00470CD7">
        <w:rPr>
          <w:sz w:val="24"/>
          <w:szCs w:val="24"/>
        </w:rPr>
        <w:t xml:space="preserve"> в сравнении с исполнением за </w:t>
      </w:r>
      <w:r w:rsidR="001501FA" w:rsidRPr="00470CD7">
        <w:rPr>
          <w:sz w:val="24"/>
          <w:szCs w:val="24"/>
        </w:rPr>
        <w:t xml:space="preserve">1 </w:t>
      </w:r>
      <w:r w:rsidR="00470CD7" w:rsidRPr="00470CD7">
        <w:rPr>
          <w:sz w:val="24"/>
          <w:szCs w:val="24"/>
        </w:rPr>
        <w:t>полугодие</w:t>
      </w:r>
      <w:r w:rsidR="001501FA" w:rsidRPr="00470CD7">
        <w:rPr>
          <w:sz w:val="24"/>
          <w:szCs w:val="24"/>
        </w:rPr>
        <w:t xml:space="preserve"> </w:t>
      </w:r>
      <w:r w:rsidRPr="00470CD7">
        <w:rPr>
          <w:sz w:val="24"/>
          <w:szCs w:val="24"/>
        </w:rPr>
        <w:t>201</w:t>
      </w:r>
      <w:r w:rsidR="001501FA" w:rsidRPr="00470CD7">
        <w:rPr>
          <w:sz w:val="24"/>
          <w:szCs w:val="24"/>
        </w:rPr>
        <w:t>8</w:t>
      </w:r>
      <w:r w:rsidRPr="00470CD7">
        <w:rPr>
          <w:sz w:val="24"/>
          <w:szCs w:val="24"/>
        </w:rPr>
        <w:t xml:space="preserve"> год</w:t>
      </w:r>
      <w:r w:rsidR="001501FA" w:rsidRPr="00470CD7">
        <w:rPr>
          <w:sz w:val="24"/>
          <w:szCs w:val="24"/>
        </w:rPr>
        <w:t>а</w:t>
      </w:r>
      <w:r w:rsidR="00031804" w:rsidRPr="00470CD7">
        <w:rPr>
          <w:sz w:val="24"/>
          <w:szCs w:val="24"/>
        </w:rPr>
        <w:t xml:space="preserve"> </w:t>
      </w:r>
      <w:r w:rsidRPr="00470CD7">
        <w:rPr>
          <w:sz w:val="24"/>
          <w:szCs w:val="24"/>
        </w:rPr>
        <w:t xml:space="preserve">в целом произошло </w:t>
      </w:r>
      <w:r w:rsidR="00031804" w:rsidRPr="00470CD7">
        <w:rPr>
          <w:sz w:val="24"/>
          <w:szCs w:val="24"/>
        </w:rPr>
        <w:t>у</w:t>
      </w:r>
      <w:r w:rsidR="00470CD7" w:rsidRPr="00470CD7">
        <w:rPr>
          <w:sz w:val="24"/>
          <w:szCs w:val="24"/>
        </w:rPr>
        <w:t>величение</w:t>
      </w:r>
      <w:r w:rsidRPr="00470CD7">
        <w:rPr>
          <w:sz w:val="24"/>
          <w:szCs w:val="24"/>
        </w:rPr>
        <w:t xml:space="preserve"> общего объема расходов бюджета на </w:t>
      </w:r>
      <w:r w:rsidR="00470CD7" w:rsidRPr="00470CD7">
        <w:rPr>
          <w:sz w:val="24"/>
          <w:szCs w:val="24"/>
        </w:rPr>
        <w:t>9,0</w:t>
      </w:r>
      <w:r w:rsidRPr="00470CD7">
        <w:rPr>
          <w:sz w:val="24"/>
          <w:szCs w:val="24"/>
        </w:rPr>
        <w:t xml:space="preserve">%:  </w:t>
      </w:r>
    </w:p>
    <w:p w:rsidR="003E618C" w:rsidRPr="00470CD7" w:rsidRDefault="003E618C" w:rsidP="00D91A17">
      <w:pPr>
        <w:pStyle w:val="a5"/>
        <w:jc w:val="both"/>
        <w:rPr>
          <w:b w:val="0"/>
          <w:szCs w:val="24"/>
        </w:rPr>
      </w:pPr>
      <w:r w:rsidRPr="00470CD7">
        <w:rPr>
          <w:b w:val="0"/>
          <w:szCs w:val="24"/>
        </w:rPr>
        <w:t xml:space="preserve">                                                                                                                                              </w:t>
      </w:r>
      <w:r w:rsidRPr="00470CD7">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1842"/>
        <w:gridCol w:w="1985"/>
        <w:gridCol w:w="1417"/>
      </w:tblGrid>
      <w:tr w:rsidR="003E618C" w:rsidRPr="00CD6839" w:rsidTr="00872A5C">
        <w:trPr>
          <w:trHeight w:val="782"/>
        </w:trPr>
        <w:tc>
          <w:tcPr>
            <w:tcW w:w="851" w:type="dxa"/>
            <w:noWrap/>
            <w:vAlign w:val="center"/>
          </w:tcPr>
          <w:p w:rsidR="003E618C" w:rsidRPr="00470CD7" w:rsidRDefault="001501FA" w:rsidP="00962C4D">
            <w:pPr>
              <w:spacing w:after="240"/>
              <w:jc w:val="center"/>
              <w:rPr>
                <w:sz w:val="22"/>
                <w:szCs w:val="22"/>
              </w:rPr>
            </w:pPr>
            <w:r w:rsidRPr="00470CD7">
              <w:rPr>
                <w:sz w:val="22"/>
                <w:szCs w:val="22"/>
              </w:rPr>
              <w:t>№</w:t>
            </w:r>
            <w:proofErr w:type="spellStart"/>
            <w:proofErr w:type="gramStart"/>
            <w:r w:rsidRPr="00470CD7">
              <w:rPr>
                <w:sz w:val="22"/>
                <w:szCs w:val="22"/>
              </w:rPr>
              <w:t>п</w:t>
            </w:r>
            <w:proofErr w:type="spellEnd"/>
            <w:proofErr w:type="gramEnd"/>
            <w:r w:rsidRPr="00470CD7">
              <w:rPr>
                <w:sz w:val="22"/>
                <w:szCs w:val="22"/>
              </w:rPr>
              <w:t>/</w:t>
            </w:r>
            <w:proofErr w:type="spellStart"/>
            <w:r w:rsidRPr="00470CD7">
              <w:rPr>
                <w:sz w:val="22"/>
                <w:szCs w:val="22"/>
              </w:rPr>
              <w:t>п</w:t>
            </w:r>
            <w:proofErr w:type="spellEnd"/>
          </w:p>
        </w:tc>
        <w:tc>
          <w:tcPr>
            <w:tcW w:w="3544" w:type="dxa"/>
            <w:vAlign w:val="center"/>
          </w:tcPr>
          <w:p w:rsidR="003E618C" w:rsidRPr="00470CD7" w:rsidRDefault="003E618C" w:rsidP="00962C4D">
            <w:pPr>
              <w:jc w:val="center"/>
              <w:rPr>
                <w:sz w:val="22"/>
                <w:szCs w:val="22"/>
              </w:rPr>
            </w:pPr>
          </w:p>
          <w:p w:rsidR="003E618C" w:rsidRPr="00470CD7" w:rsidRDefault="003E618C" w:rsidP="001501FA">
            <w:pPr>
              <w:jc w:val="center"/>
              <w:rPr>
                <w:sz w:val="22"/>
                <w:szCs w:val="22"/>
              </w:rPr>
            </w:pPr>
          </w:p>
        </w:tc>
        <w:tc>
          <w:tcPr>
            <w:tcW w:w="1842" w:type="dxa"/>
          </w:tcPr>
          <w:p w:rsidR="00872A5C" w:rsidRPr="00470CD7" w:rsidRDefault="003E618C" w:rsidP="00872A5C">
            <w:pPr>
              <w:jc w:val="center"/>
              <w:rPr>
                <w:sz w:val="22"/>
                <w:szCs w:val="22"/>
              </w:rPr>
            </w:pPr>
            <w:r w:rsidRPr="00470CD7">
              <w:rPr>
                <w:sz w:val="22"/>
                <w:szCs w:val="22"/>
              </w:rPr>
              <w:t>Исполнено</w:t>
            </w:r>
          </w:p>
          <w:p w:rsidR="003E618C" w:rsidRPr="00470CD7" w:rsidRDefault="003E618C" w:rsidP="00470CD7">
            <w:pPr>
              <w:jc w:val="center"/>
              <w:rPr>
                <w:sz w:val="22"/>
                <w:szCs w:val="22"/>
              </w:rPr>
            </w:pPr>
            <w:r w:rsidRPr="00470CD7">
              <w:rPr>
                <w:sz w:val="22"/>
                <w:szCs w:val="22"/>
              </w:rPr>
              <w:t xml:space="preserve"> за</w:t>
            </w:r>
            <w:r w:rsidR="00872A5C" w:rsidRPr="00470CD7">
              <w:rPr>
                <w:sz w:val="22"/>
                <w:szCs w:val="22"/>
              </w:rPr>
              <w:t xml:space="preserve"> 1 </w:t>
            </w:r>
            <w:r w:rsidR="00470CD7" w:rsidRPr="00470CD7">
              <w:rPr>
                <w:sz w:val="22"/>
                <w:szCs w:val="22"/>
              </w:rPr>
              <w:t>полугодие</w:t>
            </w:r>
            <w:r w:rsidR="00872A5C" w:rsidRPr="00470CD7">
              <w:rPr>
                <w:sz w:val="22"/>
                <w:szCs w:val="22"/>
              </w:rPr>
              <w:t xml:space="preserve"> </w:t>
            </w:r>
            <w:r w:rsidRPr="00470CD7">
              <w:rPr>
                <w:sz w:val="22"/>
                <w:szCs w:val="22"/>
              </w:rPr>
              <w:t>201</w:t>
            </w:r>
            <w:r w:rsidR="00872A5C" w:rsidRPr="00470CD7">
              <w:rPr>
                <w:sz w:val="22"/>
                <w:szCs w:val="22"/>
              </w:rPr>
              <w:t>8</w:t>
            </w:r>
            <w:r w:rsidRPr="00470CD7">
              <w:rPr>
                <w:sz w:val="22"/>
                <w:szCs w:val="22"/>
              </w:rPr>
              <w:t xml:space="preserve"> год</w:t>
            </w:r>
            <w:r w:rsidR="00872A5C" w:rsidRPr="00470CD7">
              <w:rPr>
                <w:sz w:val="22"/>
                <w:szCs w:val="22"/>
              </w:rPr>
              <w:t>а</w:t>
            </w:r>
          </w:p>
        </w:tc>
        <w:tc>
          <w:tcPr>
            <w:tcW w:w="1985" w:type="dxa"/>
          </w:tcPr>
          <w:p w:rsidR="00872A5C" w:rsidRPr="00470CD7" w:rsidRDefault="003E618C" w:rsidP="00962C4D">
            <w:pPr>
              <w:jc w:val="center"/>
              <w:rPr>
                <w:sz w:val="22"/>
                <w:szCs w:val="22"/>
              </w:rPr>
            </w:pPr>
            <w:r w:rsidRPr="00470CD7">
              <w:rPr>
                <w:sz w:val="22"/>
                <w:szCs w:val="22"/>
              </w:rPr>
              <w:t>Исполнено</w:t>
            </w:r>
          </w:p>
          <w:p w:rsidR="00872A5C" w:rsidRPr="00470CD7" w:rsidRDefault="003E618C" w:rsidP="00866FB7">
            <w:pPr>
              <w:jc w:val="center"/>
              <w:rPr>
                <w:sz w:val="22"/>
                <w:szCs w:val="22"/>
              </w:rPr>
            </w:pPr>
            <w:r w:rsidRPr="00470CD7">
              <w:rPr>
                <w:sz w:val="22"/>
                <w:szCs w:val="22"/>
              </w:rPr>
              <w:t xml:space="preserve"> </w:t>
            </w:r>
            <w:r w:rsidR="00872A5C" w:rsidRPr="00470CD7">
              <w:rPr>
                <w:sz w:val="22"/>
                <w:szCs w:val="22"/>
              </w:rPr>
              <w:t>з</w:t>
            </w:r>
            <w:r w:rsidRPr="00470CD7">
              <w:rPr>
                <w:sz w:val="22"/>
                <w:szCs w:val="22"/>
              </w:rPr>
              <w:t>а</w:t>
            </w:r>
            <w:r w:rsidR="00872A5C" w:rsidRPr="00470CD7">
              <w:rPr>
                <w:sz w:val="22"/>
                <w:szCs w:val="22"/>
              </w:rPr>
              <w:t xml:space="preserve"> 1 </w:t>
            </w:r>
            <w:r w:rsidR="00470CD7" w:rsidRPr="00470CD7">
              <w:rPr>
                <w:sz w:val="22"/>
                <w:szCs w:val="22"/>
              </w:rPr>
              <w:t>полугодие</w:t>
            </w:r>
            <w:r w:rsidR="00872A5C" w:rsidRPr="00470CD7">
              <w:rPr>
                <w:sz w:val="22"/>
                <w:szCs w:val="22"/>
              </w:rPr>
              <w:t xml:space="preserve"> </w:t>
            </w:r>
          </w:p>
          <w:p w:rsidR="003E618C" w:rsidRPr="00470CD7" w:rsidRDefault="003E618C" w:rsidP="00872A5C">
            <w:pPr>
              <w:jc w:val="center"/>
              <w:rPr>
                <w:sz w:val="22"/>
                <w:szCs w:val="22"/>
              </w:rPr>
            </w:pPr>
            <w:r w:rsidRPr="00470CD7">
              <w:rPr>
                <w:sz w:val="22"/>
                <w:szCs w:val="22"/>
              </w:rPr>
              <w:t>201</w:t>
            </w:r>
            <w:r w:rsidR="00872A5C" w:rsidRPr="00470CD7">
              <w:rPr>
                <w:sz w:val="22"/>
                <w:szCs w:val="22"/>
              </w:rPr>
              <w:t>9</w:t>
            </w:r>
            <w:r w:rsidRPr="00470CD7">
              <w:rPr>
                <w:sz w:val="22"/>
                <w:szCs w:val="22"/>
              </w:rPr>
              <w:t xml:space="preserve"> год</w:t>
            </w:r>
            <w:r w:rsidR="00872A5C" w:rsidRPr="00470CD7">
              <w:rPr>
                <w:sz w:val="22"/>
                <w:szCs w:val="22"/>
              </w:rPr>
              <w:t>а</w:t>
            </w:r>
          </w:p>
        </w:tc>
        <w:tc>
          <w:tcPr>
            <w:tcW w:w="1417" w:type="dxa"/>
            <w:vAlign w:val="center"/>
          </w:tcPr>
          <w:p w:rsidR="003E618C" w:rsidRPr="00470CD7" w:rsidRDefault="003E618C" w:rsidP="00962C4D">
            <w:pPr>
              <w:jc w:val="center"/>
              <w:rPr>
                <w:sz w:val="22"/>
                <w:szCs w:val="22"/>
              </w:rPr>
            </w:pPr>
            <w:r w:rsidRPr="00470CD7">
              <w:rPr>
                <w:sz w:val="22"/>
                <w:szCs w:val="22"/>
              </w:rPr>
              <w:t>% исполнения</w:t>
            </w:r>
          </w:p>
        </w:tc>
      </w:tr>
      <w:tr w:rsidR="003E618C" w:rsidRPr="00CD6839" w:rsidTr="00872A5C">
        <w:trPr>
          <w:trHeight w:val="360"/>
        </w:trPr>
        <w:tc>
          <w:tcPr>
            <w:tcW w:w="851" w:type="dxa"/>
            <w:vAlign w:val="bottom"/>
          </w:tcPr>
          <w:p w:rsidR="003E618C" w:rsidRPr="00470CD7" w:rsidRDefault="003E618C" w:rsidP="00962C4D">
            <w:pPr>
              <w:rPr>
                <w:b/>
                <w:bCs/>
                <w:iCs/>
                <w:sz w:val="22"/>
                <w:szCs w:val="22"/>
              </w:rPr>
            </w:pPr>
          </w:p>
        </w:tc>
        <w:tc>
          <w:tcPr>
            <w:tcW w:w="3544" w:type="dxa"/>
            <w:vAlign w:val="bottom"/>
          </w:tcPr>
          <w:p w:rsidR="003E618C" w:rsidRPr="00470CD7" w:rsidRDefault="001501FA" w:rsidP="001501FA">
            <w:pPr>
              <w:rPr>
                <w:b/>
                <w:bCs/>
                <w:sz w:val="22"/>
                <w:szCs w:val="22"/>
              </w:rPr>
            </w:pPr>
            <w:r w:rsidRPr="00470CD7">
              <w:rPr>
                <w:b/>
                <w:bCs/>
                <w:sz w:val="22"/>
                <w:szCs w:val="22"/>
              </w:rPr>
              <w:t>Исполнено  всего, тыс. руб</w:t>
            </w:r>
            <w:r w:rsidR="00872A5C" w:rsidRPr="00470CD7">
              <w:rPr>
                <w:b/>
                <w:bCs/>
                <w:sz w:val="22"/>
                <w:szCs w:val="22"/>
              </w:rPr>
              <w:t>лей:</w:t>
            </w:r>
          </w:p>
        </w:tc>
        <w:tc>
          <w:tcPr>
            <w:tcW w:w="1842" w:type="dxa"/>
            <w:vAlign w:val="bottom"/>
          </w:tcPr>
          <w:p w:rsidR="003E618C" w:rsidRPr="00470CD7" w:rsidRDefault="00470CD7" w:rsidP="00470CD7">
            <w:pPr>
              <w:jc w:val="center"/>
              <w:rPr>
                <w:b/>
                <w:bCs/>
                <w:sz w:val="22"/>
                <w:szCs w:val="22"/>
              </w:rPr>
            </w:pPr>
            <w:r w:rsidRPr="00470CD7">
              <w:rPr>
                <w:b/>
                <w:bCs/>
                <w:sz w:val="22"/>
                <w:szCs w:val="22"/>
              </w:rPr>
              <w:t>1 369</w:t>
            </w:r>
            <w:r w:rsidR="00872A5C" w:rsidRPr="00470CD7">
              <w:rPr>
                <w:b/>
                <w:bCs/>
                <w:sz w:val="22"/>
                <w:szCs w:val="22"/>
              </w:rPr>
              <w:t> </w:t>
            </w:r>
            <w:r w:rsidRPr="00470CD7">
              <w:rPr>
                <w:b/>
                <w:bCs/>
                <w:sz w:val="22"/>
                <w:szCs w:val="22"/>
              </w:rPr>
              <w:t>686</w:t>
            </w:r>
            <w:r w:rsidR="00872A5C" w:rsidRPr="00470CD7">
              <w:rPr>
                <w:b/>
                <w:bCs/>
                <w:sz w:val="22"/>
                <w:szCs w:val="22"/>
              </w:rPr>
              <w:t>,</w:t>
            </w:r>
            <w:r w:rsidRPr="00470CD7">
              <w:rPr>
                <w:b/>
                <w:bCs/>
                <w:sz w:val="22"/>
                <w:szCs w:val="22"/>
              </w:rPr>
              <w:t>4</w:t>
            </w:r>
          </w:p>
        </w:tc>
        <w:tc>
          <w:tcPr>
            <w:tcW w:w="1985" w:type="dxa"/>
            <w:vAlign w:val="bottom"/>
          </w:tcPr>
          <w:p w:rsidR="003E618C" w:rsidRPr="00470CD7" w:rsidRDefault="00470CD7" w:rsidP="00470CD7">
            <w:pPr>
              <w:jc w:val="center"/>
              <w:rPr>
                <w:b/>
                <w:bCs/>
                <w:sz w:val="22"/>
                <w:szCs w:val="22"/>
              </w:rPr>
            </w:pPr>
            <w:r w:rsidRPr="00470CD7">
              <w:rPr>
                <w:b/>
                <w:bCs/>
                <w:sz w:val="22"/>
                <w:szCs w:val="22"/>
              </w:rPr>
              <w:t>1 493 013,0</w:t>
            </w:r>
          </w:p>
        </w:tc>
        <w:tc>
          <w:tcPr>
            <w:tcW w:w="1417" w:type="dxa"/>
            <w:vAlign w:val="bottom"/>
          </w:tcPr>
          <w:p w:rsidR="003E618C" w:rsidRPr="00470CD7" w:rsidRDefault="00470CD7" w:rsidP="00396FF8">
            <w:pPr>
              <w:jc w:val="center"/>
              <w:rPr>
                <w:b/>
                <w:bCs/>
                <w:sz w:val="22"/>
                <w:szCs w:val="22"/>
              </w:rPr>
            </w:pPr>
            <w:r w:rsidRPr="00470CD7">
              <w:rPr>
                <w:b/>
                <w:bCs/>
                <w:sz w:val="22"/>
                <w:szCs w:val="22"/>
              </w:rPr>
              <w:t>109,0</w:t>
            </w:r>
          </w:p>
        </w:tc>
      </w:tr>
      <w:tr w:rsidR="003E618C" w:rsidRPr="00CD6839" w:rsidTr="00872A5C">
        <w:trPr>
          <w:trHeight w:val="451"/>
        </w:trPr>
        <w:tc>
          <w:tcPr>
            <w:tcW w:w="851" w:type="dxa"/>
            <w:vAlign w:val="bottom"/>
          </w:tcPr>
          <w:p w:rsidR="003E618C" w:rsidRPr="00470CD7" w:rsidRDefault="001501FA" w:rsidP="00962C4D">
            <w:pPr>
              <w:pStyle w:val="a9"/>
              <w:tabs>
                <w:tab w:val="clear" w:pos="4677"/>
                <w:tab w:val="clear" w:pos="9355"/>
              </w:tabs>
              <w:rPr>
                <w:sz w:val="22"/>
                <w:szCs w:val="22"/>
              </w:rPr>
            </w:pPr>
            <w:r w:rsidRPr="00470CD7">
              <w:rPr>
                <w:sz w:val="22"/>
                <w:szCs w:val="22"/>
              </w:rPr>
              <w:t>1</w:t>
            </w:r>
          </w:p>
        </w:tc>
        <w:tc>
          <w:tcPr>
            <w:tcW w:w="3544" w:type="dxa"/>
            <w:vAlign w:val="bottom"/>
          </w:tcPr>
          <w:p w:rsidR="003E618C" w:rsidRPr="00470CD7" w:rsidRDefault="001501FA" w:rsidP="001501FA">
            <w:pPr>
              <w:rPr>
                <w:sz w:val="22"/>
                <w:szCs w:val="22"/>
              </w:rPr>
            </w:pPr>
            <w:r w:rsidRPr="00470CD7">
              <w:rPr>
                <w:sz w:val="22"/>
                <w:szCs w:val="22"/>
              </w:rPr>
              <w:t>Муниципальные программы</w:t>
            </w:r>
          </w:p>
        </w:tc>
        <w:tc>
          <w:tcPr>
            <w:tcW w:w="1842" w:type="dxa"/>
            <w:vAlign w:val="bottom"/>
          </w:tcPr>
          <w:p w:rsidR="003E618C" w:rsidRPr="00470CD7" w:rsidRDefault="00470CD7" w:rsidP="00470CD7">
            <w:pPr>
              <w:jc w:val="center"/>
              <w:rPr>
                <w:sz w:val="22"/>
                <w:szCs w:val="22"/>
              </w:rPr>
            </w:pPr>
            <w:r w:rsidRPr="00470CD7">
              <w:rPr>
                <w:sz w:val="22"/>
                <w:szCs w:val="22"/>
              </w:rPr>
              <w:t>1 355 897,8</w:t>
            </w:r>
          </w:p>
        </w:tc>
        <w:tc>
          <w:tcPr>
            <w:tcW w:w="1985" w:type="dxa"/>
            <w:vAlign w:val="bottom"/>
          </w:tcPr>
          <w:p w:rsidR="003E618C" w:rsidRPr="00470CD7" w:rsidRDefault="00470CD7" w:rsidP="00470CD7">
            <w:pPr>
              <w:jc w:val="center"/>
              <w:rPr>
                <w:sz w:val="22"/>
                <w:szCs w:val="22"/>
              </w:rPr>
            </w:pPr>
            <w:r w:rsidRPr="00470CD7">
              <w:rPr>
                <w:sz w:val="22"/>
                <w:szCs w:val="22"/>
              </w:rPr>
              <w:t>1 480 665,2</w:t>
            </w:r>
          </w:p>
        </w:tc>
        <w:tc>
          <w:tcPr>
            <w:tcW w:w="1417" w:type="dxa"/>
            <w:vAlign w:val="bottom"/>
          </w:tcPr>
          <w:p w:rsidR="003E618C" w:rsidRPr="00470CD7" w:rsidRDefault="00866FB7" w:rsidP="004D5941">
            <w:pPr>
              <w:jc w:val="center"/>
              <w:rPr>
                <w:sz w:val="22"/>
                <w:szCs w:val="22"/>
              </w:rPr>
            </w:pPr>
            <w:r w:rsidRPr="00470CD7">
              <w:rPr>
                <w:sz w:val="22"/>
                <w:szCs w:val="22"/>
              </w:rPr>
              <w:t>109,2</w:t>
            </w:r>
          </w:p>
        </w:tc>
      </w:tr>
      <w:tr w:rsidR="00872A5C" w:rsidRPr="00CD6839" w:rsidTr="00872A5C">
        <w:trPr>
          <w:trHeight w:val="451"/>
        </w:trPr>
        <w:tc>
          <w:tcPr>
            <w:tcW w:w="851" w:type="dxa"/>
            <w:vAlign w:val="bottom"/>
          </w:tcPr>
          <w:p w:rsidR="00872A5C" w:rsidRPr="00470CD7" w:rsidRDefault="00872A5C" w:rsidP="00962C4D">
            <w:pPr>
              <w:pStyle w:val="a9"/>
              <w:tabs>
                <w:tab w:val="clear" w:pos="4677"/>
                <w:tab w:val="clear" w:pos="9355"/>
              </w:tabs>
              <w:rPr>
                <w:sz w:val="22"/>
                <w:szCs w:val="22"/>
              </w:rPr>
            </w:pPr>
            <w:r w:rsidRPr="00470CD7">
              <w:rPr>
                <w:sz w:val="22"/>
                <w:szCs w:val="22"/>
              </w:rPr>
              <w:t>2</w:t>
            </w:r>
          </w:p>
        </w:tc>
        <w:tc>
          <w:tcPr>
            <w:tcW w:w="3544" w:type="dxa"/>
            <w:vAlign w:val="bottom"/>
          </w:tcPr>
          <w:p w:rsidR="00872A5C" w:rsidRPr="00470CD7" w:rsidRDefault="00872A5C" w:rsidP="001501FA">
            <w:pPr>
              <w:rPr>
                <w:sz w:val="22"/>
                <w:szCs w:val="22"/>
              </w:rPr>
            </w:pPr>
            <w:r w:rsidRPr="00470CD7">
              <w:rPr>
                <w:sz w:val="22"/>
                <w:szCs w:val="22"/>
              </w:rPr>
              <w:t>Не программные направления деятельности</w:t>
            </w:r>
          </w:p>
        </w:tc>
        <w:tc>
          <w:tcPr>
            <w:tcW w:w="1842" w:type="dxa"/>
            <w:vAlign w:val="bottom"/>
          </w:tcPr>
          <w:p w:rsidR="00872A5C" w:rsidRPr="00470CD7" w:rsidRDefault="00470CD7" w:rsidP="00866FB7">
            <w:pPr>
              <w:jc w:val="center"/>
              <w:rPr>
                <w:sz w:val="22"/>
                <w:szCs w:val="22"/>
              </w:rPr>
            </w:pPr>
            <w:r w:rsidRPr="00470CD7">
              <w:rPr>
                <w:sz w:val="22"/>
                <w:szCs w:val="22"/>
              </w:rPr>
              <w:t>13 788,6</w:t>
            </w:r>
          </w:p>
        </w:tc>
        <w:tc>
          <w:tcPr>
            <w:tcW w:w="1985" w:type="dxa"/>
            <w:vAlign w:val="bottom"/>
          </w:tcPr>
          <w:p w:rsidR="00872A5C" w:rsidRPr="00470CD7" w:rsidRDefault="00470CD7" w:rsidP="004D5941">
            <w:pPr>
              <w:jc w:val="center"/>
              <w:rPr>
                <w:sz w:val="22"/>
                <w:szCs w:val="22"/>
              </w:rPr>
            </w:pPr>
            <w:r w:rsidRPr="00470CD7">
              <w:rPr>
                <w:sz w:val="22"/>
                <w:szCs w:val="22"/>
              </w:rPr>
              <w:t>12 347,8</w:t>
            </w:r>
          </w:p>
        </w:tc>
        <w:tc>
          <w:tcPr>
            <w:tcW w:w="1417" w:type="dxa"/>
            <w:vAlign w:val="bottom"/>
          </w:tcPr>
          <w:p w:rsidR="00872A5C" w:rsidRPr="00470CD7" w:rsidRDefault="00470CD7" w:rsidP="004D5941">
            <w:pPr>
              <w:jc w:val="center"/>
              <w:rPr>
                <w:sz w:val="22"/>
                <w:szCs w:val="22"/>
              </w:rPr>
            </w:pPr>
            <w:r w:rsidRPr="00470CD7">
              <w:rPr>
                <w:sz w:val="22"/>
                <w:szCs w:val="22"/>
              </w:rPr>
              <w:t>89,6</w:t>
            </w:r>
          </w:p>
        </w:tc>
      </w:tr>
    </w:tbl>
    <w:p w:rsidR="003E618C" w:rsidRPr="00CD6839" w:rsidRDefault="003E618C" w:rsidP="003E618C">
      <w:pPr>
        <w:rPr>
          <w:highlight w:val="yellow"/>
        </w:rPr>
      </w:pPr>
    </w:p>
    <w:sectPr w:rsidR="003E618C" w:rsidRPr="00CD6839" w:rsidSect="00636797">
      <w:footerReference w:type="default" r:id="rId26"/>
      <w:pgSz w:w="11906" w:h="16838"/>
      <w:pgMar w:top="851" w:right="849"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51" w:rsidRDefault="00534651" w:rsidP="00256182">
      <w:r>
        <w:separator/>
      </w:r>
    </w:p>
  </w:endnote>
  <w:endnote w:type="continuationSeparator" w:id="0">
    <w:p w:rsidR="00534651" w:rsidRDefault="00534651"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534651" w:rsidRDefault="00C6421A">
        <w:pPr>
          <w:pStyle w:val="a9"/>
          <w:jc w:val="right"/>
        </w:pPr>
        <w:fldSimple w:instr=" PAGE   \* MERGEFORMAT ">
          <w:r w:rsidR="004F1BE6">
            <w:rPr>
              <w:noProof/>
            </w:rPr>
            <w:t>37</w:t>
          </w:r>
        </w:fldSimple>
      </w:p>
    </w:sdtContent>
  </w:sdt>
  <w:p w:rsidR="00534651" w:rsidRDefault="005346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51" w:rsidRDefault="00534651" w:rsidP="00256182">
      <w:r>
        <w:separator/>
      </w:r>
    </w:p>
  </w:footnote>
  <w:footnote w:type="continuationSeparator" w:id="0">
    <w:p w:rsidR="00534651" w:rsidRDefault="00534651"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A2E"/>
    <w:rsid w:val="00007C4C"/>
    <w:rsid w:val="00011AE5"/>
    <w:rsid w:val="00012397"/>
    <w:rsid w:val="00012A89"/>
    <w:rsid w:val="000137DA"/>
    <w:rsid w:val="00013979"/>
    <w:rsid w:val="0001484B"/>
    <w:rsid w:val="00014E18"/>
    <w:rsid w:val="0001572F"/>
    <w:rsid w:val="000164AC"/>
    <w:rsid w:val="000169E4"/>
    <w:rsid w:val="000173F2"/>
    <w:rsid w:val="000202CD"/>
    <w:rsid w:val="0002038D"/>
    <w:rsid w:val="0002058F"/>
    <w:rsid w:val="000205AB"/>
    <w:rsid w:val="00020611"/>
    <w:rsid w:val="0002064F"/>
    <w:rsid w:val="0002088A"/>
    <w:rsid w:val="0002127D"/>
    <w:rsid w:val="000213E3"/>
    <w:rsid w:val="0002148A"/>
    <w:rsid w:val="00021995"/>
    <w:rsid w:val="0002358F"/>
    <w:rsid w:val="00025A99"/>
    <w:rsid w:val="00026110"/>
    <w:rsid w:val="000276D8"/>
    <w:rsid w:val="000277D5"/>
    <w:rsid w:val="00027932"/>
    <w:rsid w:val="00027C25"/>
    <w:rsid w:val="00030309"/>
    <w:rsid w:val="00030849"/>
    <w:rsid w:val="00030BED"/>
    <w:rsid w:val="00030E57"/>
    <w:rsid w:val="00031804"/>
    <w:rsid w:val="00031851"/>
    <w:rsid w:val="0003296A"/>
    <w:rsid w:val="0003360E"/>
    <w:rsid w:val="000337AA"/>
    <w:rsid w:val="00033C18"/>
    <w:rsid w:val="000345D1"/>
    <w:rsid w:val="00034C56"/>
    <w:rsid w:val="00035140"/>
    <w:rsid w:val="00036C97"/>
    <w:rsid w:val="00036F83"/>
    <w:rsid w:val="000413CA"/>
    <w:rsid w:val="000424C8"/>
    <w:rsid w:val="000426E4"/>
    <w:rsid w:val="00043288"/>
    <w:rsid w:val="0004338A"/>
    <w:rsid w:val="0004394C"/>
    <w:rsid w:val="00043E13"/>
    <w:rsid w:val="00044871"/>
    <w:rsid w:val="00044B59"/>
    <w:rsid w:val="00044F7A"/>
    <w:rsid w:val="0004533C"/>
    <w:rsid w:val="00045E27"/>
    <w:rsid w:val="0004625D"/>
    <w:rsid w:val="000464F0"/>
    <w:rsid w:val="00046509"/>
    <w:rsid w:val="0004672F"/>
    <w:rsid w:val="00046FB9"/>
    <w:rsid w:val="000479C1"/>
    <w:rsid w:val="00050655"/>
    <w:rsid w:val="00051010"/>
    <w:rsid w:val="00051F0F"/>
    <w:rsid w:val="00052650"/>
    <w:rsid w:val="00052F9A"/>
    <w:rsid w:val="0005365A"/>
    <w:rsid w:val="0005386B"/>
    <w:rsid w:val="00054019"/>
    <w:rsid w:val="0005489F"/>
    <w:rsid w:val="00055465"/>
    <w:rsid w:val="00055589"/>
    <w:rsid w:val="00055A3E"/>
    <w:rsid w:val="00056265"/>
    <w:rsid w:val="00057D5D"/>
    <w:rsid w:val="00060AA5"/>
    <w:rsid w:val="0006154E"/>
    <w:rsid w:val="000615D0"/>
    <w:rsid w:val="000621EF"/>
    <w:rsid w:val="000626F5"/>
    <w:rsid w:val="00062A75"/>
    <w:rsid w:val="000638D2"/>
    <w:rsid w:val="00063915"/>
    <w:rsid w:val="00063D0D"/>
    <w:rsid w:val="000642BA"/>
    <w:rsid w:val="00064727"/>
    <w:rsid w:val="000647C3"/>
    <w:rsid w:val="0006496E"/>
    <w:rsid w:val="00065041"/>
    <w:rsid w:val="00065078"/>
    <w:rsid w:val="0006596C"/>
    <w:rsid w:val="00065F2E"/>
    <w:rsid w:val="000668F2"/>
    <w:rsid w:val="00066A1A"/>
    <w:rsid w:val="00066A77"/>
    <w:rsid w:val="00066D22"/>
    <w:rsid w:val="00067C99"/>
    <w:rsid w:val="00070860"/>
    <w:rsid w:val="00070A13"/>
    <w:rsid w:val="00071D88"/>
    <w:rsid w:val="00071DF6"/>
    <w:rsid w:val="000722DC"/>
    <w:rsid w:val="00072729"/>
    <w:rsid w:val="00072A56"/>
    <w:rsid w:val="00073ACD"/>
    <w:rsid w:val="00073E1A"/>
    <w:rsid w:val="0007424D"/>
    <w:rsid w:val="00074400"/>
    <w:rsid w:val="00074F5B"/>
    <w:rsid w:val="000751BB"/>
    <w:rsid w:val="00075372"/>
    <w:rsid w:val="00075488"/>
    <w:rsid w:val="00075857"/>
    <w:rsid w:val="0007585D"/>
    <w:rsid w:val="00076137"/>
    <w:rsid w:val="000763F9"/>
    <w:rsid w:val="00076D69"/>
    <w:rsid w:val="0007727C"/>
    <w:rsid w:val="000776A7"/>
    <w:rsid w:val="00080165"/>
    <w:rsid w:val="0008031B"/>
    <w:rsid w:val="00080F42"/>
    <w:rsid w:val="000812E8"/>
    <w:rsid w:val="000817B2"/>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1D3"/>
    <w:rsid w:val="00095435"/>
    <w:rsid w:val="00096F3A"/>
    <w:rsid w:val="00097488"/>
    <w:rsid w:val="000979E4"/>
    <w:rsid w:val="000A0029"/>
    <w:rsid w:val="000A026F"/>
    <w:rsid w:val="000A0ED7"/>
    <w:rsid w:val="000A11F5"/>
    <w:rsid w:val="000A147C"/>
    <w:rsid w:val="000A14ED"/>
    <w:rsid w:val="000A1723"/>
    <w:rsid w:val="000A1D0F"/>
    <w:rsid w:val="000A266B"/>
    <w:rsid w:val="000A30DE"/>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14E3"/>
    <w:rsid w:val="000C15BC"/>
    <w:rsid w:val="000C18E9"/>
    <w:rsid w:val="000C1A57"/>
    <w:rsid w:val="000C1B4A"/>
    <w:rsid w:val="000C213F"/>
    <w:rsid w:val="000C21CF"/>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D84"/>
    <w:rsid w:val="000D7BAF"/>
    <w:rsid w:val="000E143D"/>
    <w:rsid w:val="000E1E57"/>
    <w:rsid w:val="000E2212"/>
    <w:rsid w:val="000E2806"/>
    <w:rsid w:val="000E390B"/>
    <w:rsid w:val="000E406C"/>
    <w:rsid w:val="000E4343"/>
    <w:rsid w:val="000E46B6"/>
    <w:rsid w:val="000E4DE8"/>
    <w:rsid w:val="000E522E"/>
    <w:rsid w:val="000E6F8B"/>
    <w:rsid w:val="000E79A9"/>
    <w:rsid w:val="000E7A92"/>
    <w:rsid w:val="000F02A7"/>
    <w:rsid w:val="000F0C59"/>
    <w:rsid w:val="000F1D89"/>
    <w:rsid w:val="000F1DE7"/>
    <w:rsid w:val="000F2CD4"/>
    <w:rsid w:val="000F2D67"/>
    <w:rsid w:val="000F410C"/>
    <w:rsid w:val="000F4AD9"/>
    <w:rsid w:val="000F4F79"/>
    <w:rsid w:val="000F4F7E"/>
    <w:rsid w:val="000F530D"/>
    <w:rsid w:val="000F53F5"/>
    <w:rsid w:val="000F5644"/>
    <w:rsid w:val="000F5AE3"/>
    <w:rsid w:val="000F6727"/>
    <w:rsid w:val="000F6848"/>
    <w:rsid w:val="000F7090"/>
    <w:rsid w:val="000F7567"/>
    <w:rsid w:val="00101269"/>
    <w:rsid w:val="001014B3"/>
    <w:rsid w:val="001019D0"/>
    <w:rsid w:val="00102A6D"/>
    <w:rsid w:val="001033C8"/>
    <w:rsid w:val="00103F4B"/>
    <w:rsid w:val="001042AE"/>
    <w:rsid w:val="00104B16"/>
    <w:rsid w:val="00105581"/>
    <w:rsid w:val="00105AF5"/>
    <w:rsid w:val="00105D96"/>
    <w:rsid w:val="001064BF"/>
    <w:rsid w:val="00106D7B"/>
    <w:rsid w:val="00107258"/>
    <w:rsid w:val="001107D0"/>
    <w:rsid w:val="00110D54"/>
    <w:rsid w:val="001110D0"/>
    <w:rsid w:val="00111719"/>
    <w:rsid w:val="00111D53"/>
    <w:rsid w:val="001145C8"/>
    <w:rsid w:val="001146CD"/>
    <w:rsid w:val="001147F1"/>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3510"/>
    <w:rsid w:val="001243B6"/>
    <w:rsid w:val="00124EC4"/>
    <w:rsid w:val="001255C1"/>
    <w:rsid w:val="001257B6"/>
    <w:rsid w:val="001258B2"/>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43"/>
    <w:rsid w:val="00133E7E"/>
    <w:rsid w:val="001347F5"/>
    <w:rsid w:val="00134DC8"/>
    <w:rsid w:val="001369CA"/>
    <w:rsid w:val="00136DBA"/>
    <w:rsid w:val="0013705C"/>
    <w:rsid w:val="001372B1"/>
    <w:rsid w:val="00137B4E"/>
    <w:rsid w:val="00137F5C"/>
    <w:rsid w:val="00140560"/>
    <w:rsid w:val="00140977"/>
    <w:rsid w:val="001409A9"/>
    <w:rsid w:val="00140F4B"/>
    <w:rsid w:val="0014247D"/>
    <w:rsid w:val="00142643"/>
    <w:rsid w:val="00142B4D"/>
    <w:rsid w:val="00143970"/>
    <w:rsid w:val="00143E4B"/>
    <w:rsid w:val="00144E3E"/>
    <w:rsid w:val="00144F6A"/>
    <w:rsid w:val="001454FB"/>
    <w:rsid w:val="001458F6"/>
    <w:rsid w:val="001469D2"/>
    <w:rsid w:val="00146D37"/>
    <w:rsid w:val="00147586"/>
    <w:rsid w:val="00147C15"/>
    <w:rsid w:val="00147F0A"/>
    <w:rsid w:val="001501FA"/>
    <w:rsid w:val="00151445"/>
    <w:rsid w:val="001518F6"/>
    <w:rsid w:val="001524EA"/>
    <w:rsid w:val="00152896"/>
    <w:rsid w:val="0015298A"/>
    <w:rsid w:val="00153066"/>
    <w:rsid w:val="0015313D"/>
    <w:rsid w:val="00153674"/>
    <w:rsid w:val="00153B8F"/>
    <w:rsid w:val="00154696"/>
    <w:rsid w:val="001548AF"/>
    <w:rsid w:val="001561E7"/>
    <w:rsid w:val="00156E99"/>
    <w:rsid w:val="00157219"/>
    <w:rsid w:val="001573C5"/>
    <w:rsid w:val="00157D21"/>
    <w:rsid w:val="0016067F"/>
    <w:rsid w:val="00161766"/>
    <w:rsid w:val="00161A5C"/>
    <w:rsid w:val="001624D8"/>
    <w:rsid w:val="0016306A"/>
    <w:rsid w:val="00163BF0"/>
    <w:rsid w:val="00163D2E"/>
    <w:rsid w:val="00164431"/>
    <w:rsid w:val="001647A4"/>
    <w:rsid w:val="0016583C"/>
    <w:rsid w:val="00165A0C"/>
    <w:rsid w:val="00166869"/>
    <w:rsid w:val="001668BE"/>
    <w:rsid w:val="00166DF5"/>
    <w:rsid w:val="00166F3A"/>
    <w:rsid w:val="00171E73"/>
    <w:rsid w:val="00172485"/>
    <w:rsid w:val="001724F7"/>
    <w:rsid w:val="00172EDC"/>
    <w:rsid w:val="00173C20"/>
    <w:rsid w:val="00174414"/>
    <w:rsid w:val="001756FF"/>
    <w:rsid w:val="00176936"/>
    <w:rsid w:val="0017698F"/>
    <w:rsid w:val="0017758A"/>
    <w:rsid w:val="00180FEC"/>
    <w:rsid w:val="00181160"/>
    <w:rsid w:val="001823BD"/>
    <w:rsid w:val="001824FC"/>
    <w:rsid w:val="001827E0"/>
    <w:rsid w:val="00182DEC"/>
    <w:rsid w:val="0018320A"/>
    <w:rsid w:val="00183353"/>
    <w:rsid w:val="001839DC"/>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FE"/>
    <w:rsid w:val="00191C43"/>
    <w:rsid w:val="00191CB1"/>
    <w:rsid w:val="0019255C"/>
    <w:rsid w:val="00193502"/>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EB6"/>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58D4"/>
    <w:rsid w:val="001B738C"/>
    <w:rsid w:val="001B796F"/>
    <w:rsid w:val="001B79C7"/>
    <w:rsid w:val="001B7C09"/>
    <w:rsid w:val="001B7CEC"/>
    <w:rsid w:val="001B7E01"/>
    <w:rsid w:val="001C0544"/>
    <w:rsid w:val="001C0898"/>
    <w:rsid w:val="001C11E1"/>
    <w:rsid w:val="001C1367"/>
    <w:rsid w:val="001C1531"/>
    <w:rsid w:val="001C1C8A"/>
    <w:rsid w:val="001C1E6C"/>
    <w:rsid w:val="001C2232"/>
    <w:rsid w:val="001C2FB0"/>
    <w:rsid w:val="001C3027"/>
    <w:rsid w:val="001C368F"/>
    <w:rsid w:val="001C4142"/>
    <w:rsid w:val="001C44EA"/>
    <w:rsid w:val="001C4C47"/>
    <w:rsid w:val="001C51DE"/>
    <w:rsid w:val="001C59A2"/>
    <w:rsid w:val="001C60C5"/>
    <w:rsid w:val="001C6269"/>
    <w:rsid w:val="001C7326"/>
    <w:rsid w:val="001C7808"/>
    <w:rsid w:val="001C7E14"/>
    <w:rsid w:val="001C7E86"/>
    <w:rsid w:val="001D18CC"/>
    <w:rsid w:val="001D1BDA"/>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3ED4"/>
    <w:rsid w:val="001E3F9B"/>
    <w:rsid w:val="001E40CE"/>
    <w:rsid w:val="001E4325"/>
    <w:rsid w:val="001E5DF9"/>
    <w:rsid w:val="001E5F4D"/>
    <w:rsid w:val="001E753E"/>
    <w:rsid w:val="001E75FC"/>
    <w:rsid w:val="001F0336"/>
    <w:rsid w:val="001F0E2F"/>
    <w:rsid w:val="001F145E"/>
    <w:rsid w:val="001F2324"/>
    <w:rsid w:val="001F2382"/>
    <w:rsid w:val="001F2902"/>
    <w:rsid w:val="001F2B4F"/>
    <w:rsid w:val="001F3B66"/>
    <w:rsid w:val="001F3D9A"/>
    <w:rsid w:val="001F46AD"/>
    <w:rsid w:val="001F52DA"/>
    <w:rsid w:val="001F57C2"/>
    <w:rsid w:val="001F65AF"/>
    <w:rsid w:val="001F6B45"/>
    <w:rsid w:val="001F6ED7"/>
    <w:rsid w:val="002002A8"/>
    <w:rsid w:val="0020275A"/>
    <w:rsid w:val="00202ABD"/>
    <w:rsid w:val="00203288"/>
    <w:rsid w:val="00203F65"/>
    <w:rsid w:val="002040A2"/>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D05"/>
    <w:rsid w:val="002140C0"/>
    <w:rsid w:val="00214420"/>
    <w:rsid w:val="00214945"/>
    <w:rsid w:val="00215259"/>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DD2"/>
    <w:rsid w:val="00222B16"/>
    <w:rsid w:val="00222D77"/>
    <w:rsid w:val="00222F90"/>
    <w:rsid w:val="002232D4"/>
    <w:rsid w:val="00224051"/>
    <w:rsid w:val="002242DF"/>
    <w:rsid w:val="002243A9"/>
    <w:rsid w:val="00224585"/>
    <w:rsid w:val="002260B2"/>
    <w:rsid w:val="00226A9C"/>
    <w:rsid w:val="00226CA1"/>
    <w:rsid w:val="00226FF9"/>
    <w:rsid w:val="00227262"/>
    <w:rsid w:val="00227428"/>
    <w:rsid w:val="0023154B"/>
    <w:rsid w:val="00231B13"/>
    <w:rsid w:val="00233181"/>
    <w:rsid w:val="002336F9"/>
    <w:rsid w:val="0023393B"/>
    <w:rsid w:val="00234A9C"/>
    <w:rsid w:val="00234B36"/>
    <w:rsid w:val="00234D17"/>
    <w:rsid w:val="00234E95"/>
    <w:rsid w:val="00235518"/>
    <w:rsid w:val="00235698"/>
    <w:rsid w:val="00235D27"/>
    <w:rsid w:val="00236618"/>
    <w:rsid w:val="002367F8"/>
    <w:rsid w:val="00236A24"/>
    <w:rsid w:val="00236A71"/>
    <w:rsid w:val="002371FC"/>
    <w:rsid w:val="00237982"/>
    <w:rsid w:val="00237CEF"/>
    <w:rsid w:val="00240568"/>
    <w:rsid w:val="00241061"/>
    <w:rsid w:val="0024133F"/>
    <w:rsid w:val="002415A6"/>
    <w:rsid w:val="00241602"/>
    <w:rsid w:val="00241868"/>
    <w:rsid w:val="00241F44"/>
    <w:rsid w:val="0024208E"/>
    <w:rsid w:val="002429AC"/>
    <w:rsid w:val="002430CE"/>
    <w:rsid w:val="002439EC"/>
    <w:rsid w:val="00243B25"/>
    <w:rsid w:val="002443F1"/>
    <w:rsid w:val="002453BA"/>
    <w:rsid w:val="00245565"/>
    <w:rsid w:val="00245972"/>
    <w:rsid w:val="00245B60"/>
    <w:rsid w:val="00245DD3"/>
    <w:rsid w:val="002467DF"/>
    <w:rsid w:val="002479D4"/>
    <w:rsid w:val="0025039E"/>
    <w:rsid w:val="00251046"/>
    <w:rsid w:val="0025183C"/>
    <w:rsid w:val="00251872"/>
    <w:rsid w:val="00251E36"/>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67323"/>
    <w:rsid w:val="0027029E"/>
    <w:rsid w:val="00270CC8"/>
    <w:rsid w:val="0027173A"/>
    <w:rsid w:val="002722EB"/>
    <w:rsid w:val="002722EF"/>
    <w:rsid w:val="002723E0"/>
    <w:rsid w:val="00272519"/>
    <w:rsid w:val="00272592"/>
    <w:rsid w:val="0027271D"/>
    <w:rsid w:val="00273DCC"/>
    <w:rsid w:val="00273FB8"/>
    <w:rsid w:val="00274EC7"/>
    <w:rsid w:val="002752E5"/>
    <w:rsid w:val="00275629"/>
    <w:rsid w:val="002760F2"/>
    <w:rsid w:val="0027650C"/>
    <w:rsid w:val="00276704"/>
    <w:rsid w:val="002769BB"/>
    <w:rsid w:val="00276A18"/>
    <w:rsid w:val="00276C70"/>
    <w:rsid w:val="00277BC2"/>
    <w:rsid w:val="002802E6"/>
    <w:rsid w:val="00280E65"/>
    <w:rsid w:val="00282390"/>
    <w:rsid w:val="00283175"/>
    <w:rsid w:val="002832CF"/>
    <w:rsid w:val="00283597"/>
    <w:rsid w:val="002838C7"/>
    <w:rsid w:val="00283BF4"/>
    <w:rsid w:val="00284050"/>
    <w:rsid w:val="00284AA2"/>
    <w:rsid w:val="00284B79"/>
    <w:rsid w:val="00284EC3"/>
    <w:rsid w:val="0028527D"/>
    <w:rsid w:val="00285374"/>
    <w:rsid w:val="0028601A"/>
    <w:rsid w:val="002868F1"/>
    <w:rsid w:val="00286EC2"/>
    <w:rsid w:val="0028784C"/>
    <w:rsid w:val="00287D43"/>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2C0"/>
    <w:rsid w:val="0029745A"/>
    <w:rsid w:val="00297591"/>
    <w:rsid w:val="002977DB"/>
    <w:rsid w:val="00297B95"/>
    <w:rsid w:val="00297E13"/>
    <w:rsid w:val="002A0AB8"/>
    <w:rsid w:val="002A12A1"/>
    <w:rsid w:val="002A1AEF"/>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B59"/>
    <w:rsid w:val="002B28D5"/>
    <w:rsid w:val="002B2B18"/>
    <w:rsid w:val="002B32C9"/>
    <w:rsid w:val="002B464A"/>
    <w:rsid w:val="002B5078"/>
    <w:rsid w:val="002B64D3"/>
    <w:rsid w:val="002B768C"/>
    <w:rsid w:val="002B79D4"/>
    <w:rsid w:val="002C05EE"/>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D6C"/>
    <w:rsid w:val="002C7BC1"/>
    <w:rsid w:val="002C7FA9"/>
    <w:rsid w:val="002D1305"/>
    <w:rsid w:val="002D145C"/>
    <w:rsid w:val="002D1A44"/>
    <w:rsid w:val="002D2216"/>
    <w:rsid w:val="002D370C"/>
    <w:rsid w:val="002D377B"/>
    <w:rsid w:val="002D4A75"/>
    <w:rsid w:val="002D5919"/>
    <w:rsid w:val="002D5DCC"/>
    <w:rsid w:val="002D61C1"/>
    <w:rsid w:val="002D6251"/>
    <w:rsid w:val="002D69B9"/>
    <w:rsid w:val="002D6ED0"/>
    <w:rsid w:val="002D6ED6"/>
    <w:rsid w:val="002D72A5"/>
    <w:rsid w:val="002D7617"/>
    <w:rsid w:val="002E0173"/>
    <w:rsid w:val="002E0778"/>
    <w:rsid w:val="002E0AD3"/>
    <w:rsid w:val="002E0C75"/>
    <w:rsid w:val="002E1039"/>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30F"/>
    <w:rsid w:val="002F24D5"/>
    <w:rsid w:val="002F28E6"/>
    <w:rsid w:val="002F393F"/>
    <w:rsid w:val="002F3BF2"/>
    <w:rsid w:val="002F4DDF"/>
    <w:rsid w:val="002F568B"/>
    <w:rsid w:val="002F5B19"/>
    <w:rsid w:val="002F6013"/>
    <w:rsid w:val="002F6628"/>
    <w:rsid w:val="002F6BEC"/>
    <w:rsid w:val="002F6CBD"/>
    <w:rsid w:val="002F73B1"/>
    <w:rsid w:val="003000D3"/>
    <w:rsid w:val="00300A3B"/>
    <w:rsid w:val="00300A49"/>
    <w:rsid w:val="00300D7C"/>
    <w:rsid w:val="0030244C"/>
    <w:rsid w:val="00303528"/>
    <w:rsid w:val="00304570"/>
    <w:rsid w:val="0030546E"/>
    <w:rsid w:val="00305B3A"/>
    <w:rsid w:val="0030660D"/>
    <w:rsid w:val="003069E2"/>
    <w:rsid w:val="00307F69"/>
    <w:rsid w:val="00310405"/>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1B6D"/>
    <w:rsid w:val="00331CEE"/>
    <w:rsid w:val="0033335F"/>
    <w:rsid w:val="00333817"/>
    <w:rsid w:val="00333D81"/>
    <w:rsid w:val="00334307"/>
    <w:rsid w:val="00334F14"/>
    <w:rsid w:val="003353E1"/>
    <w:rsid w:val="003367DA"/>
    <w:rsid w:val="00336DA1"/>
    <w:rsid w:val="003376D2"/>
    <w:rsid w:val="0034088F"/>
    <w:rsid w:val="00340E02"/>
    <w:rsid w:val="00340F74"/>
    <w:rsid w:val="00341164"/>
    <w:rsid w:val="003416E6"/>
    <w:rsid w:val="00341A8F"/>
    <w:rsid w:val="0034232A"/>
    <w:rsid w:val="003423EE"/>
    <w:rsid w:val="003429A1"/>
    <w:rsid w:val="0034322E"/>
    <w:rsid w:val="003439D6"/>
    <w:rsid w:val="00344057"/>
    <w:rsid w:val="003446F6"/>
    <w:rsid w:val="00345A05"/>
    <w:rsid w:val="00346282"/>
    <w:rsid w:val="003463B4"/>
    <w:rsid w:val="0034671F"/>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9E5"/>
    <w:rsid w:val="00357AEC"/>
    <w:rsid w:val="00360072"/>
    <w:rsid w:val="0036038B"/>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B07"/>
    <w:rsid w:val="00365C64"/>
    <w:rsid w:val="003661B6"/>
    <w:rsid w:val="00366485"/>
    <w:rsid w:val="003664B3"/>
    <w:rsid w:val="0036651F"/>
    <w:rsid w:val="0036699D"/>
    <w:rsid w:val="0036713B"/>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6C6"/>
    <w:rsid w:val="003A483F"/>
    <w:rsid w:val="003A48FB"/>
    <w:rsid w:val="003A4BC6"/>
    <w:rsid w:val="003A5246"/>
    <w:rsid w:val="003A5BD8"/>
    <w:rsid w:val="003A6102"/>
    <w:rsid w:val="003A64DA"/>
    <w:rsid w:val="003A6E74"/>
    <w:rsid w:val="003A6F7E"/>
    <w:rsid w:val="003A705B"/>
    <w:rsid w:val="003A7997"/>
    <w:rsid w:val="003A7AB3"/>
    <w:rsid w:val="003A7E43"/>
    <w:rsid w:val="003B03DB"/>
    <w:rsid w:val="003B0547"/>
    <w:rsid w:val="003B134F"/>
    <w:rsid w:val="003B18FA"/>
    <w:rsid w:val="003B1F84"/>
    <w:rsid w:val="003B23AE"/>
    <w:rsid w:val="003B23C6"/>
    <w:rsid w:val="003B2BAE"/>
    <w:rsid w:val="003B3E64"/>
    <w:rsid w:val="003B41EF"/>
    <w:rsid w:val="003B4479"/>
    <w:rsid w:val="003B44C2"/>
    <w:rsid w:val="003B5112"/>
    <w:rsid w:val="003B5BB1"/>
    <w:rsid w:val="003B605C"/>
    <w:rsid w:val="003B7DCF"/>
    <w:rsid w:val="003B7FC0"/>
    <w:rsid w:val="003C02A4"/>
    <w:rsid w:val="003C0500"/>
    <w:rsid w:val="003C0BA6"/>
    <w:rsid w:val="003C0FFD"/>
    <w:rsid w:val="003C1738"/>
    <w:rsid w:val="003C193C"/>
    <w:rsid w:val="003C24B9"/>
    <w:rsid w:val="003C2C46"/>
    <w:rsid w:val="003C2D39"/>
    <w:rsid w:val="003C2D61"/>
    <w:rsid w:val="003C309B"/>
    <w:rsid w:val="003C3C8F"/>
    <w:rsid w:val="003D0009"/>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3FD"/>
    <w:rsid w:val="003E2B8E"/>
    <w:rsid w:val="003E3992"/>
    <w:rsid w:val="003E43D5"/>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72FF"/>
    <w:rsid w:val="003F738B"/>
    <w:rsid w:val="003F77DD"/>
    <w:rsid w:val="003F7907"/>
    <w:rsid w:val="003F7E1A"/>
    <w:rsid w:val="003F7F12"/>
    <w:rsid w:val="004010E8"/>
    <w:rsid w:val="00401205"/>
    <w:rsid w:val="004013A5"/>
    <w:rsid w:val="00401A1C"/>
    <w:rsid w:val="0040284A"/>
    <w:rsid w:val="00403EB6"/>
    <w:rsid w:val="00404079"/>
    <w:rsid w:val="004044A2"/>
    <w:rsid w:val="004055E2"/>
    <w:rsid w:val="004056ED"/>
    <w:rsid w:val="00405858"/>
    <w:rsid w:val="004058A8"/>
    <w:rsid w:val="00406BA8"/>
    <w:rsid w:val="004070DB"/>
    <w:rsid w:val="004071BD"/>
    <w:rsid w:val="004074A4"/>
    <w:rsid w:val="004075F0"/>
    <w:rsid w:val="00407AAF"/>
    <w:rsid w:val="00407F6C"/>
    <w:rsid w:val="00410244"/>
    <w:rsid w:val="00410324"/>
    <w:rsid w:val="00410456"/>
    <w:rsid w:val="00410F5D"/>
    <w:rsid w:val="004110D1"/>
    <w:rsid w:val="00411140"/>
    <w:rsid w:val="0041157C"/>
    <w:rsid w:val="00412341"/>
    <w:rsid w:val="00412B21"/>
    <w:rsid w:val="00412E82"/>
    <w:rsid w:val="00412F36"/>
    <w:rsid w:val="0041319D"/>
    <w:rsid w:val="004134C1"/>
    <w:rsid w:val="00413E75"/>
    <w:rsid w:val="0041433B"/>
    <w:rsid w:val="00414CF3"/>
    <w:rsid w:val="00416B7E"/>
    <w:rsid w:val="00416E49"/>
    <w:rsid w:val="00416F6B"/>
    <w:rsid w:val="00417659"/>
    <w:rsid w:val="004176B7"/>
    <w:rsid w:val="00422566"/>
    <w:rsid w:val="00422842"/>
    <w:rsid w:val="0042325E"/>
    <w:rsid w:val="004234DC"/>
    <w:rsid w:val="00423B70"/>
    <w:rsid w:val="00424284"/>
    <w:rsid w:val="0042453D"/>
    <w:rsid w:val="0042485E"/>
    <w:rsid w:val="0042506D"/>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47CBE"/>
    <w:rsid w:val="004509D0"/>
    <w:rsid w:val="00450A75"/>
    <w:rsid w:val="0045171E"/>
    <w:rsid w:val="0045175F"/>
    <w:rsid w:val="00452447"/>
    <w:rsid w:val="0045262C"/>
    <w:rsid w:val="00452A52"/>
    <w:rsid w:val="00452AAE"/>
    <w:rsid w:val="00453D76"/>
    <w:rsid w:val="00454583"/>
    <w:rsid w:val="004547FD"/>
    <w:rsid w:val="0045495E"/>
    <w:rsid w:val="004550F7"/>
    <w:rsid w:val="004553BD"/>
    <w:rsid w:val="00455425"/>
    <w:rsid w:val="00455976"/>
    <w:rsid w:val="004562EF"/>
    <w:rsid w:val="0045663C"/>
    <w:rsid w:val="00456A33"/>
    <w:rsid w:val="004575FA"/>
    <w:rsid w:val="00457C26"/>
    <w:rsid w:val="0046006C"/>
    <w:rsid w:val="00461251"/>
    <w:rsid w:val="00461A60"/>
    <w:rsid w:val="00463207"/>
    <w:rsid w:val="004633E7"/>
    <w:rsid w:val="00464EC1"/>
    <w:rsid w:val="00466A47"/>
    <w:rsid w:val="00467756"/>
    <w:rsid w:val="004677DC"/>
    <w:rsid w:val="0046789E"/>
    <w:rsid w:val="00467EB5"/>
    <w:rsid w:val="00467F2A"/>
    <w:rsid w:val="00470089"/>
    <w:rsid w:val="00470092"/>
    <w:rsid w:val="00470CD7"/>
    <w:rsid w:val="00472689"/>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773"/>
    <w:rsid w:val="00485D7F"/>
    <w:rsid w:val="004865D5"/>
    <w:rsid w:val="00486A8A"/>
    <w:rsid w:val="00486DAD"/>
    <w:rsid w:val="0048715D"/>
    <w:rsid w:val="004906E4"/>
    <w:rsid w:val="00490ACA"/>
    <w:rsid w:val="0049183E"/>
    <w:rsid w:val="00492262"/>
    <w:rsid w:val="004929D6"/>
    <w:rsid w:val="00492A7F"/>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6613"/>
    <w:rsid w:val="004A683D"/>
    <w:rsid w:val="004A68D5"/>
    <w:rsid w:val="004A6FE8"/>
    <w:rsid w:val="004A7026"/>
    <w:rsid w:val="004B004B"/>
    <w:rsid w:val="004B0136"/>
    <w:rsid w:val="004B094E"/>
    <w:rsid w:val="004B0D85"/>
    <w:rsid w:val="004B113B"/>
    <w:rsid w:val="004B1678"/>
    <w:rsid w:val="004B2018"/>
    <w:rsid w:val="004B2161"/>
    <w:rsid w:val="004B2A61"/>
    <w:rsid w:val="004B2D1C"/>
    <w:rsid w:val="004B30B3"/>
    <w:rsid w:val="004B3249"/>
    <w:rsid w:val="004B4010"/>
    <w:rsid w:val="004B4693"/>
    <w:rsid w:val="004B4B1D"/>
    <w:rsid w:val="004B53D4"/>
    <w:rsid w:val="004B5667"/>
    <w:rsid w:val="004B6F8B"/>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6AC0"/>
    <w:rsid w:val="004D6B40"/>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A31"/>
    <w:rsid w:val="004E4B4A"/>
    <w:rsid w:val="004E5537"/>
    <w:rsid w:val="004E55A3"/>
    <w:rsid w:val="004E5749"/>
    <w:rsid w:val="004E5CC4"/>
    <w:rsid w:val="004E61B5"/>
    <w:rsid w:val="004E78DB"/>
    <w:rsid w:val="004F0477"/>
    <w:rsid w:val="004F0936"/>
    <w:rsid w:val="004F1BE6"/>
    <w:rsid w:val="004F2254"/>
    <w:rsid w:val="004F32CF"/>
    <w:rsid w:val="004F40A7"/>
    <w:rsid w:val="004F4154"/>
    <w:rsid w:val="004F62DF"/>
    <w:rsid w:val="004F65F5"/>
    <w:rsid w:val="004F6672"/>
    <w:rsid w:val="004F692C"/>
    <w:rsid w:val="004F6946"/>
    <w:rsid w:val="004F71EE"/>
    <w:rsid w:val="004F73C7"/>
    <w:rsid w:val="004F7450"/>
    <w:rsid w:val="005014FA"/>
    <w:rsid w:val="00501B8A"/>
    <w:rsid w:val="00503DB0"/>
    <w:rsid w:val="005044DF"/>
    <w:rsid w:val="00504972"/>
    <w:rsid w:val="00504FBC"/>
    <w:rsid w:val="00506053"/>
    <w:rsid w:val="00506225"/>
    <w:rsid w:val="00506722"/>
    <w:rsid w:val="00506D32"/>
    <w:rsid w:val="00506F10"/>
    <w:rsid w:val="00510474"/>
    <w:rsid w:val="005118B6"/>
    <w:rsid w:val="00511C45"/>
    <w:rsid w:val="00512B04"/>
    <w:rsid w:val="005131B9"/>
    <w:rsid w:val="00513317"/>
    <w:rsid w:val="005137B1"/>
    <w:rsid w:val="00513C7C"/>
    <w:rsid w:val="005156FB"/>
    <w:rsid w:val="00515768"/>
    <w:rsid w:val="00515B6F"/>
    <w:rsid w:val="00515FEB"/>
    <w:rsid w:val="00516344"/>
    <w:rsid w:val="00517476"/>
    <w:rsid w:val="005179CA"/>
    <w:rsid w:val="00517F62"/>
    <w:rsid w:val="00520D6B"/>
    <w:rsid w:val="005211E2"/>
    <w:rsid w:val="005214BD"/>
    <w:rsid w:val="00522748"/>
    <w:rsid w:val="00522DC6"/>
    <w:rsid w:val="00523275"/>
    <w:rsid w:val="005236BC"/>
    <w:rsid w:val="00523710"/>
    <w:rsid w:val="0052412A"/>
    <w:rsid w:val="005241B9"/>
    <w:rsid w:val="005247F5"/>
    <w:rsid w:val="00524B5A"/>
    <w:rsid w:val="005251D8"/>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137D"/>
    <w:rsid w:val="00541915"/>
    <w:rsid w:val="00542857"/>
    <w:rsid w:val="00543150"/>
    <w:rsid w:val="005431C4"/>
    <w:rsid w:val="0054384D"/>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4D9"/>
    <w:rsid w:val="00551DE1"/>
    <w:rsid w:val="00552143"/>
    <w:rsid w:val="00552321"/>
    <w:rsid w:val="00553C12"/>
    <w:rsid w:val="00553C30"/>
    <w:rsid w:val="00553E5A"/>
    <w:rsid w:val="00554FEC"/>
    <w:rsid w:val="0055502D"/>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C1"/>
    <w:rsid w:val="005657FF"/>
    <w:rsid w:val="00565A94"/>
    <w:rsid w:val="005669DC"/>
    <w:rsid w:val="00566DB2"/>
    <w:rsid w:val="00567CC0"/>
    <w:rsid w:val="00571331"/>
    <w:rsid w:val="0057134F"/>
    <w:rsid w:val="00571BF2"/>
    <w:rsid w:val="0057207B"/>
    <w:rsid w:val="00572A55"/>
    <w:rsid w:val="005734A9"/>
    <w:rsid w:val="00574B6E"/>
    <w:rsid w:val="005750B5"/>
    <w:rsid w:val="00575B29"/>
    <w:rsid w:val="00575C9D"/>
    <w:rsid w:val="005761DD"/>
    <w:rsid w:val="00576420"/>
    <w:rsid w:val="005770EA"/>
    <w:rsid w:val="00577B8C"/>
    <w:rsid w:val="005806B1"/>
    <w:rsid w:val="00580F27"/>
    <w:rsid w:val="00581873"/>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5DB"/>
    <w:rsid w:val="00591B2A"/>
    <w:rsid w:val="0059210F"/>
    <w:rsid w:val="00593ABC"/>
    <w:rsid w:val="005942EF"/>
    <w:rsid w:val="0059499B"/>
    <w:rsid w:val="005954DD"/>
    <w:rsid w:val="00595C2F"/>
    <w:rsid w:val="0059677E"/>
    <w:rsid w:val="00597553"/>
    <w:rsid w:val="00597687"/>
    <w:rsid w:val="00597B7F"/>
    <w:rsid w:val="00597C66"/>
    <w:rsid w:val="005A1339"/>
    <w:rsid w:val="005A1396"/>
    <w:rsid w:val="005A271F"/>
    <w:rsid w:val="005A2818"/>
    <w:rsid w:val="005A2B1B"/>
    <w:rsid w:val="005A2BCA"/>
    <w:rsid w:val="005A3313"/>
    <w:rsid w:val="005A3984"/>
    <w:rsid w:val="005A3ADF"/>
    <w:rsid w:val="005A4B6A"/>
    <w:rsid w:val="005A5504"/>
    <w:rsid w:val="005A5629"/>
    <w:rsid w:val="005A5822"/>
    <w:rsid w:val="005A5992"/>
    <w:rsid w:val="005A611C"/>
    <w:rsid w:val="005A63B5"/>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C63"/>
    <w:rsid w:val="005B5F97"/>
    <w:rsid w:val="005B6023"/>
    <w:rsid w:val="005B6B2E"/>
    <w:rsid w:val="005B6C0B"/>
    <w:rsid w:val="005B7279"/>
    <w:rsid w:val="005B747E"/>
    <w:rsid w:val="005B74ED"/>
    <w:rsid w:val="005B785A"/>
    <w:rsid w:val="005B7FED"/>
    <w:rsid w:val="005C05FD"/>
    <w:rsid w:val="005C0CDB"/>
    <w:rsid w:val="005C0ED6"/>
    <w:rsid w:val="005C1433"/>
    <w:rsid w:val="005C1808"/>
    <w:rsid w:val="005C1AA9"/>
    <w:rsid w:val="005C1C9E"/>
    <w:rsid w:val="005C1F43"/>
    <w:rsid w:val="005C2078"/>
    <w:rsid w:val="005C22C2"/>
    <w:rsid w:val="005C2691"/>
    <w:rsid w:val="005C2F9F"/>
    <w:rsid w:val="005C3B1B"/>
    <w:rsid w:val="005C4A12"/>
    <w:rsid w:val="005C4BCA"/>
    <w:rsid w:val="005C4FFA"/>
    <w:rsid w:val="005C5C5E"/>
    <w:rsid w:val="005C5DF0"/>
    <w:rsid w:val="005C5F30"/>
    <w:rsid w:val="005C6429"/>
    <w:rsid w:val="005C6A22"/>
    <w:rsid w:val="005D04D9"/>
    <w:rsid w:val="005D0565"/>
    <w:rsid w:val="005D196F"/>
    <w:rsid w:val="005D20E7"/>
    <w:rsid w:val="005D257F"/>
    <w:rsid w:val="005D2DB7"/>
    <w:rsid w:val="005D33AC"/>
    <w:rsid w:val="005D3489"/>
    <w:rsid w:val="005D49E7"/>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7DA"/>
    <w:rsid w:val="005F6C48"/>
    <w:rsid w:val="005F72BE"/>
    <w:rsid w:val="005F734E"/>
    <w:rsid w:val="005F74A4"/>
    <w:rsid w:val="005F76E9"/>
    <w:rsid w:val="00600B67"/>
    <w:rsid w:val="00601091"/>
    <w:rsid w:val="00601234"/>
    <w:rsid w:val="00601D2A"/>
    <w:rsid w:val="006020E1"/>
    <w:rsid w:val="006021AD"/>
    <w:rsid w:val="006028CE"/>
    <w:rsid w:val="00602FFF"/>
    <w:rsid w:val="00603565"/>
    <w:rsid w:val="00603723"/>
    <w:rsid w:val="006040FE"/>
    <w:rsid w:val="006041FE"/>
    <w:rsid w:val="006043DD"/>
    <w:rsid w:val="00604542"/>
    <w:rsid w:val="00605731"/>
    <w:rsid w:val="0060576E"/>
    <w:rsid w:val="0060589B"/>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F3A"/>
    <w:rsid w:val="00616335"/>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3005"/>
    <w:rsid w:val="006330A5"/>
    <w:rsid w:val="00633258"/>
    <w:rsid w:val="006332E8"/>
    <w:rsid w:val="00633ED8"/>
    <w:rsid w:val="006345E6"/>
    <w:rsid w:val="0063548A"/>
    <w:rsid w:val="00635494"/>
    <w:rsid w:val="00635FD9"/>
    <w:rsid w:val="0063640E"/>
    <w:rsid w:val="00636797"/>
    <w:rsid w:val="00636D3A"/>
    <w:rsid w:val="00640B68"/>
    <w:rsid w:val="00641025"/>
    <w:rsid w:val="00641A55"/>
    <w:rsid w:val="00641F8F"/>
    <w:rsid w:val="00642049"/>
    <w:rsid w:val="00642150"/>
    <w:rsid w:val="00642599"/>
    <w:rsid w:val="0064470F"/>
    <w:rsid w:val="00644859"/>
    <w:rsid w:val="00644990"/>
    <w:rsid w:val="0064527D"/>
    <w:rsid w:val="0064533E"/>
    <w:rsid w:val="00646573"/>
    <w:rsid w:val="00646EC7"/>
    <w:rsid w:val="00646F99"/>
    <w:rsid w:val="0065013C"/>
    <w:rsid w:val="00650452"/>
    <w:rsid w:val="0065076D"/>
    <w:rsid w:val="00650898"/>
    <w:rsid w:val="006509B9"/>
    <w:rsid w:val="006511B8"/>
    <w:rsid w:val="00652239"/>
    <w:rsid w:val="00652A04"/>
    <w:rsid w:val="00652E9C"/>
    <w:rsid w:val="00653511"/>
    <w:rsid w:val="00653847"/>
    <w:rsid w:val="006546CB"/>
    <w:rsid w:val="006547E4"/>
    <w:rsid w:val="00654D19"/>
    <w:rsid w:val="00654D32"/>
    <w:rsid w:val="006555D1"/>
    <w:rsid w:val="006555F7"/>
    <w:rsid w:val="0065617C"/>
    <w:rsid w:val="0065621B"/>
    <w:rsid w:val="00656BA2"/>
    <w:rsid w:val="00656E27"/>
    <w:rsid w:val="00657559"/>
    <w:rsid w:val="006578CE"/>
    <w:rsid w:val="00657A95"/>
    <w:rsid w:val="0066018A"/>
    <w:rsid w:val="00660855"/>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653"/>
    <w:rsid w:val="00667B12"/>
    <w:rsid w:val="00670807"/>
    <w:rsid w:val="00671C02"/>
    <w:rsid w:val="00672F73"/>
    <w:rsid w:val="006735CD"/>
    <w:rsid w:val="00673B11"/>
    <w:rsid w:val="00673E9C"/>
    <w:rsid w:val="006741EB"/>
    <w:rsid w:val="00674423"/>
    <w:rsid w:val="006749AD"/>
    <w:rsid w:val="0067512F"/>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1087"/>
    <w:rsid w:val="006811A9"/>
    <w:rsid w:val="00682229"/>
    <w:rsid w:val="00682EB1"/>
    <w:rsid w:val="00683878"/>
    <w:rsid w:val="006849EC"/>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95D5F"/>
    <w:rsid w:val="00696DA9"/>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6A29"/>
    <w:rsid w:val="006A6C83"/>
    <w:rsid w:val="006A6E28"/>
    <w:rsid w:val="006A70C5"/>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7445"/>
    <w:rsid w:val="006B7C7E"/>
    <w:rsid w:val="006C011B"/>
    <w:rsid w:val="006C0FC0"/>
    <w:rsid w:val="006C1208"/>
    <w:rsid w:val="006C21DC"/>
    <w:rsid w:val="006C24E2"/>
    <w:rsid w:val="006C2616"/>
    <w:rsid w:val="006C31B9"/>
    <w:rsid w:val="006C36C5"/>
    <w:rsid w:val="006C38AD"/>
    <w:rsid w:val="006C4702"/>
    <w:rsid w:val="006C59C6"/>
    <w:rsid w:val="006C5C2C"/>
    <w:rsid w:val="006C64A6"/>
    <w:rsid w:val="006C72F7"/>
    <w:rsid w:val="006C7492"/>
    <w:rsid w:val="006C7809"/>
    <w:rsid w:val="006D03B5"/>
    <w:rsid w:val="006D0A6F"/>
    <w:rsid w:val="006D0AF9"/>
    <w:rsid w:val="006D0BD2"/>
    <w:rsid w:val="006D0C43"/>
    <w:rsid w:val="006D0F22"/>
    <w:rsid w:val="006D142A"/>
    <w:rsid w:val="006D1989"/>
    <w:rsid w:val="006D3EA7"/>
    <w:rsid w:val="006D4348"/>
    <w:rsid w:val="006D468E"/>
    <w:rsid w:val="006D4C27"/>
    <w:rsid w:val="006D5D1A"/>
    <w:rsid w:val="006D6A3B"/>
    <w:rsid w:val="006D6B4A"/>
    <w:rsid w:val="006D7237"/>
    <w:rsid w:val="006D7B6B"/>
    <w:rsid w:val="006E0832"/>
    <w:rsid w:val="006E0E72"/>
    <w:rsid w:val="006E2CFB"/>
    <w:rsid w:val="006E2D0E"/>
    <w:rsid w:val="006E3882"/>
    <w:rsid w:val="006E3920"/>
    <w:rsid w:val="006E402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C8C"/>
    <w:rsid w:val="006F5A9D"/>
    <w:rsid w:val="006F5F76"/>
    <w:rsid w:val="006F61E7"/>
    <w:rsid w:val="006F7206"/>
    <w:rsid w:val="006F76DF"/>
    <w:rsid w:val="006F7ADF"/>
    <w:rsid w:val="006F7C5A"/>
    <w:rsid w:val="006F7F5F"/>
    <w:rsid w:val="00700048"/>
    <w:rsid w:val="007001F6"/>
    <w:rsid w:val="00700F7C"/>
    <w:rsid w:val="007019C5"/>
    <w:rsid w:val="007020C4"/>
    <w:rsid w:val="00702A3B"/>
    <w:rsid w:val="00702F75"/>
    <w:rsid w:val="0070310F"/>
    <w:rsid w:val="00703597"/>
    <w:rsid w:val="00704077"/>
    <w:rsid w:val="007043DF"/>
    <w:rsid w:val="00705285"/>
    <w:rsid w:val="007061EA"/>
    <w:rsid w:val="0070680C"/>
    <w:rsid w:val="007073C8"/>
    <w:rsid w:val="007076AB"/>
    <w:rsid w:val="00710C9F"/>
    <w:rsid w:val="00710DE5"/>
    <w:rsid w:val="007118EB"/>
    <w:rsid w:val="00711FE0"/>
    <w:rsid w:val="00712047"/>
    <w:rsid w:val="00712626"/>
    <w:rsid w:val="0071320C"/>
    <w:rsid w:val="0071326A"/>
    <w:rsid w:val="00714541"/>
    <w:rsid w:val="00714581"/>
    <w:rsid w:val="0071480C"/>
    <w:rsid w:val="007148FB"/>
    <w:rsid w:val="007161C5"/>
    <w:rsid w:val="00716D20"/>
    <w:rsid w:val="0071718B"/>
    <w:rsid w:val="007171B6"/>
    <w:rsid w:val="007174E5"/>
    <w:rsid w:val="00720915"/>
    <w:rsid w:val="007210CD"/>
    <w:rsid w:val="007214EB"/>
    <w:rsid w:val="00722744"/>
    <w:rsid w:val="00722A64"/>
    <w:rsid w:val="007235F3"/>
    <w:rsid w:val="007236BB"/>
    <w:rsid w:val="0072414C"/>
    <w:rsid w:val="007241AF"/>
    <w:rsid w:val="0072453C"/>
    <w:rsid w:val="00725128"/>
    <w:rsid w:val="00725687"/>
    <w:rsid w:val="00727478"/>
    <w:rsid w:val="00727846"/>
    <w:rsid w:val="00730820"/>
    <w:rsid w:val="00732722"/>
    <w:rsid w:val="00732DF3"/>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613"/>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764"/>
    <w:rsid w:val="00756BC2"/>
    <w:rsid w:val="007575AD"/>
    <w:rsid w:val="007601BC"/>
    <w:rsid w:val="007601BF"/>
    <w:rsid w:val="00760F35"/>
    <w:rsid w:val="0076165E"/>
    <w:rsid w:val="0076218C"/>
    <w:rsid w:val="00762B6C"/>
    <w:rsid w:val="00763393"/>
    <w:rsid w:val="0076450D"/>
    <w:rsid w:val="007645E0"/>
    <w:rsid w:val="00764BEB"/>
    <w:rsid w:val="00764D93"/>
    <w:rsid w:val="007650E0"/>
    <w:rsid w:val="0076533D"/>
    <w:rsid w:val="00765352"/>
    <w:rsid w:val="00765D09"/>
    <w:rsid w:val="00765D89"/>
    <w:rsid w:val="0076714D"/>
    <w:rsid w:val="007673CD"/>
    <w:rsid w:val="00767E3B"/>
    <w:rsid w:val="00770164"/>
    <w:rsid w:val="00770323"/>
    <w:rsid w:val="00772DA3"/>
    <w:rsid w:val="00772EB4"/>
    <w:rsid w:val="00773486"/>
    <w:rsid w:val="00773E15"/>
    <w:rsid w:val="00773E57"/>
    <w:rsid w:val="00774434"/>
    <w:rsid w:val="00774E87"/>
    <w:rsid w:val="00775B70"/>
    <w:rsid w:val="0077651D"/>
    <w:rsid w:val="00776BB0"/>
    <w:rsid w:val="007779C7"/>
    <w:rsid w:val="00777BD6"/>
    <w:rsid w:val="00780BC4"/>
    <w:rsid w:val="0078114F"/>
    <w:rsid w:val="00781ADF"/>
    <w:rsid w:val="00781C17"/>
    <w:rsid w:val="007832E3"/>
    <w:rsid w:val="007833BF"/>
    <w:rsid w:val="00784EEB"/>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C69"/>
    <w:rsid w:val="0079412C"/>
    <w:rsid w:val="007942D5"/>
    <w:rsid w:val="007943C6"/>
    <w:rsid w:val="00794E97"/>
    <w:rsid w:val="00795248"/>
    <w:rsid w:val="00795392"/>
    <w:rsid w:val="00795397"/>
    <w:rsid w:val="00795569"/>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1F7B"/>
    <w:rsid w:val="007B2011"/>
    <w:rsid w:val="007B2BFB"/>
    <w:rsid w:val="007B3788"/>
    <w:rsid w:val="007B43CA"/>
    <w:rsid w:val="007B4FB2"/>
    <w:rsid w:val="007B55E6"/>
    <w:rsid w:val="007B6141"/>
    <w:rsid w:val="007B71A1"/>
    <w:rsid w:val="007B7C75"/>
    <w:rsid w:val="007B7F90"/>
    <w:rsid w:val="007C048B"/>
    <w:rsid w:val="007C0C85"/>
    <w:rsid w:val="007C10A5"/>
    <w:rsid w:val="007C1435"/>
    <w:rsid w:val="007C25FB"/>
    <w:rsid w:val="007C2E1A"/>
    <w:rsid w:val="007C3F08"/>
    <w:rsid w:val="007C5BA9"/>
    <w:rsid w:val="007C6440"/>
    <w:rsid w:val="007C687B"/>
    <w:rsid w:val="007C68E9"/>
    <w:rsid w:val="007C7F9A"/>
    <w:rsid w:val="007D0364"/>
    <w:rsid w:val="007D0C2B"/>
    <w:rsid w:val="007D12F4"/>
    <w:rsid w:val="007D1E18"/>
    <w:rsid w:val="007D208D"/>
    <w:rsid w:val="007D2280"/>
    <w:rsid w:val="007D2985"/>
    <w:rsid w:val="007D3444"/>
    <w:rsid w:val="007D4E80"/>
    <w:rsid w:val="007D5C0D"/>
    <w:rsid w:val="007D6254"/>
    <w:rsid w:val="007D6756"/>
    <w:rsid w:val="007D6DE6"/>
    <w:rsid w:val="007D7117"/>
    <w:rsid w:val="007D7B1E"/>
    <w:rsid w:val="007D7DEF"/>
    <w:rsid w:val="007E0CAD"/>
    <w:rsid w:val="007E1D4F"/>
    <w:rsid w:val="007E33CB"/>
    <w:rsid w:val="007E3612"/>
    <w:rsid w:val="007E3948"/>
    <w:rsid w:val="007E5C0E"/>
    <w:rsid w:val="007E5EDA"/>
    <w:rsid w:val="007E7EA1"/>
    <w:rsid w:val="007F0511"/>
    <w:rsid w:val="007F07FC"/>
    <w:rsid w:val="007F0EC3"/>
    <w:rsid w:val="007F2A13"/>
    <w:rsid w:val="007F3B81"/>
    <w:rsid w:val="007F4094"/>
    <w:rsid w:val="007F4538"/>
    <w:rsid w:val="007F4A6F"/>
    <w:rsid w:val="007F596F"/>
    <w:rsid w:val="007F59A9"/>
    <w:rsid w:val="007F689D"/>
    <w:rsid w:val="007F6FBC"/>
    <w:rsid w:val="007F7F8D"/>
    <w:rsid w:val="00800437"/>
    <w:rsid w:val="00800C94"/>
    <w:rsid w:val="00801541"/>
    <w:rsid w:val="008019DC"/>
    <w:rsid w:val="008026C8"/>
    <w:rsid w:val="00802EA3"/>
    <w:rsid w:val="00803A76"/>
    <w:rsid w:val="008040B7"/>
    <w:rsid w:val="0080459A"/>
    <w:rsid w:val="008048F9"/>
    <w:rsid w:val="00804F5A"/>
    <w:rsid w:val="00804F84"/>
    <w:rsid w:val="00805A6E"/>
    <w:rsid w:val="00805B12"/>
    <w:rsid w:val="00805CED"/>
    <w:rsid w:val="008066EE"/>
    <w:rsid w:val="008068C9"/>
    <w:rsid w:val="00807381"/>
    <w:rsid w:val="008077B7"/>
    <w:rsid w:val="00810591"/>
    <w:rsid w:val="008106A7"/>
    <w:rsid w:val="00811013"/>
    <w:rsid w:val="008112D1"/>
    <w:rsid w:val="00811E88"/>
    <w:rsid w:val="00812522"/>
    <w:rsid w:val="00813EAA"/>
    <w:rsid w:val="00814843"/>
    <w:rsid w:val="00815936"/>
    <w:rsid w:val="00815DE2"/>
    <w:rsid w:val="00815F8C"/>
    <w:rsid w:val="008161B4"/>
    <w:rsid w:val="008164B1"/>
    <w:rsid w:val="0081660C"/>
    <w:rsid w:val="00816977"/>
    <w:rsid w:val="0081790B"/>
    <w:rsid w:val="00817E87"/>
    <w:rsid w:val="00817EB1"/>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8C3"/>
    <w:rsid w:val="00825A5B"/>
    <w:rsid w:val="00825D46"/>
    <w:rsid w:val="00826421"/>
    <w:rsid w:val="008264D7"/>
    <w:rsid w:val="00826A46"/>
    <w:rsid w:val="00826ABF"/>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CA5"/>
    <w:rsid w:val="00847D99"/>
    <w:rsid w:val="0085008A"/>
    <w:rsid w:val="0085066B"/>
    <w:rsid w:val="00850FD0"/>
    <w:rsid w:val="008512F0"/>
    <w:rsid w:val="008516A8"/>
    <w:rsid w:val="00851F40"/>
    <w:rsid w:val="00852004"/>
    <w:rsid w:val="0085205E"/>
    <w:rsid w:val="00852A7F"/>
    <w:rsid w:val="0085328A"/>
    <w:rsid w:val="00853D6F"/>
    <w:rsid w:val="00854179"/>
    <w:rsid w:val="00854959"/>
    <w:rsid w:val="00855153"/>
    <w:rsid w:val="008559E4"/>
    <w:rsid w:val="00855CBF"/>
    <w:rsid w:val="00857BA2"/>
    <w:rsid w:val="00861708"/>
    <w:rsid w:val="008618EE"/>
    <w:rsid w:val="00861F00"/>
    <w:rsid w:val="00861F3D"/>
    <w:rsid w:val="00862016"/>
    <w:rsid w:val="008621E5"/>
    <w:rsid w:val="00862380"/>
    <w:rsid w:val="0086327C"/>
    <w:rsid w:val="00863415"/>
    <w:rsid w:val="00863804"/>
    <w:rsid w:val="00863C21"/>
    <w:rsid w:val="00864407"/>
    <w:rsid w:val="00864A84"/>
    <w:rsid w:val="00864EF2"/>
    <w:rsid w:val="00865A81"/>
    <w:rsid w:val="00865B24"/>
    <w:rsid w:val="008661EF"/>
    <w:rsid w:val="00866436"/>
    <w:rsid w:val="008668C9"/>
    <w:rsid w:val="00866FB7"/>
    <w:rsid w:val="008670BF"/>
    <w:rsid w:val="008672DA"/>
    <w:rsid w:val="00867546"/>
    <w:rsid w:val="008677D7"/>
    <w:rsid w:val="00867F94"/>
    <w:rsid w:val="008700B3"/>
    <w:rsid w:val="00870ED9"/>
    <w:rsid w:val="0087141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8A5"/>
    <w:rsid w:val="00882C32"/>
    <w:rsid w:val="0088360B"/>
    <w:rsid w:val="008839D8"/>
    <w:rsid w:val="00883ED8"/>
    <w:rsid w:val="00883F65"/>
    <w:rsid w:val="00884576"/>
    <w:rsid w:val="00884690"/>
    <w:rsid w:val="00884EB4"/>
    <w:rsid w:val="00884F84"/>
    <w:rsid w:val="00885430"/>
    <w:rsid w:val="008857C8"/>
    <w:rsid w:val="00886FAB"/>
    <w:rsid w:val="0088763F"/>
    <w:rsid w:val="00887DC0"/>
    <w:rsid w:val="00887EB0"/>
    <w:rsid w:val="0089017D"/>
    <w:rsid w:val="00890D60"/>
    <w:rsid w:val="0089145E"/>
    <w:rsid w:val="00891CD1"/>
    <w:rsid w:val="0089201F"/>
    <w:rsid w:val="00892944"/>
    <w:rsid w:val="00893816"/>
    <w:rsid w:val="00893A57"/>
    <w:rsid w:val="00893B13"/>
    <w:rsid w:val="0089408E"/>
    <w:rsid w:val="0089432A"/>
    <w:rsid w:val="00894E8C"/>
    <w:rsid w:val="00894F97"/>
    <w:rsid w:val="0089510C"/>
    <w:rsid w:val="00895857"/>
    <w:rsid w:val="0089628D"/>
    <w:rsid w:val="008967A3"/>
    <w:rsid w:val="008969AA"/>
    <w:rsid w:val="008969C6"/>
    <w:rsid w:val="00896B3A"/>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2E4"/>
    <w:rsid w:val="008B5300"/>
    <w:rsid w:val="008B5972"/>
    <w:rsid w:val="008B61B8"/>
    <w:rsid w:val="008B68D7"/>
    <w:rsid w:val="008B76F2"/>
    <w:rsid w:val="008B7A45"/>
    <w:rsid w:val="008C00DA"/>
    <w:rsid w:val="008C01AA"/>
    <w:rsid w:val="008C08CE"/>
    <w:rsid w:val="008C0D32"/>
    <w:rsid w:val="008C14AC"/>
    <w:rsid w:val="008C1D1E"/>
    <w:rsid w:val="008C1FCC"/>
    <w:rsid w:val="008C246B"/>
    <w:rsid w:val="008C2620"/>
    <w:rsid w:val="008C43B1"/>
    <w:rsid w:val="008C46F9"/>
    <w:rsid w:val="008C4901"/>
    <w:rsid w:val="008C4B3D"/>
    <w:rsid w:val="008C57CB"/>
    <w:rsid w:val="008C6290"/>
    <w:rsid w:val="008C682E"/>
    <w:rsid w:val="008C6B9F"/>
    <w:rsid w:val="008C6D86"/>
    <w:rsid w:val="008C73CB"/>
    <w:rsid w:val="008C7C5F"/>
    <w:rsid w:val="008D1EC4"/>
    <w:rsid w:val="008D3FA4"/>
    <w:rsid w:val="008D466B"/>
    <w:rsid w:val="008D4A64"/>
    <w:rsid w:val="008D559D"/>
    <w:rsid w:val="008D55F6"/>
    <w:rsid w:val="008D5F3E"/>
    <w:rsid w:val="008D77E5"/>
    <w:rsid w:val="008D7AF5"/>
    <w:rsid w:val="008E05C6"/>
    <w:rsid w:val="008E08CB"/>
    <w:rsid w:val="008E1719"/>
    <w:rsid w:val="008E210B"/>
    <w:rsid w:val="008E2824"/>
    <w:rsid w:val="008E2A26"/>
    <w:rsid w:val="008E2DD8"/>
    <w:rsid w:val="008E521A"/>
    <w:rsid w:val="008E56B6"/>
    <w:rsid w:val="008E607B"/>
    <w:rsid w:val="008E65DD"/>
    <w:rsid w:val="008E6C9F"/>
    <w:rsid w:val="008E7061"/>
    <w:rsid w:val="008E7229"/>
    <w:rsid w:val="008E73B5"/>
    <w:rsid w:val="008F0170"/>
    <w:rsid w:val="008F05F4"/>
    <w:rsid w:val="008F06F9"/>
    <w:rsid w:val="008F087E"/>
    <w:rsid w:val="008F2B03"/>
    <w:rsid w:val="008F3186"/>
    <w:rsid w:val="008F4890"/>
    <w:rsid w:val="008F4E91"/>
    <w:rsid w:val="008F5050"/>
    <w:rsid w:val="008F508D"/>
    <w:rsid w:val="008F510D"/>
    <w:rsid w:val="008F51F9"/>
    <w:rsid w:val="008F522C"/>
    <w:rsid w:val="008F6076"/>
    <w:rsid w:val="008F64FC"/>
    <w:rsid w:val="008F6C24"/>
    <w:rsid w:val="0090006F"/>
    <w:rsid w:val="00900706"/>
    <w:rsid w:val="00900C2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D6E"/>
    <w:rsid w:val="009159BF"/>
    <w:rsid w:val="009164B7"/>
    <w:rsid w:val="00917066"/>
    <w:rsid w:val="0092006F"/>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411C1"/>
    <w:rsid w:val="009414CB"/>
    <w:rsid w:val="00943062"/>
    <w:rsid w:val="009446E1"/>
    <w:rsid w:val="00944B18"/>
    <w:rsid w:val="0094579A"/>
    <w:rsid w:val="00945E0F"/>
    <w:rsid w:val="00946B65"/>
    <w:rsid w:val="00946D60"/>
    <w:rsid w:val="00946D9F"/>
    <w:rsid w:val="00946F6B"/>
    <w:rsid w:val="0094723E"/>
    <w:rsid w:val="00947A3E"/>
    <w:rsid w:val="00950282"/>
    <w:rsid w:val="0095031C"/>
    <w:rsid w:val="009518EC"/>
    <w:rsid w:val="00951F86"/>
    <w:rsid w:val="0095239F"/>
    <w:rsid w:val="00952C79"/>
    <w:rsid w:val="0095375E"/>
    <w:rsid w:val="00953CC2"/>
    <w:rsid w:val="00954083"/>
    <w:rsid w:val="009540D3"/>
    <w:rsid w:val="00954271"/>
    <w:rsid w:val="00954488"/>
    <w:rsid w:val="00954DB8"/>
    <w:rsid w:val="00955DE1"/>
    <w:rsid w:val="00957133"/>
    <w:rsid w:val="00957E44"/>
    <w:rsid w:val="00960226"/>
    <w:rsid w:val="009606A0"/>
    <w:rsid w:val="009609AC"/>
    <w:rsid w:val="00960C8E"/>
    <w:rsid w:val="00961E81"/>
    <w:rsid w:val="0096285A"/>
    <w:rsid w:val="009629E8"/>
    <w:rsid w:val="00962C4D"/>
    <w:rsid w:val="009631C6"/>
    <w:rsid w:val="00964170"/>
    <w:rsid w:val="00966716"/>
    <w:rsid w:val="0096741F"/>
    <w:rsid w:val="009676A1"/>
    <w:rsid w:val="00970AC1"/>
    <w:rsid w:val="00970E49"/>
    <w:rsid w:val="009736F7"/>
    <w:rsid w:val="00974069"/>
    <w:rsid w:val="00974B39"/>
    <w:rsid w:val="00975604"/>
    <w:rsid w:val="00975855"/>
    <w:rsid w:val="00975AF0"/>
    <w:rsid w:val="00975E63"/>
    <w:rsid w:val="00976072"/>
    <w:rsid w:val="009772AE"/>
    <w:rsid w:val="009777CD"/>
    <w:rsid w:val="00977F73"/>
    <w:rsid w:val="0098059E"/>
    <w:rsid w:val="0098074C"/>
    <w:rsid w:val="0098085B"/>
    <w:rsid w:val="00981941"/>
    <w:rsid w:val="00982277"/>
    <w:rsid w:val="0098232B"/>
    <w:rsid w:val="00982785"/>
    <w:rsid w:val="00983E4F"/>
    <w:rsid w:val="00984519"/>
    <w:rsid w:val="009849CC"/>
    <w:rsid w:val="00984B82"/>
    <w:rsid w:val="00984BF6"/>
    <w:rsid w:val="00985277"/>
    <w:rsid w:val="00985F67"/>
    <w:rsid w:val="009862EA"/>
    <w:rsid w:val="00987213"/>
    <w:rsid w:val="009909BD"/>
    <w:rsid w:val="0099166B"/>
    <w:rsid w:val="00992348"/>
    <w:rsid w:val="009927A6"/>
    <w:rsid w:val="00992B62"/>
    <w:rsid w:val="00992D8E"/>
    <w:rsid w:val="00992DBF"/>
    <w:rsid w:val="009942E2"/>
    <w:rsid w:val="009943CB"/>
    <w:rsid w:val="009948A5"/>
    <w:rsid w:val="009949FF"/>
    <w:rsid w:val="009953D6"/>
    <w:rsid w:val="00995A48"/>
    <w:rsid w:val="009961D2"/>
    <w:rsid w:val="009A0044"/>
    <w:rsid w:val="009A0157"/>
    <w:rsid w:val="009A0A32"/>
    <w:rsid w:val="009A0CD5"/>
    <w:rsid w:val="009A0F67"/>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6D19"/>
    <w:rsid w:val="009A7C79"/>
    <w:rsid w:val="009B0244"/>
    <w:rsid w:val="009B0ED4"/>
    <w:rsid w:val="009B19E2"/>
    <w:rsid w:val="009B22A4"/>
    <w:rsid w:val="009B243C"/>
    <w:rsid w:val="009B2716"/>
    <w:rsid w:val="009B2A31"/>
    <w:rsid w:val="009B2DFC"/>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2C25"/>
    <w:rsid w:val="009C37FF"/>
    <w:rsid w:val="009C4A1B"/>
    <w:rsid w:val="009C4FA6"/>
    <w:rsid w:val="009C599A"/>
    <w:rsid w:val="009C5BEF"/>
    <w:rsid w:val="009C6C96"/>
    <w:rsid w:val="009C70E9"/>
    <w:rsid w:val="009C72EB"/>
    <w:rsid w:val="009D0293"/>
    <w:rsid w:val="009D02BF"/>
    <w:rsid w:val="009D09CA"/>
    <w:rsid w:val="009D0D1A"/>
    <w:rsid w:val="009D0ED2"/>
    <w:rsid w:val="009D1189"/>
    <w:rsid w:val="009D136F"/>
    <w:rsid w:val="009D15E9"/>
    <w:rsid w:val="009D1B41"/>
    <w:rsid w:val="009D236E"/>
    <w:rsid w:val="009D2976"/>
    <w:rsid w:val="009D2C2D"/>
    <w:rsid w:val="009D3AEE"/>
    <w:rsid w:val="009D4387"/>
    <w:rsid w:val="009D46E6"/>
    <w:rsid w:val="009D4BEC"/>
    <w:rsid w:val="009D538F"/>
    <w:rsid w:val="009D59CE"/>
    <w:rsid w:val="009D5F92"/>
    <w:rsid w:val="009D6056"/>
    <w:rsid w:val="009D657C"/>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0FBE"/>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21A7"/>
    <w:rsid w:val="00A0262A"/>
    <w:rsid w:val="00A0306F"/>
    <w:rsid w:val="00A0342C"/>
    <w:rsid w:val="00A0473F"/>
    <w:rsid w:val="00A0568B"/>
    <w:rsid w:val="00A05C60"/>
    <w:rsid w:val="00A05FC0"/>
    <w:rsid w:val="00A071A8"/>
    <w:rsid w:val="00A07A00"/>
    <w:rsid w:val="00A1048B"/>
    <w:rsid w:val="00A11375"/>
    <w:rsid w:val="00A1163A"/>
    <w:rsid w:val="00A119B6"/>
    <w:rsid w:val="00A120EF"/>
    <w:rsid w:val="00A129FF"/>
    <w:rsid w:val="00A12D23"/>
    <w:rsid w:val="00A13325"/>
    <w:rsid w:val="00A1344C"/>
    <w:rsid w:val="00A139B9"/>
    <w:rsid w:val="00A13BE8"/>
    <w:rsid w:val="00A14020"/>
    <w:rsid w:val="00A14B7A"/>
    <w:rsid w:val="00A1516E"/>
    <w:rsid w:val="00A15642"/>
    <w:rsid w:val="00A15893"/>
    <w:rsid w:val="00A15D42"/>
    <w:rsid w:val="00A160FA"/>
    <w:rsid w:val="00A17820"/>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96C"/>
    <w:rsid w:val="00A3199D"/>
    <w:rsid w:val="00A32F7F"/>
    <w:rsid w:val="00A338E9"/>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C67"/>
    <w:rsid w:val="00A43E69"/>
    <w:rsid w:val="00A46169"/>
    <w:rsid w:val="00A468F5"/>
    <w:rsid w:val="00A46DD9"/>
    <w:rsid w:val="00A47184"/>
    <w:rsid w:val="00A501AD"/>
    <w:rsid w:val="00A50338"/>
    <w:rsid w:val="00A515D7"/>
    <w:rsid w:val="00A51BD5"/>
    <w:rsid w:val="00A52718"/>
    <w:rsid w:val="00A52CFE"/>
    <w:rsid w:val="00A53573"/>
    <w:rsid w:val="00A54266"/>
    <w:rsid w:val="00A54DB8"/>
    <w:rsid w:val="00A55B95"/>
    <w:rsid w:val="00A55D29"/>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5094"/>
    <w:rsid w:val="00A6516D"/>
    <w:rsid w:val="00A6558A"/>
    <w:rsid w:val="00A662B4"/>
    <w:rsid w:val="00A66339"/>
    <w:rsid w:val="00A66FA0"/>
    <w:rsid w:val="00A6756C"/>
    <w:rsid w:val="00A70993"/>
    <w:rsid w:val="00A70C1E"/>
    <w:rsid w:val="00A73746"/>
    <w:rsid w:val="00A73B70"/>
    <w:rsid w:val="00A73E34"/>
    <w:rsid w:val="00A73F38"/>
    <w:rsid w:val="00A74E54"/>
    <w:rsid w:val="00A75515"/>
    <w:rsid w:val="00A7577D"/>
    <w:rsid w:val="00A760FC"/>
    <w:rsid w:val="00A76230"/>
    <w:rsid w:val="00A76ED7"/>
    <w:rsid w:val="00A77159"/>
    <w:rsid w:val="00A80B6D"/>
    <w:rsid w:val="00A811EF"/>
    <w:rsid w:val="00A813B6"/>
    <w:rsid w:val="00A81468"/>
    <w:rsid w:val="00A82ECB"/>
    <w:rsid w:val="00A835CE"/>
    <w:rsid w:val="00A836E5"/>
    <w:rsid w:val="00A848CC"/>
    <w:rsid w:val="00A84BD7"/>
    <w:rsid w:val="00A85BF4"/>
    <w:rsid w:val="00A85E3D"/>
    <w:rsid w:val="00A866B2"/>
    <w:rsid w:val="00A8712E"/>
    <w:rsid w:val="00A9015F"/>
    <w:rsid w:val="00A909AA"/>
    <w:rsid w:val="00A910F7"/>
    <w:rsid w:val="00A9152A"/>
    <w:rsid w:val="00A91BF3"/>
    <w:rsid w:val="00A93688"/>
    <w:rsid w:val="00A93BA9"/>
    <w:rsid w:val="00A93F3F"/>
    <w:rsid w:val="00A93FE5"/>
    <w:rsid w:val="00A94C27"/>
    <w:rsid w:val="00A94DEF"/>
    <w:rsid w:val="00A94EA1"/>
    <w:rsid w:val="00A9521A"/>
    <w:rsid w:val="00A959EF"/>
    <w:rsid w:val="00A95DC5"/>
    <w:rsid w:val="00A95EFA"/>
    <w:rsid w:val="00A96CE4"/>
    <w:rsid w:val="00AA1351"/>
    <w:rsid w:val="00AA14AC"/>
    <w:rsid w:val="00AA180A"/>
    <w:rsid w:val="00AA1968"/>
    <w:rsid w:val="00AA1B9F"/>
    <w:rsid w:val="00AA23BD"/>
    <w:rsid w:val="00AA25A1"/>
    <w:rsid w:val="00AA2B43"/>
    <w:rsid w:val="00AA2B8B"/>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F68"/>
    <w:rsid w:val="00AB2260"/>
    <w:rsid w:val="00AB22A2"/>
    <w:rsid w:val="00AB26F1"/>
    <w:rsid w:val="00AB323C"/>
    <w:rsid w:val="00AB3291"/>
    <w:rsid w:val="00AB4087"/>
    <w:rsid w:val="00AB4C36"/>
    <w:rsid w:val="00AB4D7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B0D"/>
    <w:rsid w:val="00AC1E85"/>
    <w:rsid w:val="00AC27C9"/>
    <w:rsid w:val="00AC2FB1"/>
    <w:rsid w:val="00AC36D0"/>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E0616"/>
    <w:rsid w:val="00AE0641"/>
    <w:rsid w:val="00AE084C"/>
    <w:rsid w:val="00AE09C1"/>
    <w:rsid w:val="00AE1292"/>
    <w:rsid w:val="00AE134B"/>
    <w:rsid w:val="00AE190A"/>
    <w:rsid w:val="00AE1C83"/>
    <w:rsid w:val="00AE20CB"/>
    <w:rsid w:val="00AE2538"/>
    <w:rsid w:val="00AE40EC"/>
    <w:rsid w:val="00AE47AF"/>
    <w:rsid w:val="00AE47CB"/>
    <w:rsid w:val="00AE4BDE"/>
    <w:rsid w:val="00AE5019"/>
    <w:rsid w:val="00AE5C71"/>
    <w:rsid w:val="00AE617B"/>
    <w:rsid w:val="00AE6276"/>
    <w:rsid w:val="00AE6319"/>
    <w:rsid w:val="00AE6612"/>
    <w:rsid w:val="00AE6B75"/>
    <w:rsid w:val="00AE6BA1"/>
    <w:rsid w:val="00AE6E6E"/>
    <w:rsid w:val="00AE750B"/>
    <w:rsid w:val="00AE7884"/>
    <w:rsid w:val="00AF10B3"/>
    <w:rsid w:val="00AF1328"/>
    <w:rsid w:val="00AF17A7"/>
    <w:rsid w:val="00AF2C4C"/>
    <w:rsid w:val="00AF3378"/>
    <w:rsid w:val="00AF4581"/>
    <w:rsid w:val="00AF4A0A"/>
    <w:rsid w:val="00AF59F9"/>
    <w:rsid w:val="00AF651E"/>
    <w:rsid w:val="00AF6591"/>
    <w:rsid w:val="00AF66F8"/>
    <w:rsid w:val="00AF6D23"/>
    <w:rsid w:val="00AF7290"/>
    <w:rsid w:val="00AF7491"/>
    <w:rsid w:val="00AF7D5C"/>
    <w:rsid w:val="00AF7FA9"/>
    <w:rsid w:val="00B0081F"/>
    <w:rsid w:val="00B00BD5"/>
    <w:rsid w:val="00B0143A"/>
    <w:rsid w:val="00B0144A"/>
    <w:rsid w:val="00B01806"/>
    <w:rsid w:val="00B02958"/>
    <w:rsid w:val="00B034B3"/>
    <w:rsid w:val="00B03981"/>
    <w:rsid w:val="00B04C39"/>
    <w:rsid w:val="00B04FEA"/>
    <w:rsid w:val="00B05C40"/>
    <w:rsid w:val="00B06231"/>
    <w:rsid w:val="00B063E0"/>
    <w:rsid w:val="00B06D84"/>
    <w:rsid w:val="00B07FCF"/>
    <w:rsid w:val="00B10355"/>
    <w:rsid w:val="00B10ED0"/>
    <w:rsid w:val="00B10FE5"/>
    <w:rsid w:val="00B112A6"/>
    <w:rsid w:val="00B112C2"/>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20870"/>
    <w:rsid w:val="00B20A26"/>
    <w:rsid w:val="00B20A2D"/>
    <w:rsid w:val="00B20B31"/>
    <w:rsid w:val="00B20C8C"/>
    <w:rsid w:val="00B20E68"/>
    <w:rsid w:val="00B228CA"/>
    <w:rsid w:val="00B232DD"/>
    <w:rsid w:val="00B23521"/>
    <w:rsid w:val="00B23F28"/>
    <w:rsid w:val="00B2472F"/>
    <w:rsid w:val="00B247B8"/>
    <w:rsid w:val="00B24A2B"/>
    <w:rsid w:val="00B24E5D"/>
    <w:rsid w:val="00B259D4"/>
    <w:rsid w:val="00B267A6"/>
    <w:rsid w:val="00B267AC"/>
    <w:rsid w:val="00B31063"/>
    <w:rsid w:val="00B32FBA"/>
    <w:rsid w:val="00B347BF"/>
    <w:rsid w:val="00B3556D"/>
    <w:rsid w:val="00B3594F"/>
    <w:rsid w:val="00B36637"/>
    <w:rsid w:val="00B36D5F"/>
    <w:rsid w:val="00B3719C"/>
    <w:rsid w:val="00B377E8"/>
    <w:rsid w:val="00B37A9C"/>
    <w:rsid w:val="00B40308"/>
    <w:rsid w:val="00B40BBD"/>
    <w:rsid w:val="00B41035"/>
    <w:rsid w:val="00B420F6"/>
    <w:rsid w:val="00B42125"/>
    <w:rsid w:val="00B428CD"/>
    <w:rsid w:val="00B43402"/>
    <w:rsid w:val="00B4371D"/>
    <w:rsid w:val="00B43C62"/>
    <w:rsid w:val="00B441B8"/>
    <w:rsid w:val="00B44382"/>
    <w:rsid w:val="00B45674"/>
    <w:rsid w:val="00B468BE"/>
    <w:rsid w:val="00B47046"/>
    <w:rsid w:val="00B477CC"/>
    <w:rsid w:val="00B47FFC"/>
    <w:rsid w:val="00B50E43"/>
    <w:rsid w:val="00B517D4"/>
    <w:rsid w:val="00B51B82"/>
    <w:rsid w:val="00B51C56"/>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70242"/>
    <w:rsid w:val="00B7183E"/>
    <w:rsid w:val="00B71ADD"/>
    <w:rsid w:val="00B721D2"/>
    <w:rsid w:val="00B72938"/>
    <w:rsid w:val="00B73886"/>
    <w:rsid w:val="00B7542A"/>
    <w:rsid w:val="00B7667B"/>
    <w:rsid w:val="00B77330"/>
    <w:rsid w:val="00B77775"/>
    <w:rsid w:val="00B77D1D"/>
    <w:rsid w:val="00B77E75"/>
    <w:rsid w:val="00B804A1"/>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862"/>
    <w:rsid w:val="00B87476"/>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0A1B"/>
    <w:rsid w:val="00BA12B4"/>
    <w:rsid w:val="00BA1832"/>
    <w:rsid w:val="00BA25E4"/>
    <w:rsid w:val="00BA3043"/>
    <w:rsid w:val="00BA4634"/>
    <w:rsid w:val="00BA63EC"/>
    <w:rsid w:val="00BA7107"/>
    <w:rsid w:val="00BA747A"/>
    <w:rsid w:val="00BA7740"/>
    <w:rsid w:val="00BA7BE8"/>
    <w:rsid w:val="00BB0016"/>
    <w:rsid w:val="00BB179F"/>
    <w:rsid w:val="00BB3184"/>
    <w:rsid w:val="00BB496E"/>
    <w:rsid w:val="00BB4BE6"/>
    <w:rsid w:val="00BB4CBB"/>
    <w:rsid w:val="00BB50AB"/>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3EAD"/>
    <w:rsid w:val="00BD53C9"/>
    <w:rsid w:val="00BD5663"/>
    <w:rsid w:val="00BD64E4"/>
    <w:rsid w:val="00BD677D"/>
    <w:rsid w:val="00BD7FBA"/>
    <w:rsid w:val="00BE0A25"/>
    <w:rsid w:val="00BE1281"/>
    <w:rsid w:val="00BE1322"/>
    <w:rsid w:val="00BE1433"/>
    <w:rsid w:val="00BE16FF"/>
    <w:rsid w:val="00BE1C42"/>
    <w:rsid w:val="00BE1DEE"/>
    <w:rsid w:val="00BE242C"/>
    <w:rsid w:val="00BE266E"/>
    <w:rsid w:val="00BE2741"/>
    <w:rsid w:val="00BE2E39"/>
    <w:rsid w:val="00BE3732"/>
    <w:rsid w:val="00BE42CE"/>
    <w:rsid w:val="00BE45F3"/>
    <w:rsid w:val="00BE5048"/>
    <w:rsid w:val="00BE528C"/>
    <w:rsid w:val="00BE59A7"/>
    <w:rsid w:val="00BE5EA3"/>
    <w:rsid w:val="00BE77F0"/>
    <w:rsid w:val="00BE7D0C"/>
    <w:rsid w:val="00BE7E66"/>
    <w:rsid w:val="00BF0114"/>
    <w:rsid w:val="00BF0DAD"/>
    <w:rsid w:val="00BF1751"/>
    <w:rsid w:val="00BF1EBA"/>
    <w:rsid w:val="00BF1F38"/>
    <w:rsid w:val="00BF2213"/>
    <w:rsid w:val="00BF2361"/>
    <w:rsid w:val="00BF2A47"/>
    <w:rsid w:val="00BF30EF"/>
    <w:rsid w:val="00BF3B84"/>
    <w:rsid w:val="00BF40E6"/>
    <w:rsid w:val="00BF42F8"/>
    <w:rsid w:val="00BF49EF"/>
    <w:rsid w:val="00BF5540"/>
    <w:rsid w:val="00BF5A1E"/>
    <w:rsid w:val="00BF61C3"/>
    <w:rsid w:val="00BF621E"/>
    <w:rsid w:val="00BF62A5"/>
    <w:rsid w:val="00BF6A2F"/>
    <w:rsid w:val="00BF6C9D"/>
    <w:rsid w:val="00BF7F0F"/>
    <w:rsid w:val="00C0073C"/>
    <w:rsid w:val="00C008B5"/>
    <w:rsid w:val="00C023CD"/>
    <w:rsid w:val="00C025A0"/>
    <w:rsid w:val="00C0315B"/>
    <w:rsid w:val="00C0347F"/>
    <w:rsid w:val="00C03974"/>
    <w:rsid w:val="00C045CB"/>
    <w:rsid w:val="00C056E0"/>
    <w:rsid w:val="00C06533"/>
    <w:rsid w:val="00C104FC"/>
    <w:rsid w:val="00C10639"/>
    <w:rsid w:val="00C109FF"/>
    <w:rsid w:val="00C11241"/>
    <w:rsid w:val="00C112A7"/>
    <w:rsid w:val="00C1138E"/>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9A3"/>
    <w:rsid w:val="00C212C5"/>
    <w:rsid w:val="00C213BA"/>
    <w:rsid w:val="00C21B1A"/>
    <w:rsid w:val="00C2296E"/>
    <w:rsid w:val="00C22DE4"/>
    <w:rsid w:val="00C236FF"/>
    <w:rsid w:val="00C23975"/>
    <w:rsid w:val="00C23E5E"/>
    <w:rsid w:val="00C2423C"/>
    <w:rsid w:val="00C250D8"/>
    <w:rsid w:val="00C25100"/>
    <w:rsid w:val="00C25256"/>
    <w:rsid w:val="00C256AC"/>
    <w:rsid w:val="00C25EF0"/>
    <w:rsid w:val="00C26142"/>
    <w:rsid w:val="00C27C5B"/>
    <w:rsid w:val="00C30668"/>
    <w:rsid w:val="00C30A07"/>
    <w:rsid w:val="00C30A10"/>
    <w:rsid w:val="00C30FFB"/>
    <w:rsid w:val="00C3261B"/>
    <w:rsid w:val="00C32951"/>
    <w:rsid w:val="00C33979"/>
    <w:rsid w:val="00C33A1D"/>
    <w:rsid w:val="00C33F5B"/>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160"/>
    <w:rsid w:val="00C45235"/>
    <w:rsid w:val="00C457CF"/>
    <w:rsid w:val="00C4594C"/>
    <w:rsid w:val="00C463CC"/>
    <w:rsid w:val="00C47C6D"/>
    <w:rsid w:val="00C47CB4"/>
    <w:rsid w:val="00C505AF"/>
    <w:rsid w:val="00C50DB8"/>
    <w:rsid w:val="00C518AA"/>
    <w:rsid w:val="00C53D40"/>
    <w:rsid w:val="00C556BF"/>
    <w:rsid w:val="00C559DA"/>
    <w:rsid w:val="00C55BE3"/>
    <w:rsid w:val="00C565F8"/>
    <w:rsid w:val="00C572D8"/>
    <w:rsid w:val="00C6039C"/>
    <w:rsid w:val="00C606CC"/>
    <w:rsid w:val="00C6074B"/>
    <w:rsid w:val="00C60D91"/>
    <w:rsid w:val="00C60DAA"/>
    <w:rsid w:val="00C6174B"/>
    <w:rsid w:val="00C6210A"/>
    <w:rsid w:val="00C62138"/>
    <w:rsid w:val="00C6215A"/>
    <w:rsid w:val="00C62939"/>
    <w:rsid w:val="00C629B1"/>
    <w:rsid w:val="00C632E1"/>
    <w:rsid w:val="00C6421A"/>
    <w:rsid w:val="00C645E9"/>
    <w:rsid w:val="00C64CE4"/>
    <w:rsid w:val="00C64E68"/>
    <w:rsid w:val="00C64ECD"/>
    <w:rsid w:val="00C65034"/>
    <w:rsid w:val="00C7142E"/>
    <w:rsid w:val="00C719A5"/>
    <w:rsid w:val="00C72093"/>
    <w:rsid w:val="00C728F9"/>
    <w:rsid w:val="00C7291A"/>
    <w:rsid w:val="00C73103"/>
    <w:rsid w:val="00C73C6C"/>
    <w:rsid w:val="00C74A5A"/>
    <w:rsid w:val="00C7533F"/>
    <w:rsid w:val="00C75349"/>
    <w:rsid w:val="00C7573D"/>
    <w:rsid w:val="00C75B46"/>
    <w:rsid w:val="00C76BE6"/>
    <w:rsid w:val="00C776A9"/>
    <w:rsid w:val="00C7785D"/>
    <w:rsid w:val="00C77A75"/>
    <w:rsid w:val="00C81B08"/>
    <w:rsid w:val="00C81EC6"/>
    <w:rsid w:val="00C821B9"/>
    <w:rsid w:val="00C82346"/>
    <w:rsid w:val="00C82847"/>
    <w:rsid w:val="00C82F1E"/>
    <w:rsid w:val="00C83DFB"/>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B16"/>
    <w:rsid w:val="00CA4E58"/>
    <w:rsid w:val="00CA51FB"/>
    <w:rsid w:val="00CA5E2C"/>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6CCD"/>
    <w:rsid w:val="00CB7388"/>
    <w:rsid w:val="00CB73A0"/>
    <w:rsid w:val="00CB7D83"/>
    <w:rsid w:val="00CB7DA6"/>
    <w:rsid w:val="00CC012F"/>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60D7"/>
    <w:rsid w:val="00CC6FAE"/>
    <w:rsid w:val="00CC72F0"/>
    <w:rsid w:val="00CC7634"/>
    <w:rsid w:val="00CC7BAA"/>
    <w:rsid w:val="00CC7DD0"/>
    <w:rsid w:val="00CC7FC7"/>
    <w:rsid w:val="00CD0073"/>
    <w:rsid w:val="00CD09FC"/>
    <w:rsid w:val="00CD141C"/>
    <w:rsid w:val="00CD1438"/>
    <w:rsid w:val="00CD1BA4"/>
    <w:rsid w:val="00CD2243"/>
    <w:rsid w:val="00CD234C"/>
    <w:rsid w:val="00CD2609"/>
    <w:rsid w:val="00CD2E2A"/>
    <w:rsid w:val="00CD33A0"/>
    <w:rsid w:val="00CD33C6"/>
    <w:rsid w:val="00CD3A39"/>
    <w:rsid w:val="00CD3DEF"/>
    <w:rsid w:val="00CD3EE0"/>
    <w:rsid w:val="00CD45B1"/>
    <w:rsid w:val="00CD500E"/>
    <w:rsid w:val="00CD6839"/>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39F"/>
    <w:rsid w:val="00CE5519"/>
    <w:rsid w:val="00CE6921"/>
    <w:rsid w:val="00CE752A"/>
    <w:rsid w:val="00CE7684"/>
    <w:rsid w:val="00CF19A2"/>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9CE"/>
    <w:rsid w:val="00D05103"/>
    <w:rsid w:val="00D0554E"/>
    <w:rsid w:val="00D05641"/>
    <w:rsid w:val="00D05C81"/>
    <w:rsid w:val="00D0677C"/>
    <w:rsid w:val="00D06B09"/>
    <w:rsid w:val="00D07338"/>
    <w:rsid w:val="00D10249"/>
    <w:rsid w:val="00D1053D"/>
    <w:rsid w:val="00D10B06"/>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EE6"/>
    <w:rsid w:val="00D22768"/>
    <w:rsid w:val="00D22ABE"/>
    <w:rsid w:val="00D233EF"/>
    <w:rsid w:val="00D24113"/>
    <w:rsid w:val="00D25A1B"/>
    <w:rsid w:val="00D25AAB"/>
    <w:rsid w:val="00D25B81"/>
    <w:rsid w:val="00D25FD7"/>
    <w:rsid w:val="00D263BB"/>
    <w:rsid w:val="00D26658"/>
    <w:rsid w:val="00D26A96"/>
    <w:rsid w:val="00D278E4"/>
    <w:rsid w:val="00D27C3D"/>
    <w:rsid w:val="00D27E51"/>
    <w:rsid w:val="00D304E0"/>
    <w:rsid w:val="00D30972"/>
    <w:rsid w:val="00D30B31"/>
    <w:rsid w:val="00D30C5A"/>
    <w:rsid w:val="00D30D76"/>
    <w:rsid w:val="00D31CF1"/>
    <w:rsid w:val="00D33782"/>
    <w:rsid w:val="00D33A79"/>
    <w:rsid w:val="00D33D7E"/>
    <w:rsid w:val="00D34780"/>
    <w:rsid w:val="00D34CA5"/>
    <w:rsid w:val="00D36120"/>
    <w:rsid w:val="00D40113"/>
    <w:rsid w:val="00D41BD9"/>
    <w:rsid w:val="00D41BE3"/>
    <w:rsid w:val="00D41D1D"/>
    <w:rsid w:val="00D42386"/>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3B0D"/>
    <w:rsid w:val="00D53ECD"/>
    <w:rsid w:val="00D557D7"/>
    <w:rsid w:val="00D5581A"/>
    <w:rsid w:val="00D56059"/>
    <w:rsid w:val="00D567C1"/>
    <w:rsid w:val="00D57453"/>
    <w:rsid w:val="00D61DBD"/>
    <w:rsid w:val="00D622A6"/>
    <w:rsid w:val="00D622AB"/>
    <w:rsid w:val="00D62A84"/>
    <w:rsid w:val="00D631B5"/>
    <w:rsid w:val="00D639AE"/>
    <w:rsid w:val="00D64030"/>
    <w:rsid w:val="00D64659"/>
    <w:rsid w:val="00D6526D"/>
    <w:rsid w:val="00D65303"/>
    <w:rsid w:val="00D6573A"/>
    <w:rsid w:val="00D658E1"/>
    <w:rsid w:val="00D65C4C"/>
    <w:rsid w:val="00D65D16"/>
    <w:rsid w:val="00D669C3"/>
    <w:rsid w:val="00D67111"/>
    <w:rsid w:val="00D672DD"/>
    <w:rsid w:val="00D70265"/>
    <w:rsid w:val="00D70446"/>
    <w:rsid w:val="00D70D5A"/>
    <w:rsid w:val="00D71016"/>
    <w:rsid w:val="00D71C05"/>
    <w:rsid w:val="00D72427"/>
    <w:rsid w:val="00D732A0"/>
    <w:rsid w:val="00D74108"/>
    <w:rsid w:val="00D74CE2"/>
    <w:rsid w:val="00D76D77"/>
    <w:rsid w:val="00D77310"/>
    <w:rsid w:val="00D77757"/>
    <w:rsid w:val="00D77F38"/>
    <w:rsid w:val="00D80333"/>
    <w:rsid w:val="00D80DDE"/>
    <w:rsid w:val="00D818F8"/>
    <w:rsid w:val="00D8299D"/>
    <w:rsid w:val="00D84523"/>
    <w:rsid w:val="00D849C9"/>
    <w:rsid w:val="00D84B8A"/>
    <w:rsid w:val="00D84DFF"/>
    <w:rsid w:val="00D862EE"/>
    <w:rsid w:val="00D87AC1"/>
    <w:rsid w:val="00D87C00"/>
    <w:rsid w:val="00D87E18"/>
    <w:rsid w:val="00D9041D"/>
    <w:rsid w:val="00D90597"/>
    <w:rsid w:val="00D91A17"/>
    <w:rsid w:val="00D92063"/>
    <w:rsid w:val="00D93051"/>
    <w:rsid w:val="00D9343A"/>
    <w:rsid w:val="00D96A5D"/>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5CFB"/>
    <w:rsid w:val="00DB72B0"/>
    <w:rsid w:val="00DC0C54"/>
    <w:rsid w:val="00DC10F8"/>
    <w:rsid w:val="00DC10FC"/>
    <w:rsid w:val="00DC1850"/>
    <w:rsid w:val="00DC1A57"/>
    <w:rsid w:val="00DC1C31"/>
    <w:rsid w:val="00DC26A9"/>
    <w:rsid w:val="00DC3168"/>
    <w:rsid w:val="00DC36E1"/>
    <w:rsid w:val="00DC3A45"/>
    <w:rsid w:val="00DC4142"/>
    <w:rsid w:val="00DC4E0C"/>
    <w:rsid w:val="00DC508A"/>
    <w:rsid w:val="00DC5479"/>
    <w:rsid w:val="00DC5813"/>
    <w:rsid w:val="00DC686A"/>
    <w:rsid w:val="00DC74EC"/>
    <w:rsid w:val="00DC784C"/>
    <w:rsid w:val="00DD060A"/>
    <w:rsid w:val="00DD0B58"/>
    <w:rsid w:val="00DD1658"/>
    <w:rsid w:val="00DD181A"/>
    <w:rsid w:val="00DD2AB2"/>
    <w:rsid w:val="00DD3BC5"/>
    <w:rsid w:val="00DD4196"/>
    <w:rsid w:val="00DD41C0"/>
    <w:rsid w:val="00DD4A9E"/>
    <w:rsid w:val="00DD4F88"/>
    <w:rsid w:val="00DD546D"/>
    <w:rsid w:val="00DD5CD3"/>
    <w:rsid w:val="00DD6A63"/>
    <w:rsid w:val="00DD6ED6"/>
    <w:rsid w:val="00DD70A8"/>
    <w:rsid w:val="00DD7714"/>
    <w:rsid w:val="00DD7841"/>
    <w:rsid w:val="00DD7A0D"/>
    <w:rsid w:val="00DD7E1D"/>
    <w:rsid w:val="00DE0067"/>
    <w:rsid w:val="00DE0BE1"/>
    <w:rsid w:val="00DE26D6"/>
    <w:rsid w:val="00DE2AF6"/>
    <w:rsid w:val="00DE2EB9"/>
    <w:rsid w:val="00DE37E9"/>
    <w:rsid w:val="00DE3E28"/>
    <w:rsid w:val="00DE41DC"/>
    <w:rsid w:val="00DE477B"/>
    <w:rsid w:val="00DE4E54"/>
    <w:rsid w:val="00DE4F21"/>
    <w:rsid w:val="00DE5286"/>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10A29"/>
    <w:rsid w:val="00E115BA"/>
    <w:rsid w:val="00E11D23"/>
    <w:rsid w:val="00E11DAD"/>
    <w:rsid w:val="00E11ED9"/>
    <w:rsid w:val="00E11F6E"/>
    <w:rsid w:val="00E121B8"/>
    <w:rsid w:val="00E12950"/>
    <w:rsid w:val="00E1333B"/>
    <w:rsid w:val="00E144F7"/>
    <w:rsid w:val="00E14875"/>
    <w:rsid w:val="00E14C36"/>
    <w:rsid w:val="00E153E7"/>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C6B"/>
    <w:rsid w:val="00E2413B"/>
    <w:rsid w:val="00E24FB7"/>
    <w:rsid w:val="00E252A8"/>
    <w:rsid w:val="00E2552C"/>
    <w:rsid w:val="00E259D4"/>
    <w:rsid w:val="00E25AA9"/>
    <w:rsid w:val="00E26BD7"/>
    <w:rsid w:val="00E30471"/>
    <w:rsid w:val="00E30A8F"/>
    <w:rsid w:val="00E31474"/>
    <w:rsid w:val="00E31E33"/>
    <w:rsid w:val="00E324B7"/>
    <w:rsid w:val="00E32867"/>
    <w:rsid w:val="00E32BEB"/>
    <w:rsid w:val="00E3328B"/>
    <w:rsid w:val="00E33AF3"/>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EC"/>
    <w:rsid w:val="00E528F8"/>
    <w:rsid w:val="00E53030"/>
    <w:rsid w:val="00E538DB"/>
    <w:rsid w:val="00E54B06"/>
    <w:rsid w:val="00E54B9B"/>
    <w:rsid w:val="00E54DE7"/>
    <w:rsid w:val="00E55409"/>
    <w:rsid w:val="00E55A33"/>
    <w:rsid w:val="00E55A3A"/>
    <w:rsid w:val="00E55A77"/>
    <w:rsid w:val="00E564F7"/>
    <w:rsid w:val="00E56943"/>
    <w:rsid w:val="00E56B90"/>
    <w:rsid w:val="00E56F54"/>
    <w:rsid w:val="00E57274"/>
    <w:rsid w:val="00E60878"/>
    <w:rsid w:val="00E619E2"/>
    <w:rsid w:val="00E6286F"/>
    <w:rsid w:val="00E63D26"/>
    <w:rsid w:val="00E64DCF"/>
    <w:rsid w:val="00E64FDE"/>
    <w:rsid w:val="00E653C5"/>
    <w:rsid w:val="00E6599D"/>
    <w:rsid w:val="00E65ADE"/>
    <w:rsid w:val="00E6740D"/>
    <w:rsid w:val="00E67944"/>
    <w:rsid w:val="00E67E17"/>
    <w:rsid w:val="00E70AF0"/>
    <w:rsid w:val="00E7111B"/>
    <w:rsid w:val="00E714B8"/>
    <w:rsid w:val="00E7196D"/>
    <w:rsid w:val="00E71970"/>
    <w:rsid w:val="00E71BD3"/>
    <w:rsid w:val="00E71F13"/>
    <w:rsid w:val="00E729FD"/>
    <w:rsid w:val="00E73455"/>
    <w:rsid w:val="00E73506"/>
    <w:rsid w:val="00E74961"/>
    <w:rsid w:val="00E7529E"/>
    <w:rsid w:val="00E75689"/>
    <w:rsid w:val="00E76101"/>
    <w:rsid w:val="00E7612E"/>
    <w:rsid w:val="00E76E74"/>
    <w:rsid w:val="00E76F11"/>
    <w:rsid w:val="00E76FB3"/>
    <w:rsid w:val="00E77F43"/>
    <w:rsid w:val="00E80E4F"/>
    <w:rsid w:val="00E80EF3"/>
    <w:rsid w:val="00E80F58"/>
    <w:rsid w:val="00E82190"/>
    <w:rsid w:val="00E82E2A"/>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354"/>
    <w:rsid w:val="00EA75F9"/>
    <w:rsid w:val="00EA7FA7"/>
    <w:rsid w:val="00EB09FF"/>
    <w:rsid w:val="00EB1140"/>
    <w:rsid w:val="00EB1A55"/>
    <w:rsid w:val="00EB224F"/>
    <w:rsid w:val="00EB26CB"/>
    <w:rsid w:val="00EB35CB"/>
    <w:rsid w:val="00EB3715"/>
    <w:rsid w:val="00EB41CD"/>
    <w:rsid w:val="00EB4218"/>
    <w:rsid w:val="00EB51E1"/>
    <w:rsid w:val="00EB53FA"/>
    <w:rsid w:val="00EB5AB0"/>
    <w:rsid w:val="00EB5B8A"/>
    <w:rsid w:val="00EB710D"/>
    <w:rsid w:val="00EB745B"/>
    <w:rsid w:val="00EB745E"/>
    <w:rsid w:val="00EB7D1E"/>
    <w:rsid w:val="00EC096B"/>
    <w:rsid w:val="00EC299F"/>
    <w:rsid w:val="00EC2C62"/>
    <w:rsid w:val="00EC2E1E"/>
    <w:rsid w:val="00EC3739"/>
    <w:rsid w:val="00EC3758"/>
    <w:rsid w:val="00EC382F"/>
    <w:rsid w:val="00EC443A"/>
    <w:rsid w:val="00EC524C"/>
    <w:rsid w:val="00EC53DE"/>
    <w:rsid w:val="00EC58C2"/>
    <w:rsid w:val="00EC5BC8"/>
    <w:rsid w:val="00EC5D5F"/>
    <w:rsid w:val="00EC6111"/>
    <w:rsid w:val="00EC65F5"/>
    <w:rsid w:val="00EC6918"/>
    <w:rsid w:val="00EC6B75"/>
    <w:rsid w:val="00ED0525"/>
    <w:rsid w:val="00ED0860"/>
    <w:rsid w:val="00ED0863"/>
    <w:rsid w:val="00ED0CAB"/>
    <w:rsid w:val="00ED163A"/>
    <w:rsid w:val="00ED1B9E"/>
    <w:rsid w:val="00ED2BF6"/>
    <w:rsid w:val="00ED3927"/>
    <w:rsid w:val="00ED4461"/>
    <w:rsid w:val="00ED5F3C"/>
    <w:rsid w:val="00EE045D"/>
    <w:rsid w:val="00EE13CE"/>
    <w:rsid w:val="00EE18B6"/>
    <w:rsid w:val="00EE2A43"/>
    <w:rsid w:val="00EE2BED"/>
    <w:rsid w:val="00EE3406"/>
    <w:rsid w:val="00EE3D54"/>
    <w:rsid w:val="00EE4D4A"/>
    <w:rsid w:val="00EE4DC1"/>
    <w:rsid w:val="00EE531A"/>
    <w:rsid w:val="00EE5EB8"/>
    <w:rsid w:val="00EE6440"/>
    <w:rsid w:val="00EE662A"/>
    <w:rsid w:val="00EE6C6B"/>
    <w:rsid w:val="00EF012D"/>
    <w:rsid w:val="00EF09BE"/>
    <w:rsid w:val="00EF0BDF"/>
    <w:rsid w:val="00EF2A11"/>
    <w:rsid w:val="00EF30DC"/>
    <w:rsid w:val="00EF3254"/>
    <w:rsid w:val="00EF41B8"/>
    <w:rsid w:val="00EF57B7"/>
    <w:rsid w:val="00EF7555"/>
    <w:rsid w:val="00EF7DB4"/>
    <w:rsid w:val="00EF7E9B"/>
    <w:rsid w:val="00F00DAC"/>
    <w:rsid w:val="00F01405"/>
    <w:rsid w:val="00F0166F"/>
    <w:rsid w:val="00F03207"/>
    <w:rsid w:val="00F035A9"/>
    <w:rsid w:val="00F03D91"/>
    <w:rsid w:val="00F069D3"/>
    <w:rsid w:val="00F0788C"/>
    <w:rsid w:val="00F07D6A"/>
    <w:rsid w:val="00F10F0D"/>
    <w:rsid w:val="00F1112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300B6"/>
    <w:rsid w:val="00F301BE"/>
    <w:rsid w:val="00F308E6"/>
    <w:rsid w:val="00F309A0"/>
    <w:rsid w:val="00F30D10"/>
    <w:rsid w:val="00F30D9C"/>
    <w:rsid w:val="00F31FF1"/>
    <w:rsid w:val="00F325AE"/>
    <w:rsid w:val="00F32944"/>
    <w:rsid w:val="00F331F3"/>
    <w:rsid w:val="00F33D55"/>
    <w:rsid w:val="00F33EE3"/>
    <w:rsid w:val="00F343BF"/>
    <w:rsid w:val="00F345A0"/>
    <w:rsid w:val="00F351D3"/>
    <w:rsid w:val="00F365A9"/>
    <w:rsid w:val="00F36A45"/>
    <w:rsid w:val="00F36CE0"/>
    <w:rsid w:val="00F36F25"/>
    <w:rsid w:val="00F37983"/>
    <w:rsid w:val="00F4041D"/>
    <w:rsid w:val="00F40C16"/>
    <w:rsid w:val="00F41090"/>
    <w:rsid w:val="00F41351"/>
    <w:rsid w:val="00F41CBB"/>
    <w:rsid w:val="00F42076"/>
    <w:rsid w:val="00F4224A"/>
    <w:rsid w:val="00F42D61"/>
    <w:rsid w:val="00F43302"/>
    <w:rsid w:val="00F44AA9"/>
    <w:rsid w:val="00F44B37"/>
    <w:rsid w:val="00F44B68"/>
    <w:rsid w:val="00F45537"/>
    <w:rsid w:val="00F45CE4"/>
    <w:rsid w:val="00F47223"/>
    <w:rsid w:val="00F4758E"/>
    <w:rsid w:val="00F5007D"/>
    <w:rsid w:val="00F503FB"/>
    <w:rsid w:val="00F50A09"/>
    <w:rsid w:val="00F51A3E"/>
    <w:rsid w:val="00F52027"/>
    <w:rsid w:val="00F522B2"/>
    <w:rsid w:val="00F52ED1"/>
    <w:rsid w:val="00F53CA5"/>
    <w:rsid w:val="00F53F25"/>
    <w:rsid w:val="00F53FBE"/>
    <w:rsid w:val="00F54062"/>
    <w:rsid w:val="00F54678"/>
    <w:rsid w:val="00F54E49"/>
    <w:rsid w:val="00F5656B"/>
    <w:rsid w:val="00F567E5"/>
    <w:rsid w:val="00F5685B"/>
    <w:rsid w:val="00F573CA"/>
    <w:rsid w:val="00F574AC"/>
    <w:rsid w:val="00F57526"/>
    <w:rsid w:val="00F57DD2"/>
    <w:rsid w:val="00F60065"/>
    <w:rsid w:val="00F60414"/>
    <w:rsid w:val="00F60E57"/>
    <w:rsid w:val="00F6151F"/>
    <w:rsid w:val="00F61FF6"/>
    <w:rsid w:val="00F62585"/>
    <w:rsid w:val="00F627C9"/>
    <w:rsid w:val="00F62AB9"/>
    <w:rsid w:val="00F62CD6"/>
    <w:rsid w:val="00F63CD6"/>
    <w:rsid w:val="00F645A0"/>
    <w:rsid w:val="00F65569"/>
    <w:rsid w:val="00F65D70"/>
    <w:rsid w:val="00F6605F"/>
    <w:rsid w:val="00F66C59"/>
    <w:rsid w:val="00F66C9B"/>
    <w:rsid w:val="00F67275"/>
    <w:rsid w:val="00F67F4C"/>
    <w:rsid w:val="00F701C7"/>
    <w:rsid w:val="00F702C8"/>
    <w:rsid w:val="00F70AB6"/>
    <w:rsid w:val="00F70B93"/>
    <w:rsid w:val="00F70BB0"/>
    <w:rsid w:val="00F70F6B"/>
    <w:rsid w:val="00F70F73"/>
    <w:rsid w:val="00F71677"/>
    <w:rsid w:val="00F71CE0"/>
    <w:rsid w:val="00F72434"/>
    <w:rsid w:val="00F72D09"/>
    <w:rsid w:val="00F72D82"/>
    <w:rsid w:val="00F73777"/>
    <w:rsid w:val="00F74474"/>
    <w:rsid w:val="00F744C5"/>
    <w:rsid w:val="00F7521D"/>
    <w:rsid w:val="00F768DE"/>
    <w:rsid w:val="00F76CC1"/>
    <w:rsid w:val="00F77564"/>
    <w:rsid w:val="00F776FE"/>
    <w:rsid w:val="00F801EF"/>
    <w:rsid w:val="00F802EC"/>
    <w:rsid w:val="00F8085D"/>
    <w:rsid w:val="00F80EAF"/>
    <w:rsid w:val="00F810EB"/>
    <w:rsid w:val="00F81B88"/>
    <w:rsid w:val="00F831B6"/>
    <w:rsid w:val="00F837F6"/>
    <w:rsid w:val="00F83BC8"/>
    <w:rsid w:val="00F84127"/>
    <w:rsid w:val="00F852B4"/>
    <w:rsid w:val="00F855D7"/>
    <w:rsid w:val="00F86750"/>
    <w:rsid w:val="00F869A1"/>
    <w:rsid w:val="00F875D0"/>
    <w:rsid w:val="00F87F37"/>
    <w:rsid w:val="00F9099B"/>
    <w:rsid w:val="00F9191F"/>
    <w:rsid w:val="00F91A65"/>
    <w:rsid w:val="00F920EC"/>
    <w:rsid w:val="00F9288B"/>
    <w:rsid w:val="00F93BA3"/>
    <w:rsid w:val="00F9525F"/>
    <w:rsid w:val="00F95EEE"/>
    <w:rsid w:val="00F96883"/>
    <w:rsid w:val="00FA09F6"/>
    <w:rsid w:val="00FA1BD8"/>
    <w:rsid w:val="00FA2D8A"/>
    <w:rsid w:val="00FA4213"/>
    <w:rsid w:val="00FA4416"/>
    <w:rsid w:val="00FA46E0"/>
    <w:rsid w:val="00FA5497"/>
    <w:rsid w:val="00FA62C0"/>
    <w:rsid w:val="00FA6366"/>
    <w:rsid w:val="00FA6D7B"/>
    <w:rsid w:val="00FA6E8C"/>
    <w:rsid w:val="00FA7043"/>
    <w:rsid w:val="00FA7223"/>
    <w:rsid w:val="00FA74E1"/>
    <w:rsid w:val="00FA7720"/>
    <w:rsid w:val="00FB02D5"/>
    <w:rsid w:val="00FB0443"/>
    <w:rsid w:val="00FB1165"/>
    <w:rsid w:val="00FB168C"/>
    <w:rsid w:val="00FB2759"/>
    <w:rsid w:val="00FB3247"/>
    <w:rsid w:val="00FB3748"/>
    <w:rsid w:val="00FB3759"/>
    <w:rsid w:val="00FB3CC0"/>
    <w:rsid w:val="00FB4B87"/>
    <w:rsid w:val="00FB4C57"/>
    <w:rsid w:val="00FB52E6"/>
    <w:rsid w:val="00FB57C0"/>
    <w:rsid w:val="00FB5C53"/>
    <w:rsid w:val="00FB6346"/>
    <w:rsid w:val="00FB7904"/>
    <w:rsid w:val="00FC0450"/>
    <w:rsid w:val="00FC047D"/>
    <w:rsid w:val="00FC065C"/>
    <w:rsid w:val="00FC0FF3"/>
    <w:rsid w:val="00FC17DA"/>
    <w:rsid w:val="00FC2C81"/>
    <w:rsid w:val="00FC2DDB"/>
    <w:rsid w:val="00FC3868"/>
    <w:rsid w:val="00FC44BF"/>
    <w:rsid w:val="00FC4888"/>
    <w:rsid w:val="00FC651F"/>
    <w:rsid w:val="00FC689E"/>
    <w:rsid w:val="00FC6F05"/>
    <w:rsid w:val="00FC710D"/>
    <w:rsid w:val="00FC7637"/>
    <w:rsid w:val="00FC7771"/>
    <w:rsid w:val="00FC78C3"/>
    <w:rsid w:val="00FC7B11"/>
    <w:rsid w:val="00FD11F4"/>
    <w:rsid w:val="00FD135E"/>
    <w:rsid w:val="00FD27C8"/>
    <w:rsid w:val="00FD3363"/>
    <w:rsid w:val="00FD3427"/>
    <w:rsid w:val="00FD4403"/>
    <w:rsid w:val="00FD4CC5"/>
    <w:rsid w:val="00FD5913"/>
    <w:rsid w:val="00FD5B90"/>
    <w:rsid w:val="00FD68D4"/>
    <w:rsid w:val="00FD6C31"/>
    <w:rsid w:val="00FD6E2B"/>
    <w:rsid w:val="00FD7220"/>
    <w:rsid w:val="00FD7D63"/>
    <w:rsid w:val="00FD7E96"/>
    <w:rsid w:val="00FE0132"/>
    <w:rsid w:val="00FE0A58"/>
    <w:rsid w:val="00FE0D56"/>
    <w:rsid w:val="00FE1E30"/>
    <w:rsid w:val="00FE1F39"/>
    <w:rsid w:val="00FE2A9D"/>
    <w:rsid w:val="00FE2C72"/>
    <w:rsid w:val="00FE370D"/>
    <w:rsid w:val="00FE3CEB"/>
    <w:rsid w:val="00FE3D23"/>
    <w:rsid w:val="00FE48E5"/>
    <w:rsid w:val="00FE66C7"/>
    <w:rsid w:val="00FE6827"/>
    <w:rsid w:val="00FE69F9"/>
    <w:rsid w:val="00FE7137"/>
    <w:rsid w:val="00FE73B5"/>
    <w:rsid w:val="00FE7CCB"/>
    <w:rsid w:val="00FF008C"/>
    <w:rsid w:val="00FF078B"/>
    <w:rsid w:val="00FF1038"/>
    <w:rsid w:val="00FF1DC6"/>
    <w:rsid w:val="00FF21AA"/>
    <w:rsid w:val="00FF2669"/>
    <w:rsid w:val="00FF2816"/>
    <w:rsid w:val="00FF3358"/>
    <w:rsid w:val="00FF4150"/>
    <w:rsid w:val="00FF4949"/>
    <w:rsid w:val="00FF4E68"/>
    <w:rsid w:val="00FF52F4"/>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ray.ru/obsujdeniya-proekta-perspektivnogo-plana-razvitiya-munitsipalnog/" TargetMode="External"/><Relationship Id="rId7" Type="http://schemas.openxmlformats.org/officeDocument/2006/relationships/endnotes" Target="endnotes.xml"/><Relationship Id="rId12" Type="http://schemas.openxmlformats.org/officeDocument/2006/relationships/hyperlink" Target="http://uray.ru/zakljuchenija-ob-ocenke-regulirujushhego-vozdejstvija-i-jekspertize/"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yperlink" Target="http://ru.wikipedia.org/wiki/%D0%9C%D0%BE%D0%B1%D0%B8%D0%BB%D1%8C%D0%BD%D1%8B%D0%B5_%D0%A2%D0%B5%D0%BB%D0%B5%D0%A1%D0%B8%D1%81%D1%82%D0%B5%D0%BC%D1%8B" TargetMode="Externa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www.museum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hyperlink" Target="http://uray.ru/institution/koordinacionnyy-sovet-po-razvitiyu-ma/" TargetMode="Externa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kanal-prjamoj-svjazi/" TargetMode="External"/><Relationship Id="rId28" Type="http://schemas.openxmlformats.org/officeDocument/2006/relationships/theme" Target="theme/theme1.xml"/><Relationship Id="rId10" Type="http://schemas.openxmlformats.org/officeDocument/2006/relationships/hyperlink" Target="http://uray.ru/procedures/" TargetMode="External"/><Relationship Id="rId19" Type="http://schemas.openxmlformats.org/officeDocument/2006/relationships/hyperlink" Target="https://www.&#1076;&#1086;&#1073;&#1088;&#1086;&#1074;&#1086;&#1083;&#1077;&#1094;-&#1091;&#1088;&#1072;&#1103;.&#1088;&#1092;"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ru/investitsionnaya-politika-gorod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8A662-2F12-4BA0-B6AA-E87D6F90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8818</TotalTime>
  <Pages>37</Pages>
  <Words>17250</Words>
  <Characters>98328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736</cp:revision>
  <cp:lastPrinted>2019-07-24T09:14:00Z</cp:lastPrinted>
  <dcterms:created xsi:type="dcterms:W3CDTF">2018-04-05T12:52:00Z</dcterms:created>
  <dcterms:modified xsi:type="dcterms:W3CDTF">2019-07-25T07:13:00Z</dcterms:modified>
</cp:coreProperties>
</file>