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5604B6">
        <w:rPr>
          <w:bCs w:val="0"/>
        </w:rPr>
        <w:t>В соответствии</w:t>
      </w:r>
      <w:r w:rsidR="00225539">
        <w:rPr>
          <w:bCs w:val="0"/>
        </w:rPr>
        <w:t xml:space="preserve">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</w:t>
      </w:r>
      <w:r>
        <w:rPr>
          <w:bCs w:val="0"/>
        </w:rPr>
        <w:t xml:space="preserve"> 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>ации города Урай от 26.04.2017 №</w:t>
      </w:r>
      <w:r w:rsidRPr="00B36C87">
        <w:rPr>
          <w:bCs w:val="0"/>
        </w:rPr>
        <w:t xml:space="preserve">1085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225539">
        <w:rPr>
          <w:bCs w:val="0"/>
        </w:rPr>
        <w:t>, решением Ко</w:t>
      </w:r>
      <w:r w:rsidR="007F37BF">
        <w:rPr>
          <w:bCs w:val="0"/>
        </w:rPr>
        <w:t>о</w:t>
      </w:r>
      <w:r w:rsidR="00225539">
        <w:rPr>
          <w:bCs w:val="0"/>
        </w:rPr>
        <w:t xml:space="preserve">рдинационного </w:t>
      </w:r>
      <w:r w:rsidR="00225539" w:rsidRPr="007F37BF">
        <w:rPr>
          <w:bCs w:val="0"/>
        </w:rPr>
        <w:t xml:space="preserve">совета </w:t>
      </w:r>
      <w:r w:rsidR="007F37BF">
        <w:rPr>
          <w:bCs w:val="0"/>
        </w:rPr>
        <w:t>по развитию малого и среднего предпринимательства и инвестиционной деятельности при администрации города Урай от 27.03.2019 №2 и в целях</w:t>
      </w:r>
      <w:proofErr w:type="gramEnd"/>
      <w:r w:rsidR="007F37BF">
        <w:rPr>
          <w:bCs w:val="0"/>
        </w:rPr>
        <w:t xml:space="preserve"> создания благоприятных условий развития малого и среднего предпринимательства на территории города Урай</w:t>
      </w:r>
      <w:r w:rsidRPr="007F37BF">
        <w:rPr>
          <w:bCs w:val="0"/>
        </w:rPr>
        <w:t>: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260534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5604B6" w:rsidRDefault="00260534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первого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041804">
        <w:rPr>
          <w:bCs w:val="0"/>
        </w:rPr>
        <w:t>В.В. Гамузова</w:t>
      </w:r>
      <w:r w:rsidR="007328E1">
        <w:rPr>
          <w:bCs w:val="0"/>
        </w:rPr>
        <w:t>.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604B6">
        <w:rPr>
          <w:bCs w:val="0"/>
        </w:rPr>
        <w:t>Глава города Урай</w:t>
      </w:r>
      <w:r w:rsidRPr="005604B6">
        <w:rPr>
          <w:bCs w:val="0"/>
        </w:rPr>
        <w:tab/>
        <w:t xml:space="preserve">А.В. Иванов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</w:t>
      </w:r>
      <w:r>
        <w:rPr>
          <w:bCs w:val="0"/>
        </w:rPr>
        <w:t xml:space="preserve"> </w:t>
      </w:r>
      <w:r w:rsidRPr="005604B6">
        <w:rPr>
          <w:bCs w:val="0"/>
        </w:rPr>
        <w:t xml:space="preserve">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</w:t>
      </w:r>
      <w:r w:rsidR="00FC3C24">
        <w:rPr>
          <w:bCs w:val="0"/>
        </w:rPr>
        <w:t xml:space="preserve">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FC3C24">
        <w:rPr>
          <w:bCs w:val="0"/>
        </w:rPr>
        <w:t xml:space="preserve">   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Pr="00697E84" w:rsidRDefault="00041804" w:rsidP="00041804">
      <w:pPr>
        <w:spacing w:after="0" w:line="240" w:lineRule="auto"/>
        <w:jc w:val="center"/>
        <w:rPr>
          <w:b/>
        </w:rPr>
      </w:pPr>
      <w:r w:rsidRPr="00697E84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Pr="00697E84" w:rsidRDefault="000A2C32" w:rsidP="00041804">
      <w:pPr>
        <w:spacing w:after="0" w:line="240" w:lineRule="auto"/>
        <w:jc w:val="center"/>
        <w:rPr>
          <w:b/>
        </w:rPr>
      </w:pPr>
    </w:p>
    <w:p w:rsidR="007B106E" w:rsidRDefault="00041804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>1. В Паспорте муниципальной программы</w:t>
      </w:r>
      <w:r w:rsidR="007B106E" w:rsidRPr="00697E84">
        <w:t>:</w:t>
      </w:r>
    </w:p>
    <w:p w:rsidR="00FC3C24" w:rsidRPr="00697E84" w:rsidRDefault="00FC3C24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1.1. в строке 1 слова «далее – Программа» заменить словами «далее – Программа, муниципальная программа»;</w:t>
      </w:r>
    </w:p>
    <w:p w:rsidR="007B106E" w:rsidRPr="00697E84" w:rsidRDefault="007B106E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>1.</w:t>
      </w:r>
      <w:r w:rsidR="00FC3C24">
        <w:t>2</w:t>
      </w:r>
      <w:r w:rsidRPr="00697E84">
        <w:t>. строк</w:t>
      </w:r>
      <w:r w:rsidR="00215D5C" w:rsidRPr="00697E84">
        <w:t>и</w:t>
      </w:r>
      <w:r w:rsidRPr="00697E84">
        <w:t xml:space="preserve"> 9</w:t>
      </w:r>
      <w:r w:rsidR="00215D5C" w:rsidRPr="00697E84">
        <w:t>-10</w:t>
      </w:r>
      <w:r w:rsidRPr="00697E84">
        <w:t xml:space="preserve"> изложить в следующей редакции:</w:t>
      </w:r>
    </w:p>
    <w:p w:rsidR="007B106E" w:rsidRPr="00697E84" w:rsidRDefault="007B106E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6031"/>
      </w:tblGrid>
      <w:tr w:rsidR="007B106E" w:rsidRPr="00697E84" w:rsidTr="007B106E">
        <w:tc>
          <w:tcPr>
            <w:tcW w:w="675" w:type="dxa"/>
          </w:tcPr>
          <w:p w:rsidR="007B106E" w:rsidRPr="00697E84" w:rsidRDefault="007B106E" w:rsidP="007B1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B106E" w:rsidRPr="00697E84" w:rsidRDefault="007B106E" w:rsidP="007B10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>Наименование портфелей проектов, проекта, направленных в том числе на реализацию в муниципальном образовании городской округ город Урай (далее – муниципальное образование) национальных проектов (программ) Ханты-Мансийского автономного округа – Югры и Российской Федерации</w:t>
            </w:r>
          </w:p>
        </w:tc>
        <w:tc>
          <w:tcPr>
            <w:tcW w:w="6031" w:type="dxa"/>
          </w:tcPr>
          <w:p w:rsidR="00D0425E" w:rsidRPr="00697E84" w:rsidRDefault="007B106E" w:rsidP="007B1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 xml:space="preserve">Портфель проектов </w:t>
            </w:r>
            <w:r w:rsidR="00D0425E" w:rsidRPr="00697E84">
              <w:rPr>
                <w:sz w:val="24"/>
                <w:szCs w:val="24"/>
              </w:rPr>
              <w:t>«Малый и средний бизнес и поддержка индивидуальной предпринимательской инициативы»</w:t>
            </w:r>
            <w:r w:rsidR="00215D5C" w:rsidRPr="00697E84">
              <w:rPr>
                <w:sz w:val="24"/>
                <w:szCs w:val="24"/>
              </w:rPr>
              <w:t>, в том числе:</w:t>
            </w:r>
          </w:p>
          <w:p w:rsidR="007B106E" w:rsidRPr="00697E84" w:rsidRDefault="00FC3C24" w:rsidP="007B1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B106E" w:rsidRPr="00697E84">
              <w:rPr>
                <w:sz w:val="24"/>
                <w:szCs w:val="24"/>
              </w:rPr>
              <w:t xml:space="preserve"> </w:t>
            </w:r>
            <w:r w:rsidR="008A3269" w:rsidRPr="00697E84">
              <w:rPr>
                <w:sz w:val="24"/>
                <w:szCs w:val="24"/>
              </w:rPr>
              <w:t>федеральный</w:t>
            </w:r>
            <w:r w:rsidR="007B106E" w:rsidRPr="00697E84">
              <w:rPr>
                <w:sz w:val="24"/>
                <w:szCs w:val="24"/>
              </w:rPr>
              <w:t xml:space="preserve"> проект «Популяризация предпринимательства»;</w:t>
            </w:r>
          </w:p>
          <w:p w:rsidR="007B106E" w:rsidRPr="00697E84" w:rsidRDefault="00FC3C24" w:rsidP="007B1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7B106E" w:rsidRPr="00697E84">
              <w:rPr>
                <w:sz w:val="24"/>
                <w:szCs w:val="24"/>
              </w:rPr>
              <w:t xml:space="preserve"> </w:t>
            </w:r>
            <w:r w:rsidR="008A3269" w:rsidRPr="00697E84">
              <w:rPr>
                <w:sz w:val="24"/>
                <w:szCs w:val="24"/>
              </w:rPr>
              <w:t>федеральный</w:t>
            </w:r>
            <w:r w:rsidR="007B106E" w:rsidRPr="00697E84">
              <w:rPr>
                <w:sz w:val="24"/>
                <w:szCs w:val="24"/>
              </w:rPr>
              <w:t xml:space="preserve"> проект</w:t>
            </w:r>
            <w:r w:rsidR="00A6383B" w:rsidRPr="00697E84">
              <w:rPr>
                <w:sz w:val="24"/>
                <w:szCs w:val="24"/>
              </w:rPr>
              <w:t xml:space="preserve"> «Расширение доступа субъектов малого и среднего предпринимательства к финансов</w:t>
            </w:r>
            <w:r w:rsidR="0093000D" w:rsidRPr="00697E84">
              <w:rPr>
                <w:sz w:val="24"/>
                <w:szCs w:val="24"/>
              </w:rPr>
              <w:t>ым</w:t>
            </w:r>
            <w:r w:rsidR="00A6383B" w:rsidRPr="00697E84">
              <w:rPr>
                <w:sz w:val="24"/>
                <w:szCs w:val="24"/>
              </w:rPr>
              <w:t xml:space="preserve"> </w:t>
            </w:r>
            <w:r w:rsidR="0093000D" w:rsidRPr="00697E84">
              <w:rPr>
                <w:sz w:val="24"/>
                <w:szCs w:val="24"/>
              </w:rPr>
              <w:t>ресурсам</w:t>
            </w:r>
            <w:r w:rsidR="00A6383B" w:rsidRPr="00697E84">
              <w:rPr>
                <w:sz w:val="24"/>
                <w:szCs w:val="24"/>
              </w:rPr>
              <w:t>, в том числе к льготному финансированию»</w:t>
            </w:r>
            <w:r w:rsidR="007B106E" w:rsidRPr="00697E84">
              <w:rPr>
                <w:sz w:val="24"/>
                <w:szCs w:val="24"/>
              </w:rPr>
              <w:t xml:space="preserve">   </w:t>
            </w:r>
          </w:p>
          <w:p w:rsidR="00463649" w:rsidRPr="00697E84" w:rsidRDefault="00463649" w:rsidP="007B1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15D5C" w:rsidRPr="00697E84" w:rsidTr="007B106E">
        <w:tc>
          <w:tcPr>
            <w:tcW w:w="675" w:type="dxa"/>
          </w:tcPr>
          <w:p w:rsidR="00215D5C" w:rsidRPr="00697E84" w:rsidRDefault="00215D5C" w:rsidP="00215D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15D5C" w:rsidRPr="00697E84" w:rsidRDefault="00215D5C" w:rsidP="00215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31" w:type="dxa"/>
          </w:tcPr>
          <w:p w:rsidR="00215D5C" w:rsidRPr="00697E84" w:rsidRDefault="00215D5C" w:rsidP="0021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1) увеличение числа субъектов малого и среднего предпринимательства в расчете на 10 тыс. человек населения, начиная с 2018 года с 348,8 единиц до 351,6 единиц;</w:t>
            </w:r>
          </w:p>
          <w:p w:rsidR="00215D5C" w:rsidRPr="00697E84" w:rsidRDefault="00215D5C" w:rsidP="00215D5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97E84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14,6% до 16,2%.;</w:t>
            </w:r>
          </w:p>
          <w:p w:rsidR="00215D5C" w:rsidRPr="00697E84" w:rsidRDefault="00215D5C" w:rsidP="0021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3) увеличение показателя обеспеченности торговыми площадями на 1000 жителей с 460 кв.м. до 466 кв.м.;</w:t>
            </w:r>
          </w:p>
          <w:p w:rsidR="00215D5C" w:rsidRPr="00697E84" w:rsidRDefault="00215D5C" w:rsidP="0021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4) увеличение производства молока (в базисной жирности), с 98,4% до 105,0%;</w:t>
            </w:r>
          </w:p>
          <w:p w:rsidR="00215D5C" w:rsidRPr="00697E84" w:rsidRDefault="00215D5C" w:rsidP="00215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5) увеличение поголовья животных и птицы у сельскохозяйственных товаропроизводителей, с 88% до 105,0%;</w:t>
            </w:r>
          </w:p>
          <w:p w:rsidR="00215D5C" w:rsidRPr="00697E84" w:rsidRDefault="00215D5C" w:rsidP="00215D5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племенного маточного поголовья сельскохозяйственных животных с 325 голов до 334 голов</w:t>
            </w:r>
          </w:p>
        </w:tc>
      </w:tr>
    </w:tbl>
    <w:p w:rsidR="007B106E" w:rsidRPr="00697E84" w:rsidRDefault="00A6383B" w:rsidP="00A6383B">
      <w:pPr>
        <w:autoSpaceDE w:val="0"/>
        <w:autoSpaceDN w:val="0"/>
        <w:adjustRightInd w:val="0"/>
        <w:spacing w:after="0" w:line="240" w:lineRule="auto"/>
        <w:ind w:firstLine="567"/>
        <w:jc w:val="right"/>
      </w:pPr>
      <w:r w:rsidRPr="00697E84">
        <w:t>»;</w:t>
      </w:r>
    </w:p>
    <w:p w:rsidR="0050288E" w:rsidRPr="00697E84" w:rsidRDefault="007B106E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>1.</w:t>
      </w:r>
      <w:r w:rsidR="00FC3C24">
        <w:t>3</w:t>
      </w:r>
      <w:r w:rsidRPr="00697E84">
        <w:t>.</w:t>
      </w:r>
      <w:r w:rsidR="00041804" w:rsidRPr="00697E84">
        <w:t xml:space="preserve"> строк</w:t>
      </w:r>
      <w:r w:rsidR="00463649" w:rsidRPr="00697E84">
        <w:t>у</w:t>
      </w:r>
      <w:r w:rsidR="00FC3C24">
        <w:t xml:space="preserve"> </w:t>
      </w:r>
      <w:r w:rsidR="00A6383B" w:rsidRPr="00697E84">
        <w:t xml:space="preserve">13 </w:t>
      </w:r>
      <w:r w:rsidR="00041804" w:rsidRPr="00697E84">
        <w:t xml:space="preserve"> изложить в следующей редакции:</w:t>
      </w:r>
    </w:p>
    <w:p w:rsidR="00041804" w:rsidRPr="00697E84" w:rsidRDefault="00041804" w:rsidP="0050288E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97E84"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6031"/>
      </w:tblGrid>
      <w:tr w:rsidR="00A6383B" w:rsidRPr="00697E84" w:rsidTr="00447995">
        <w:tc>
          <w:tcPr>
            <w:tcW w:w="675" w:type="dxa"/>
          </w:tcPr>
          <w:p w:rsidR="00A6383B" w:rsidRPr="00697E84" w:rsidRDefault="00A6383B" w:rsidP="00A638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A6383B" w:rsidRPr="00697E84" w:rsidRDefault="00A6383B" w:rsidP="00A638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97E84">
              <w:rPr>
                <w:rFonts w:eastAsia="Calibri"/>
                <w:sz w:val="24"/>
                <w:szCs w:val="24"/>
              </w:rPr>
              <w:t xml:space="preserve">Параметры финансового обеспечения портфелей проектов, проекта, направленных в том числе </w:t>
            </w:r>
            <w:r w:rsidRPr="00697E84">
              <w:rPr>
                <w:rFonts w:eastAsia="Calibri"/>
                <w:sz w:val="24"/>
                <w:szCs w:val="24"/>
              </w:rPr>
              <w:lastRenderedPageBreak/>
              <w:t>на реализацию в муниципальном образовании городской округ город Урай национальных проектов (программ) Ханты-Мансийского автономного округа - Югры</w:t>
            </w:r>
          </w:p>
        </w:tc>
        <w:tc>
          <w:tcPr>
            <w:tcW w:w="6031" w:type="dxa"/>
          </w:tcPr>
          <w:p w:rsidR="00A6383B" w:rsidRPr="00697E84" w:rsidRDefault="00A6383B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lastRenderedPageBreak/>
              <w:t>Портфель проектов «Малый и средний бизнес и поддержка индивидуальной предпринимательской инициативы»</w:t>
            </w:r>
            <w:r w:rsidR="0037159B" w:rsidRPr="00697E84">
              <w:rPr>
                <w:sz w:val="24"/>
                <w:szCs w:val="24"/>
              </w:rPr>
              <w:t xml:space="preserve"> - </w:t>
            </w:r>
            <w:r w:rsidR="00F8634C" w:rsidRPr="00697E84">
              <w:rPr>
                <w:sz w:val="24"/>
                <w:szCs w:val="24"/>
              </w:rPr>
              <w:t>10 409,8</w:t>
            </w:r>
            <w:r w:rsidR="0037159B"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="0037159B" w:rsidRPr="00697E84">
              <w:rPr>
                <w:sz w:val="24"/>
                <w:szCs w:val="24"/>
              </w:rPr>
              <w:t>.р</w:t>
            </w:r>
            <w:proofErr w:type="gramEnd"/>
            <w:r w:rsidR="0037159B" w:rsidRPr="00697E84">
              <w:rPr>
                <w:sz w:val="24"/>
                <w:szCs w:val="24"/>
              </w:rPr>
              <w:t>уб.</w:t>
            </w:r>
            <w:r w:rsidRPr="00697E84">
              <w:rPr>
                <w:sz w:val="24"/>
                <w:szCs w:val="24"/>
              </w:rPr>
              <w:t>, в том числе:</w:t>
            </w:r>
          </w:p>
          <w:p w:rsidR="0037159B" w:rsidRPr="00697E84" w:rsidRDefault="0037159B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 xml:space="preserve">2019 год – </w:t>
            </w:r>
            <w:r w:rsidR="008450FD" w:rsidRPr="00697E84">
              <w:rPr>
                <w:sz w:val="24"/>
                <w:szCs w:val="24"/>
              </w:rPr>
              <w:t>5 424,0</w:t>
            </w:r>
            <w:r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Pr="00697E84">
              <w:rPr>
                <w:sz w:val="24"/>
                <w:szCs w:val="24"/>
              </w:rPr>
              <w:t>.р</w:t>
            </w:r>
            <w:proofErr w:type="gramEnd"/>
            <w:r w:rsidRPr="00697E84">
              <w:rPr>
                <w:sz w:val="24"/>
                <w:szCs w:val="24"/>
              </w:rPr>
              <w:t>уб.;</w:t>
            </w:r>
          </w:p>
          <w:p w:rsidR="0037159B" w:rsidRPr="00697E84" w:rsidRDefault="0037159B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lastRenderedPageBreak/>
              <w:t xml:space="preserve">2020 год – </w:t>
            </w:r>
            <w:r w:rsidR="008450FD" w:rsidRPr="00697E84">
              <w:rPr>
                <w:sz w:val="24"/>
                <w:szCs w:val="24"/>
              </w:rPr>
              <w:t>4 985,8</w:t>
            </w:r>
            <w:r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Pr="00697E84">
              <w:rPr>
                <w:sz w:val="24"/>
                <w:szCs w:val="24"/>
              </w:rPr>
              <w:t>.р</w:t>
            </w:r>
            <w:proofErr w:type="gramEnd"/>
            <w:r w:rsidRPr="00697E84">
              <w:rPr>
                <w:sz w:val="24"/>
                <w:szCs w:val="24"/>
              </w:rPr>
              <w:t>уб.</w:t>
            </w:r>
          </w:p>
          <w:p w:rsidR="0037159B" w:rsidRPr="00697E84" w:rsidRDefault="0037159B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 xml:space="preserve">В том числе: </w:t>
            </w:r>
          </w:p>
          <w:p w:rsidR="0037159B" w:rsidRPr="00697E84" w:rsidRDefault="00FC3C24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6383B" w:rsidRPr="00697E84">
              <w:rPr>
                <w:sz w:val="24"/>
                <w:szCs w:val="24"/>
              </w:rPr>
              <w:t xml:space="preserve"> </w:t>
            </w:r>
            <w:r w:rsidR="008A3269" w:rsidRPr="00697E84">
              <w:rPr>
                <w:sz w:val="24"/>
                <w:szCs w:val="24"/>
              </w:rPr>
              <w:t>федеральный</w:t>
            </w:r>
            <w:r w:rsidR="00A6383B" w:rsidRPr="00697E84">
              <w:rPr>
                <w:sz w:val="24"/>
                <w:szCs w:val="24"/>
              </w:rPr>
              <w:t xml:space="preserve"> проект «Популяризация предпринимательства»</w:t>
            </w:r>
            <w:r w:rsidR="0037159B" w:rsidRPr="00697E84">
              <w:rPr>
                <w:sz w:val="24"/>
                <w:szCs w:val="24"/>
              </w:rPr>
              <w:t xml:space="preserve"> - 2</w:t>
            </w:r>
            <w:r w:rsidR="00F8634C" w:rsidRPr="00697E84">
              <w:rPr>
                <w:sz w:val="24"/>
                <w:szCs w:val="24"/>
              </w:rPr>
              <w:t> 185,0</w:t>
            </w:r>
            <w:r w:rsidR="0037159B"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="0037159B" w:rsidRPr="00697E84">
              <w:rPr>
                <w:sz w:val="24"/>
                <w:szCs w:val="24"/>
              </w:rPr>
              <w:t>.р</w:t>
            </w:r>
            <w:proofErr w:type="gramEnd"/>
            <w:r w:rsidR="0037159B" w:rsidRPr="00697E84">
              <w:rPr>
                <w:sz w:val="24"/>
                <w:szCs w:val="24"/>
              </w:rPr>
              <w:t>уб., в том числе:</w:t>
            </w:r>
          </w:p>
          <w:p w:rsidR="00A6383B" w:rsidRPr="00697E84" w:rsidRDefault="0037159B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>2019 год – 1</w:t>
            </w:r>
            <w:r w:rsidR="008450FD" w:rsidRPr="00697E84">
              <w:rPr>
                <w:sz w:val="24"/>
                <w:szCs w:val="24"/>
              </w:rPr>
              <w:t> 092,5</w:t>
            </w:r>
            <w:r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Pr="00697E84">
              <w:rPr>
                <w:sz w:val="24"/>
                <w:szCs w:val="24"/>
              </w:rPr>
              <w:t>.р</w:t>
            </w:r>
            <w:proofErr w:type="gramEnd"/>
            <w:r w:rsidRPr="00697E84">
              <w:rPr>
                <w:sz w:val="24"/>
                <w:szCs w:val="24"/>
              </w:rPr>
              <w:t>уб.;</w:t>
            </w:r>
          </w:p>
          <w:p w:rsidR="00FE1AFA" w:rsidRPr="00697E84" w:rsidRDefault="00F8634C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>2020 год – 1 092,5</w:t>
            </w:r>
            <w:r w:rsidR="00FE1AFA"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="00FE1AFA" w:rsidRPr="00697E84">
              <w:rPr>
                <w:sz w:val="24"/>
                <w:szCs w:val="24"/>
              </w:rPr>
              <w:t>.р</w:t>
            </w:r>
            <w:proofErr w:type="gramEnd"/>
            <w:r w:rsidR="00FE1AFA" w:rsidRPr="00697E84">
              <w:rPr>
                <w:sz w:val="24"/>
                <w:szCs w:val="24"/>
              </w:rPr>
              <w:t>уб.</w:t>
            </w:r>
            <w:r w:rsidR="00FC3C24">
              <w:rPr>
                <w:sz w:val="24"/>
                <w:szCs w:val="24"/>
              </w:rPr>
              <w:t>;</w:t>
            </w:r>
          </w:p>
          <w:p w:rsidR="0037159B" w:rsidRPr="00697E84" w:rsidRDefault="00FC3C24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6383B" w:rsidRPr="00697E84">
              <w:rPr>
                <w:sz w:val="24"/>
                <w:szCs w:val="24"/>
              </w:rPr>
              <w:t xml:space="preserve"> </w:t>
            </w:r>
            <w:r w:rsidR="008A3269" w:rsidRPr="00697E84">
              <w:rPr>
                <w:sz w:val="24"/>
                <w:szCs w:val="24"/>
              </w:rPr>
              <w:t>федеральный</w:t>
            </w:r>
            <w:r w:rsidR="00A6383B" w:rsidRPr="00697E84">
              <w:rPr>
                <w:sz w:val="24"/>
                <w:szCs w:val="24"/>
              </w:rPr>
              <w:t xml:space="preserve"> проект «Расширение доступа субъектов малого и среднего предпринимательства к финансов</w:t>
            </w:r>
            <w:r w:rsidR="0093000D" w:rsidRPr="00697E84">
              <w:rPr>
                <w:sz w:val="24"/>
                <w:szCs w:val="24"/>
              </w:rPr>
              <w:t>ым</w:t>
            </w:r>
            <w:r w:rsidR="00AD3C84" w:rsidRPr="00697E84">
              <w:rPr>
                <w:sz w:val="24"/>
                <w:szCs w:val="24"/>
              </w:rPr>
              <w:t xml:space="preserve"> </w:t>
            </w:r>
            <w:r w:rsidR="0093000D" w:rsidRPr="00697E84">
              <w:rPr>
                <w:sz w:val="24"/>
                <w:szCs w:val="24"/>
              </w:rPr>
              <w:t>ресурсам</w:t>
            </w:r>
            <w:r w:rsidR="00A6383B" w:rsidRPr="00697E84">
              <w:rPr>
                <w:sz w:val="24"/>
                <w:szCs w:val="24"/>
              </w:rPr>
              <w:t xml:space="preserve">, в том числе к льготному финансированию» </w:t>
            </w:r>
            <w:r w:rsidR="0037159B" w:rsidRPr="00697E84">
              <w:rPr>
                <w:sz w:val="24"/>
                <w:szCs w:val="24"/>
              </w:rPr>
              <w:t xml:space="preserve">- </w:t>
            </w:r>
            <w:r w:rsidR="000E44D3" w:rsidRPr="00697E84">
              <w:rPr>
                <w:sz w:val="24"/>
                <w:szCs w:val="24"/>
              </w:rPr>
              <w:t>8</w:t>
            </w:r>
            <w:r w:rsidR="00F8634C" w:rsidRPr="00697E84">
              <w:rPr>
                <w:sz w:val="24"/>
                <w:szCs w:val="24"/>
              </w:rPr>
              <w:t> 224,8</w:t>
            </w:r>
            <w:r w:rsidR="0037159B"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="0037159B" w:rsidRPr="00697E84">
              <w:rPr>
                <w:sz w:val="24"/>
                <w:szCs w:val="24"/>
              </w:rPr>
              <w:t>.р</w:t>
            </w:r>
            <w:proofErr w:type="gramEnd"/>
            <w:r w:rsidR="0037159B" w:rsidRPr="00697E84">
              <w:rPr>
                <w:sz w:val="24"/>
                <w:szCs w:val="24"/>
              </w:rPr>
              <w:t>уб., в том числе:</w:t>
            </w:r>
          </w:p>
          <w:p w:rsidR="0037159B" w:rsidRPr="00697E84" w:rsidRDefault="000E44D3" w:rsidP="00A63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>2019 год – 4 331,5</w:t>
            </w:r>
            <w:r w:rsidR="0037159B"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="0037159B" w:rsidRPr="00697E84">
              <w:rPr>
                <w:sz w:val="24"/>
                <w:szCs w:val="24"/>
              </w:rPr>
              <w:t>.р</w:t>
            </w:r>
            <w:proofErr w:type="gramEnd"/>
            <w:r w:rsidR="0037159B" w:rsidRPr="00697E84">
              <w:rPr>
                <w:sz w:val="24"/>
                <w:szCs w:val="24"/>
              </w:rPr>
              <w:t>уб.;</w:t>
            </w:r>
          </w:p>
          <w:p w:rsidR="00A6383B" w:rsidRPr="00697E84" w:rsidRDefault="0037159B" w:rsidP="00F863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7E84">
              <w:rPr>
                <w:sz w:val="24"/>
                <w:szCs w:val="24"/>
              </w:rPr>
              <w:t xml:space="preserve">2020 год – </w:t>
            </w:r>
            <w:r w:rsidR="00F8634C" w:rsidRPr="00697E84">
              <w:rPr>
                <w:sz w:val="24"/>
                <w:szCs w:val="24"/>
              </w:rPr>
              <w:t>3 893,3</w:t>
            </w:r>
            <w:r w:rsidRPr="00697E84">
              <w:rPr>
                <w:sz w:val="24"/>
                <w:szCs w:val="24"/>
              </w:rPr>
              <w:t xml:space="preserve"> тыс</w:t>
            </w:r>
            <w:proofErr w:type="gramStart"/>
            <w:r w:rsidRPr="00697E84">
              <w:rPr>
                <w:sz w:val="24"/>
                <w:szCs w:val="24"/>
              </w:rPr>
              <w:t>.р</w:t>
            </w:r>
            <w:proofErr w:type="gramEnd"/>
            <w:r w:rsidRPr="00697E84">
              <w:rPr>
                <w:sz w:val="24"/>
                <w:szCs w:val="24"/>
              </w:rPr>
              <w:t>уб.</w:t>
            </w:r>
            <w:r w:rsidR="00A6383B" w:rsidRPr="00697E84">
              <w:rPr>
                <w:sz w:val="24"/>
                <w:szCs w:val="24"/>
              </w:rPr>
              <w:t xml:space="preserve">  </w:t>
            </w:r>
          </w:p>
        </w:tc>
      </w:tr>
    </w:tbl>
    <w:p w:rsidR="00041804" w:rsidRPr="00697E84" w:rsidRDefault="00447995" w:rsidP="00447995">
      <w:pPr>
        <w:spacing w:after="0" w:line="240" w:lineRule="auto"/>
        <w:jc w:val="right"/>
      </w:pPr>
      <w:r w:rsidRPr="00697E84">
        <w:lastRenderedPageBreak/>
        <w:t>».</w:t>
      </w:r>
    </w:p>
    <w:p w:rsidR="00E242FD" w:rsidRPr="00697E84" w:rsidRDefault="00E242FD" w:rsidP="000E44D3">
      <w:pPr>
        <w:spacing w:after="0" w:line="240" w:lineRule="auto"/>
        <w:ind w:firstLine="567"/>
        <w:jc w:val="both"/>
      </w:pPr>
      <w:r w:rsidRPr="00697E84">
        <w:t xml:space="preserve">2. </w:t>
      </w:r>
      <w:r w:rsidR="00FC3C24">
        <w:t>В п</w:t>
      </w:r>
      <w:r w:rsidRPr="00697E84">
        <w:t>ункт</w:t>
      </w:r>
      <w:r w:rsidR="00FC3C24">
        <w:t>е</w:t>
      </w:r>
      <w:r w:rsidRPr="00697E84">
        <w:t xml:space="preserve"> 2.4 раздела 2 «Механизм реализации муниципальной программы»</w:t>
      </w:r>
      <w:r w:rsidR="00FC3C24">
        <w:t xml:space="preserve"> слова «на получение поддержки» заменить словами «</w:t>
      </w:r>
      <w:r w:rsidRPr="00697E84">
        <w:t>на получение финансовой поддержки».</w:t>
      </w:r>
    </w:p>
    <w:p w:rsidR="009A5C29" w:rsidRPr="00697E84" w:rsidRDefault="00E242FD" w:rsidP="000E44D3">
      <w:pPr>
        <w:spacing w:after="0" w:line="240" w:lineRule="auto"/>
        <w:ind w:firstLine="567"/>
        <w:jc w:val="both"/>
      </w:pPr>
      <w:r w:rsidRPr="00697E84">
        <w:t>3</w:t>
      </w:r>
      <w:r w:rsidR="00E33442" w:rsidRPr="00697E84">
        <w:t>. В пункт</w:t>
      </w:r>
      <w:r w:rsidR="009A5C29" w:rsidRPr="00697E84">
        <w:t>е</w:t>
      </w:r>
      <w:r w:rsidR="00E33442" w:rsidRPr="00697E84">
        <w:t xml:space="preserve"> 2.5 раздела 2 «Механизм реализации муниципальной программы»</w:t>
      </w:r>
      <w:r w:rsidR="009A5C29" w:rsidRPr="00697E84">
        <w:t>:</w:t>
      </w:r>
    </w:p>
    <w:p w:rsidR="000E44D3" w:rsidRPr="00697E84" w:rsidRDefault="00E242FD" w:rsidP="000E44D3">
      <w:pPr>
        <w:spacing w:after="0" w:line="240" w:lineRule="auto"/>
        <w:ind w:firstLine="567"/>
        <w:jc w:val="both"/>
      </w:pPr>
      <w:r w:rsidRPr="00697E84">
        <w:t>3</w:t>
      </w:r>
      <w:r w:rsidR="009A5C29" w:rsidRPr="00697E84">
        <w:t xml:space="preserve">.1. </w:t>
      </w:r>
      <w:r w:rsidR="006C5C4A">
        <w:t>под</w:t>
      </w:r>
      <w:r w:rsidR="000E44D3" w:rsidRPr="00697E84">
        <w:t>пункты 2.5.3</w:t>
      </w:r>
      <w:r w:rsidR="006C5C4A">
        <w:t xml:space="preserve">, </w:t>
      </w:r>
      <w:r w:rsidR="000E44D3" w:rsidRPr="00697E84">
        <w:t>2.5.4 изложить в следующей редакции:</w:t>
      </w:r>
    </w:p>
    <w:p w:rsidR="000E44D3" w:rsidRPr="00697E84" w:rsidRDefault="000E44D3" w:rsidP="000E44D3">
      <w:pPr>
        <w:spacing w:after="0" w:line="240" w:lineRule="auto"/>
        <w:ind w:firstLine="567"/>
        <w:jc w:val="both"/>
      </w:pPr>
      <w:r w:rsidRPr="00697E84">
        <w:t>«2.5.3. Деятельность в сфере экологии (включает в себя коды группировок видов экономической деятельности, входящих в группы 38.1</w:t>
      </w:r>
      <w:r w:rsidR="006C5C4A">
        <w:t>1, 38.12, 38.21, 38.22, 39.00).</w:t>
      </w:r>
    </w:p>
    <w:p w:rsidR="000E44D3" w:rsidRPr="00697E84" w:rsidRDefault="000E44D3" w:rsidP="000E44D3">
      <w:pPr>
        <w:spacing w:after="0" w:line="240" w:lineRule="auto"/>
        <w:ind w:firstLine="567"/>
        <w:jc w:val="both"/>
      </w:pPr>
      <w:r w:rsidRPr="00697E84">
        <w:t>2.5.4 Строительство (включает в себя коды группировок видов экономической деятельности, входящих в группы 41.20, 42.21, 42.22, 43.22, 43.29, 43.31, 43.32, 43.33).»;</w:t>
      </w:r>
    </w:p>
    <w:p w:rsidR="009A5C29" w:rsidRPr="00697E84" w:rsidRDefault="00E242FD" w:rsidP="00A64315">
      <w:pPr>
        <w:spacing w:after="0" w:line="240" w:lineRule="auto"/>
        <w:ind w:firstLine="567"/>
        <w:jc w:val="both"/>
      </w:pPr>
      <w:r w:rsidRPr="00697E84">
        <w:t>3</w:t>
      </w:r>
      <w:r w:rsidR="000E44D3" w:rsidRPr="00697E84">
        <w:t xml:space="preserve">.2. </w:t>
      </w:r>
      <w:r w:rsidR="009A5C29" w:rsidRPr="00697E84">
        <w:t>подпункт 2.5.7 изложить в следующей редакции:</w:t>
      </w:r>
    </w:p>
    <w:p w:rsidR="009A5C29" w:rsidRPr="00697E84" w:rsidRDefault="009A5C29" w:rsidP="00A64315">
      <w:pPr>
        <w:spacing w:after="0" w:line="240" w:lineRule="auto"/>
        <w:ind w:firstLine="567"/>
        <w:jc w:val="both"/>
      </w:pPr>
      <w:r w:rsidRPr="00697E84">
        <w:t xml:space="preserve">«2.5.7. </w:t>
      </w:r>
      <w:r w:rsidR="00245F70" w:rsidRPr="00697E84">
        <w:t>Услуги по организации въездного и внутреннего туризма (включает в себя коды группировок видов экономической деятельности, входящих в группы 55.10, 79.11, 79.12 в соответствии с пунктами 1,2 приложения 1 к муниципальной программе)</w:t>
      </w:r>
      <w:proofErr w:type="gramStart"/>
      <w:r w:rsidR="00245F70" w:rsidRPr="00697E84">
        <w:t>.»</w:t>
      </w:r>
      <w:proofErr w:type="gramEnd"/>
      <w:r w:rsidR="00245F70" w:rsidRPr="00697E84">
        <w:t>;</w:t>
      </w:r>
    </w:p>
    <w:p w:rsidR="00245F70" w:rsidRPr="00697E84" w:rsidRDefault="00E242FD" w:rsidP="00245F70">
      <w:pPr>
        <w:spacing w:after="0" w:line="240" w:lineRule="auto"/>
        <w:ind w:firstLine="567"/>
        <w:jc w:val="both"/>
      </w:pPr>
      <w:r w:rsidRPr="00697E84">
        <w:t>3</w:t>
      </w:r>
      <w:r w:rsidR="00245F70" w:rsidRPr="00697E84">
        <w:t>.</w:t>
      </w:r>
      <w:r w:rsidR="000E44D3" w:rsidRPr="00697E84">
        <w:t>3</w:t>
      </w:r>
      <w:r w:rsidR="00245F70" w:rsidRPr="00697E84">
        <w:t>. подпункт 2.5.10 изложить в следующей редакции:</w:t>
      </w:r>
    </w:p>
    <w:p w:rsidR="00245F70" w:rsidRPr="00697E84" w:rsidRDefault="00245F70" w:rsidP="000E44D3">
      <w:pPr>
        <w:spacing w:after="0" w:line="240" w:lineRule="auto"/>
        <w:ind w:firstLine="567"/>
        <w:jc w:val="both"/>
      </w:pPr>
      <w:r w:rsidRPr="00697E84">
        <w:t>«</w:t>
      </w:r>
      <w:r w:rsidR="000E44D3" w:rsidRPr="00697E84">
        <w:t>2.5.10. Деятельность в области культуры и спорта (включает в себя коды группировок видов экономической деятельности, входящих в группы 90.01, 90.02, 93.11, 93.12, 93.13).</w:t>
      </w:r>
      <w:r w:rsidRPr="00697E84">
        <w:t>»;</w:t>
      </w:r>
    </w:p>
    <w:p w:rsidR="00BE3A36" w:rsidRPr="00697E84" w:rsidRDefault="00BE3A36" w:rsidP="000E44D3">
      <w:pPr>
        <w:spacing w:after="0" w:line="240" w:lineRule="auto"/>
        <w:ind w:firstLine="567"/>
        <w:jc w:val="both"/>
      </w:pPr>
      <w:r w:rsidRPr="00697E84">
        <w:t>3.4. подпункт 2.5.11 изложить в следующей редакции:</w:t>
      </w:r>
    </w:p>
    <w:p w:rsidR="00BE3A36" w:rsidRPr="00697E84" w:rsidRDefault="00BE3A36" w:rsidP="000E44D3">
      <w:pPr>
        <w:spacing w:after="0" w:line="240" w:lineRule="auto"/>
        <w:ind w:firstLine="567"/>
        <w:jc w:val="both"/>
      </w:pPr>
      <w:r w:rsidRPr="00697E84">
        <w:t>«2.5.11. Деятельность в социальной сфере (в соответствии с пунктом 20 приложения 1 к муниципальной программе)</w:t>
      </w:r>
      <w:proofErr w:type="gramStart"/>
      <w:r w:rsidRPr="00697E84">
        <w:t>.»</w:t>
      </w:r>
      <w:proofErr w:type="gramEnd"/>
      <w:r w:rsidRPr="00697E84">
        <w:t xml:space="preserve">; </w:t>
      </w:r>
    </w:p>
    <w:p w:rsidR="00245F70" w:rsidRPr="00697E84" w:rsidRDefault="00E242FD" w:rsidP="000E44D3">
      <w:pPr>
        <w:spacing w:after="0" w:line="240" w:lineRule="auto"/>
        <w:ind w:firstLine="567"/>
        <w:jc w:val="both"/>
      </w:pPr>
      <w:r w:rsidRPr="00697E84">
        <w:t>3</w:t>
      </w:r>
      <w:r w:rsidR="00245F70" w:rsidRPr="00697E84">
        <w:t>.</w:t>
      </w:r>
      <w:r w:rsidR="00BE3A36" w:rsidRPr="00697E84">
        <w:t>5</w:t>
      </w:r>
      <w:r w:rsidR="00245F70" w:rsidRPr="00697E84">
        <w:t>. подпункт 2.5.14 изложить в следующей редакции:</w:t>
      </w:r>
    </w:p>
    <w:p w:rsidR="000E44D3" w:rsidRPr="00697E84" w:rsidRDefault="00245F70" w:rsidP="000E44D3">
      <w:pPr>
        <w:spacing w:after="0" w:line="240" w:lineRule="auto"/>
        <w:ind w:firstLine="567"/>
        <w:jc w:val="both"/>
      </w:pPr>
      <w:r w:rsidRPr="00697E84">
        <w:t>«2.5.14</w:t>
      </w:r>
      <w:r w:rsidR="000E44D3" w:rsidRPr="00697E84">
        <w:t>. Деятельность транспорта (включает в себя коды группировок видов экономической деятельности, входящих в вид 49.31.21, 50.40).»;</w:t>
      </w:r>
    </w:p>
    <w:p w:rsidR="000E44D3" w:rsidRPr="00697E84" w:rsidRDefault="00E242FD" w:rsidP="000E44D3">
      <w:pPr>
        <w:spacing w:after="0" w:line="240" w:lineRule="auto"/>
        <w:ind w:firstLine="567"/>
        <w:jc w:val="both"/>
      </w:pPr>
      <w:r w:rsidRPr="00697E84">
        <w:t>3</w:t>
      </w:r>
      <w:r w:rsidR="000E44D3" w:rsidRPr="00697E84">
        <w:t>.</w:t>
      </w:r>
      <w:r w:rsidR="00BE3A36" w:rsidRPr="00697E84">
        <w:t>6</w:t>
      </w:r>
      <w:r w:rsidR="000E44D3" w:rsidRPr="00697E84">
        <w:t xml:space="preserve">. подпункт 2.5.15 </w:t>
      </w:r>
      <w:r w:rsidR="006C5C4A">
        <w:t>признать утратившим силу</w:t>
      </w:r>
      <w:r w:rsidR="000E44D3" w:rsidRPr="00697E84">
        <w:t>.</w:t>
      </w:r>
    </w:p>
    <w:p w:rsidR="00923676" w:rsidRPr="00697E84" w:rsidRDefault="00E242FD" w:rsidP="00923676">
      <w:pPr>
        <w:spacing w:after="0" w:line="240" w:lineRule="auto"/>
        <w:ind w:firstLine="567"/>
        <w:jc w:val="both"/>
      </w:pPr>
      <w:r w:rsidRPr="00697E84">
        <w:t>4</w:t>
      </w:r>
      <w:r w:rsidR="00923676" w:rsidRPr="00697E84">
        <w:t xml:space="preserve">. </w:t>
      </w:r>
      <w:r w:rsidRPr="00697E84">
        <w:t>С</w:t>
      </w:r>
      <w:r w:rsidR="00923676" w:rsidRPr="00697E84">
        <w:t>троку 1.1.1 таблицы 1 «Целевые показатели муниципальной программы» изложить в новой редакции:</w:t>
      </w:r>
    </w:p>
    <w:p w:rsidR="00923676" w:rsidRPr="00697E84" w:rsidRDefault="001719E7" w:rsidP="00923676">
      <w:pPr>
        <w:spacing w:after="0" w:line="240" w:lineRule="auto"/>
        <w:jc w:val="both"/>
      </w:pPr>
      <w:r w:rsidRPr="00697E84">
        <w:t>«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567"/>
        <w:gridCol w:w="1417"/>
        <w:gridCol w:w="992"/>
        <w:gridCol w:w="851"/>
        <w:gridCol w:w="850"/>
        <w:gridCol w:w="851"/>
        <w:gridCol w:w="850"/>
        <w:gridCol w:w="851"/>
      </w:tblGrid>
      <w:tr w:rsidR="00905D58" w:rsidRPr="00697E84" w:rsidTr="001719E7">
        <w:trPr>
          <w:trHeight w:val="821"/>
        </w:trPr>
        <w:tc>
          <w:tcPr>
            <w:tcW w:w="709" w:type="dxa"/>
          </w:tcPr>
          <w:p w:rsidR="00905D58" w:rsidRPr="00697E84" w:rsidRDefault="00905D58" w:rsidP="00905D58">
            <w:pPr>
              <w:jc w:val="center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1.1.1.</w:t>
            </w:r>
          </w:p>
        </w:tc>
        <w:tc>
          <w:tcPr>
            <w:tcW w:w="2978" w:type="dxa"/>
          </w:tcPr>
          <w:p w:rsidR="00905D58" w:rsidRPr="00697E84" w:rsidRDefault="00905D58" w:rsidP="00905D58">
            <w:pPr>
              <w:jc w:val="both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населения* (1)</w:t>
            </w:r>
          </w:p>
        </w:tc>
        <w:tc>
          <w:tcPr>
            <w:tcW w:w="567" w:type="dxa"/>
            <w:vAlign w:val="center"/>
          </w:tcPr>
          <w:p w:rsidR="00905D58" w:rsidRPr="00697E84" w:rsidRDefault="00905D58" w:rsidP="00905D58">
            <w:pPr>
              <w:jc w:val="center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vAlign w:val="center"/>
          </w:tcPr>
          <w:p w:rsidR="00905D58" w:rsidRPr="00697E84" w:rsidRDefault="00905D58" w:rsidP="000A3608">
            <w:pPr>
              <w:jc w:val="center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517,6</w:t>
            </w:r>
            <w:r w:rsidR="000A3608" w:rsidRPr="00697E84">
              <w:rPr>
                <w:sz w:val="18"/>
                <w:szCs w:val="18"/>
              </w:rPr>
              <w:t xml:space="preserve"> </w:t>
            </w:r>
            <w:r w:rsidRPr="00697E84">
              <w:rPr>
                <w:sz w:val="18"/>
                <w:szCs w:val="18"/>
              </w:rPr>
              <w:t>(факт 2017г.-359,9)*</w:t>
            </w:r>
          </w:p>
        </w:tc>
        <w:tc>
          <w:tcPr>
            <w:tcW w:w="992" w:type="dxa"/>
            <w:vAlign w:val="center"/>
          </w:tcPr>
          <w:p w:rsidR="00905D58" w:rsidRPr="00697E84" w:rsidRDefault="00905D58" w:rsidP="00905D58">
            <w:pPr>
              <w:jc w:val="center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517,2</w:t>
            </w:r>
          </w:p>
        </w:tc>
        <w:tc>
          <w:tcPr>
            <w:tcW w:w="851" w:type="dxa"/>
            <w:vAlign w:val="center"/>
          </w:tcPr>
          <w:p w:rsidR="00905D58" w:rsidRPr="00697E84" w:rsidRDefault="00905D58" w:rsidP="00905D58">
            <w:pPr>
              <w:jc w:val="center"/>
              <w:rPr>
                <w:sz w:val="18"/>
                <w:szCs w:val="18"/>
              </w:rPr>
            </w:pPr>
            <w:r w:rsidRPr="00697E84">
              <w:rPr>
                <w:sz w:val="18"/>
                <w:szCs w:val="18"/>
              </w:rPr>
              <w:t>517,1</w:t>
            </w:r>
          </w:p>
        </w:tc>
        <w:tc>
          <w:tcPr>
            <w:tcW w:w="850" w:type="dxa"/>
            <w:vAlign w:val="center"/>
          </w:tcPr>
          <w:p w:rsidR="00905D58" w:rsidRPr="00697E84" w:rsidRDefault="000A3608" w:rsidP="00FD099D">
            <w:pPr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34</w:t>
            </w:r>
            <w:r w:rsidR="00FD099D" w:rsidRPr="00697E84">
              <w:rPr>
                <w:sz w:val="20"/>
                <w:szCs w:val="20"/>
              </w:rPr>
              <w:t>8,8</w:t>
            </w:r>
          </w:p>
        </w:tc>
        <w:tc>
          <w:tcPr>
            <w:tcW w:w="851" w:type="dxa"/>
            <w:vAlign w:val="center"/>
          </w:tcPr>
          <w:p w:rsidR="00905D58" w:rsidRPr="00697E84" w:rsidRDefault="00FD099D" w:rsidP="00905D58">
            <w:pPr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351,5</w:t>
            </w:r>
          </w:p>
        </w:tc>
        <w:tc>
          <w:tcPr>
            <w:tcW w:w="850" w:type="dxa"/>
            <w:vAlign w:val="center"/>
          </w:tcPr>
          <w:p w:rsidR="00905D58" w:rsidRPr="00697E84" w:rsidRDefault="00FD099D" w:rsidP="00905D58">
            <w:pPr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351,6</w:t>
            </w:r>
          </w:p>
        </w:tc>
        <w:tc>
          <w:tcPr>
            <w:tcW w:w="851" w:type="dxa"/>
            <w:vAlign w:val="center"/>
          </w:tcPr>
          <w:p w:rsidR="00905D58" w:rsidRPr="00697E84" w:rsidRDefault="00FD099D" w:rsidP="00905D58">
            <w:pPr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351,6</w:t>
            </w:r>
          </w:p>
        </w:tc>
      </w:tr>
    </w:tbl>
    <w:p w:rsidR="00923676" w:rsidRPr="00697E84" w:rsidRDefault="001719E7" w:rsidP="001719E7">
      <w:pPr>
        <w:spacing w:after="0" w:line="240" w:lineRule="auto"/>
        <w:jc w:val="right"/>
      </w:pPr>
      <w:r w:rsidRPr="00697E84">
        <w:t>».</w:t>
      </w:r>
    </w:p>
    <w:p w:rsidR="0050288E" w:rsidRPr="00697E84" w:rsidRDefault="00E242FD" w:rsidP="00245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697E84">
        <w:t>5</w:t>
      </w:r>
      <w:r w:rsidR="00A64315" w:rsidRPr="00697E84">
        <w:t>.</w:t>
      </w:r>
      <w:r w:rsidR="007238A8" w:rsidRPr="00697E84">
        <w:t xml:space="preserve"> В таблице 1.1. «</w:t>
      </w:r>
      <w:r w:rsidR="007238A8" w:rsidRPr="00697E84">
        <w:rPr>
          <w:rFonts w:eastAsia="Calibri"/>
        </w:rPr>
        <w:t>Методика расчета целевых показателей муниципальной программы»</w:t>
      </w:r>
      <w:r w:rsidR="0050288E" w:rsidRPr="00697E84">
        <w:rPr>
          <w:rFonts w:eastAsia="Calibri"/>
        </w:rPr>
        <w:t>:</w:t>
      </w:r>
    </w:p>
    <w:p w:rsidR="007238A8" w:rsidRPr="00697E84" w:rsidRDefault="00E242FD" w:rsidP="00502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697E84">
        <w:rPr>
          <w:rFonts w:eastAsia="Calibri"/>
        </w:rPr>
        <w:t>5</w:t>
      </w:r>
      <w:r w:rsidR="0050288E" w:rsidRPr="00697E84">
        <w:rPr>
          <w:rFonts w:eastAsia="Calibri"/>
        </w:rPr>
        <w:t>.1. строку</w:t>
      </w:r>
      <w:r w:rsidR="007238A8" w:rsidRPr="00697E84">
        <w:rPr>
          <w:rFonts w:eastAsia="Calibri"/>
        </w:rPr>
        <w:t xml:space="preserve"> 1 изложить в следующей редакции:</w:t>
      </w:r>
    </w:p>
    <w:p w:rsidR="0050288E" w:rsidRPr="00697E84" w:rsidRDefault="0050288E" w:rsidP="00502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697E84">
        <w:rPr>
          <w:rFonts w:eastAsia="Calibri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60"/>
        <w:gridCol w:w="850"/>
        <w:gridCol w:w="5478"/>
      </w:tblGrid>
      <w:tr w:rsidR="007238A8" w:rsidRPr="00697E84" w:rsidTr="00B43D79">
        <w:trPr>
          <w:jc w:val="center"/>
        </w:trPr>
        <w:tc>
          <w:tcPr>
            <w:tcW w:w="540" w:type="dxa"/>
          </w:tcPr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850" w:type="dxa"/>
          </w:tcPr>
          <w:p w:rsidR="007238A8" w:rsidRPr="00697E84" w:rsidRDefault="007238A8" w:rsidP="00723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478" w:type="dxa"/>
          </w:tcPr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ЧС = (Ч</w:t>
            </w:r>
            <w:proofErr w:type="gramStart"/>
            <w:r w:rsidRPr="00697E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/Ч</w:t>
            </w:r>
            <w:r w:rsidRPr="00697E8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6C5C4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6C5C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ЧС - ч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исло субъектов малого и среднего предпринимательства в расчете на 10 тыс. человек 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</w:p>
          <w:p w:rsidR="00A6383B" w:rsidRPr="00697E84" w:rsidRDefault="007238A8" w:rsidP="00A6383B">
            <w:pPr>
              <w:jc w:val="both"/>
            </w:pPr>
            <w:r w:rsidRPr="00697E84">
              <w:t>Ч</w:t>
            </w:r>
            <w:r w:rsidRPr="00697E84">
              <w:rPr>
                <w:sz w:val="16"/>
                <w:szCs w:val="16"/>
              </w:rPr>
              <w:t>1</w:t>
            </w:r>
            <w:r w:rsidRPr="00697E84">
              <w:t xml:space="preserve"> - число субъектов малого и среднего предпринимательства </w:t>
            </w:r>
            <w:r w:rsidR="00A93CF1" w:rsidRPr="00697E84">
              <w:t>по состоянию на 10 января года</w:t>
            </w:r>
            <w:proofErr w:type="gramStart"/>
            <w:r w:rsidR="00A93CF1" w:rsidRPr="00697E84">
              <w:t xml:space="preserve"> ,</w:t>
            </w:r>
            <w:proofErr w:type="gramEnd"/>
            <w:r w:rsidR="00A93CF1" w:rsidRPr="00697E84">
              <w:t xml:space="preserve"> следующего за отчетным</w:t>
            </w:r>
            <w:r w:rsidRPr="00697E84">
              <w:t xml:space="preserve"> (ед.). Источник информации: данные</w:t>
            </w:r>
            <w:r w:rsidRPr="00697E84">
              <w:rPr>
                <w:i/>
                <w:iCs/>
              </w:rPr>
              <w:t xml:space="preserve"> </w:t>
            </w:r>
            <w:r w:rsidRPr="00697E84">
              <w:t>единого реестра субъектов малого и среднего предпринимательства Федеральной налоговой службы;</w:t>
            </w:r>
          </w:p>
          <w:p w:rsidR="007238A8" w:rsidRPr="00697E84" w:rsidRDefault="007238A8" w:rsidP="00A6383B">
            <w:pPr>
              <w:jc w:val="both"/>
            </w:pPr>
            <w:r w:rsidRPr="00697E84">
              <w:rPr>
                <w:rFonts w:eastAsia="Calibri"/>
              </w:rPr>
              <w:t>Ч</w:t>
            </w:r>
            <w:proofErr w:type="gramStart"/>
            <w:r w:rsidRPr="00697E84">
              <w:rPr>
                <w:rFonts w:eastAsia="Calibri"/>
                <w:sz w:val="16"/>
                <w:szCs w:val="16"/>
              </w:rPr>
              <w:t>2</w:t>
            </w:r>
            <w:proofErr w:type="gramEnd"/>
            <w:r w:rsidRPr="00697E84">
              <w:rPr>
                <w:rFonts w:eastAsia="Calibri"/>
              </w:rPr>
              <w:t xml:space="preserve"> </w:t>
            </w:r>
            <w:r w:rsidRPr="00697E84">
              <w:t xml:space="preserve">– среднегодовая численность постоянного населения города за отчетный </w:t>
            </w:r>
            <w:r w:rsidR="00B37C28" w:rsidRPr="00697E84">
              <w:t>год</w:t>
            </w:r>
            <w:r w:rsidRPr="00697E84">
              <w:t xml:space="preserve"> (чел.). </w:t>
            </w:r>
          </w:p>
          <w:p w:rsidR="007238A8" w:rsidRPr="00697E84" w:rsidRDefault="007238A8" w:rsidP="007238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</w:tbl>
    <w:p w:rsidR="00A6383B" w:rsidRPr="00697E84" w:rsidRDefault="0050288E" w:rsidP="00A6383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697E84">
        <w:rPr>
          <w:rFonts w:eastAsia="Calibri"/>
        </w:rPr>
        <w:lastRenderedPageBreak/>
        <w:t>»;</w:t>
      </w:r>
    </w:p>
    <w:p w:rsidR="0050288E" w:rsidRPr="00697E84" w:rsidRDefault="00E242FD" w:rsidP="006E044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</w:rPr>
      </w:pPr>
      <w:r w:rsidRPr="00697E84">
        <w:rPr>
          <w:rFonts w:eastAsia="Calibri"/>
        </w:rPr>
        <w:t>5</w:t>
      </w:r>
      <w:r w:rsidR="0050288E" w:rsidRPr="00697E84">
        <w:rPr>
          <w:rFonts w:eastAsia="Calibri"/>
        </w:rPr>
        <w:t>.2. строк</w:t>
      </w:r>
      <w:r w:rsidR="000E44D3" w:rsidRPr="00697E84">
        <w:rPr>
          <w:rFonts w:eastAsia="Calibri"/>
        </w:rPr>
        <w:t>и</w:t>
      </w:r>
      <w:r w:rsidR="0050288E" w:rsidRPr="00697E84">
        <w:rPr>
          <w:rFonts w:eastAsia="Calibri"/>
        </w:rPr>
        <w:t xml:space="preserve"> 3</w:t>
      </w:r>
      <w:r w:rsidR="000E44D3" w:rsidRPr="00697E84">
        <w:rPr>
          <w:rFonts w:eastAsia="Calibri"/>
        </w:rPr>
        <w:t>-5</w:t>
      </w:r>
      <w:r w:rsidR="0050288E" w:rsidRPr="00697E84">
        <w:rPr>
          <w:rFonts w:eastAsia="Calibri"/>
        </w:rPr>
        <w:t xml:space="preserve"> изложить в следующей редакции:</w:t>
      </w:r>
    </w:p>
    <w:p w:rsidR="0050288E" w:rsidRPr="00697E84" w:rsidRDefault="0050288E" w:rsidP="00A63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697E84">
        <w:rPr>
          <w:rFonts w:eastAsia="Calibri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62"/>
        <w:gridCol w:w="848"/>
        <w:gridCol w:w="5483"/>
      </w:tblGrid>
      <w:tr w:rsidR="0050288E" w:rsidRPr="00697E84" w:rsidTr="00B43D79">
        <w:trPr>
          <w:jc w:val="center"/>
        </w:trPr>
        <w:tc>
          <w:tcPr>
            <w:tcW w:w="540" w:type="dxa"/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торговыми площадями на 1000 жителей</w:t>
            </w:r>
          </w:p>
        </w:tc>
        <w:tc>
          <w:tcPr>
            <w:tcW w:w="848" w:type="dxa"/>
          </w:tcPr>
          <w:p w:rsidR="0050288E" w:rsidRPr="00697E84" w:rsidRDefault="0050288E" w:rsidP="00502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483" w:type="dxa"/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50288E" w:rsidRPr="00697E84" w:rsidRDefault="0050288E" w:rsidP="0050288E">
            <w:pPr>
              <w:jc w:val="both"/>
            </w:pPr>
            <w:r w:rsidRPr="00697E84">
              <w:t>О</w:t>
            </w:r>
            <w:proofErr w:type="gramStart"/>
            <w:r w:rsidRPr="00697E84">
              <w:rPr>
                <w:lang w:val="en-US"/>
              </w:rPr>
              <w:t>S</w:t>
            </w:r>
            <w:proofErr w:type="gramEnd"/>
            <w:r w:rsidRPr="00697E84">
              <w:t>торг = (</w:t>
            </w:r>
            <w:r w:rsidRPr="00697E84">
              <w:rPr>
                <w:lang w:val="en-US"/>
              </w:rPr>
              <w:t>S</w:t>
            </w:r>
            <w:r w:rsidRPr="00697E84">
              <w:t xml:space="preserve">/Ч) </w:t>
            </w:r>
            <w:proofErr w:type="spellStart"/>
            <w:r w:rsidRPr="00697E84">
              <w:t>х</w:t>
            </w:r>
            <w:proofErr w:type="spellEnd"/>
            <w:r w:rsidRPr="00697E84">
              <w:t xml:space="preserve"> 1000</w:t>
            </w:r>
            <w:r w:rsidR="006C5C4A">
              <w:t>,</w:t>
            </w:r>
          </w:p>
          <w:p w:rsidR="0050288E" w:rsidRPr="00697E84" w:rsidRDefault="0050288E" w:rsidP="0050288E">
            <w:pPr>
              <w:jc w:val="both"/>
            </w:pPr>
            <w:r w:rsidRPr="00697E84">
              <w:t>где:</w:t>
            </w:r>
          </w:p>
          <w:p w:rsidR="0050288E" w:rsidRPr="00697E84" w:rsidRDefault="0050288E" w:rsidP="0050288E">
            <w:pPr>
              <w:jc w:val="both"/>
            </w:pPr>
            <w:r w:rsidRPr="00697E84">
              <w:t>О</w:t>
            </w:r>
            <w:proofErr w:type="gramStart"/>
            <w:r w:rsidRPr="00697E84">
              <w:rPr>
                <w:lang w:val="en-US"/>
              </w:rPr>
              <w:t>S</w:t>
            </w:r>
            <w:proofErr w:type="gramEnd"/>
            <w:r w:rsidRPr="00697E84">
              <w:t>торг – обеспеченность торговыми площадями на 1000 жителей;</w:t>
            </w:r>
          </w:p>
          <w:p w:rsidR="0050288E" w:rsidRPr="00697E84" w:rsidRDefault="0050288E" w:rsidP="0050288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E8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697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97E84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697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торговая площадь на конец отчетного периода. </w:t>
            </w:r>
          </w:p>
          <w:p w:rsidR="0050288E" w:rsidRPr="00697E84" w:rsidRDefault="0050288E" w:rsidP="0050288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E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информации: мониторинг объектов торговли на конец отчетного периода, проводимый  </w:t>
            </w:r>
            <w:r w:rsidRPr="00697E84">
              <w:rPr>
                <w:rFonts w:ascii="Times New Roman" w:hAnsi="Times New Roman"/>
                <w:sz w:val="24"/>
                <w:szCs w:val="24"/>
              </w:rPr>
              <w:t>ответственным исполнителем муниципальной программы</w:t>
            </w:r>
            <w:r w:rsidRPr="00697E8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97E84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города на конец отчетного периода (чел.). </w:t>
            </w:r>
          </w:p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0E44D3" w:rsidRPr="00697E84" w:rsidTr="00B43D79">
        <w:trPr>
          <w:trHeight w:val="4914"/>
          <w:jc w:val="center"/>
        </w:trPr>
        <w:tc>
          <w:tcPr>
            <w:tcW w:w="540" w:type="dxa"/>
          </w:tcPr>
          <w:p w:rsidR="000E44D3" w:rsidRPr="00697E84" w:rsidRDefault="000E44D3" w:rsidP="000E4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2" w:type="dxa"/>
          </w:tcPr>
          <w:p w:rsidR="000E44D3" w:rsidRPr="00697E84" w:rsidRDefault="000E44D3" w:rsidP="000E4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молока (в базисной жирности)</w:t>
            </w:r>
          </w:p>
        </w:tc>
        <w:tc>
          <w:tcPr>
            <w:tcW w:w="848" w:type="dxa"/>
          </w:tcPr>
          <w:p w:rsidR="000E44D3" w:rsidRPr="00697E84" w:rsidRDefault="000E44D3" w:rsidP="000E4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83" w:type="dxa"/>
          </w:tcPr>
          <w:p w:rsidR="000E44D3" w:rsidRPr="00697E84" w:rsidRDefault="000E44D3" w:rsidP="00663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Показатель рассчитывается по формуле:</w:t>
            </w:r>
          </w:p>
          <w:p w:rsidR="000E44D3" w:rsidRPr="00697E84" w:rsidRDefault="000E44D3" w:rsidP="00663D9F">
            <w:pPr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УПМ= (ПМ</w:t>
            </w:r>
            <w:proofErr w:type="gramStart"/>
            <w:r w:rsidRPr="00697E84">
              <w:rPr>
                <w:bCs w:val="0"/>
                <w:sz w:val="16"/>
                <w:szCs w:val="16"/>
              </w:rPr>
              <w:t>1</w:t>
            </w:r>
            <w:proofErr w:type="gramEnd"/>
            <w:r w:rsidRPr="00697E84">
              <w:rPr>
                <w:bCs w:val="0"/>
              </w:rPr>
              <w:t>/ПМ</w:t>
            </w:r>
            <w:r w:rsidRPr="00697E84">
              <w:rPr>
                <w:bCs w:val="0"/>
                <w:sz w:val="16"/>
                <w:szCs w:val="16"/>
              </w:rPr>
              <w:t>2</w:t>
            </w:r>
            <w:r w:rsidRPr="00697E84">
              <w:rPr>
                <w:bCs w:val="0"/>
              </w:rPr>
              <w:t xml:space="preserve">) </w:t>
            </w:r>
            <w:proofErr w:type="spellStart"/>
            <w:r w:rsidRPr="00697E84">
              <w:rPr>
                <w:bCs w:val="0"/>
              </w:rPr>
              <w:t>х</w:t>
            </w:r>
            <w:proofErr w:type="spellEnd"/>
            <w:r w:rsidRPr="00697E84">
              <w:rPr>
                <w:bCs w:val="0"/>
              </w:rPr>
              <w:t xml:space="preserve"> 100%,</w:t>
            </w:r>
          </w:p>
          <w:p w:rsidR="000E44D3" w:rsidRPr="00697E84" w:rsidRDefault="000E44D3" w:rsidP="00663D9F">
            <w:pPr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где:</w:t>
            </w:r>
          </w:p>
          <w:p w:rsidR="000E44D3" w:rsidRPr="00697E84" w:rsidRDefault="000E44D3" w:rsidP="00663D9F">
            <w:pPr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УПМ – увеличение производства молока (в базисной жирности);</w:t>
            </w:r>
          </w:p>
          <w:p w:rsidR="000E44D3" w:rsidRPr="00697E84" w:rsidRDefault="000E44D3" w:rsidP="00663D9F">
            <w:pPr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ПМ</w:t>
            </w:r>
            <w:proofErr w:type="gramStart"/>
            <w:r w:rsidRPr="00697E84">
              <w:rPr>
                <w:bCs w:val="0"/>
                <w:sz w:val="16"/>
                <w:szCs w:val="16"/>
              </w:rPr>
              <w:t>1</w:t>
            </w:r>
            <w:proofErr w:type="gramEnd"/>
            <w:r w:rsidRPr="00697E84">
              <w:rPr>
                <w:bCs w:val="0"/>
              </w:rPr>
              <w:t xml:space="preserve"> – производство молока (в базисной жирности) отчетного периода;</w:t>
            </w:r>
          </w:p>
          <w:p w:rsidR="000E44D3" w:rsidRPr="00697E84" w:rsidRDefault="000E44D3" w:rsidP="00663D9F">
            <w:pPr>
              <w:spacing w:after="0" w:line="240" w:lineRule="auto"/>
              <w:jc w:val="both"/>
              <w:rPr>
                <w:bCs w:val="0"/>
              </w:rPr>
            </w:pPr>
            <w:r w:rsidRPr="00697E84">
              <w:rPr>
                <w:bCs w:val="0"/>
              </w:rPr>
              <w:t>ПМ</w:t>
            </w:r>
            <w:proofErr w:type="gramStart"/>
            <w:r w:rsidRPr="00697E84">
              <w:rPr>
                <w:bCs w:val="0"/>
                <w:sz w:val="16"/>
                <w:szCs w:val="16"/>
              </w:rPr>
              <w:t>2</w:t>
            </w:r>
            <w:proofErr w:type="gramEnd"/>
            <w:r w:rsidRPr="00697E84">
              <w:rPr>
                <w:bCs w:val="0"/>
              </w:rPr>
              <w:t xml:space="preserve"> – производство молока (в базисной жирности) - базисный показатель на начало реализации </w:t>
            </w:r>
            <w:r w:rsidR="006C5C4A">
              <w:rPr>
                <w:bCs w:val="0"/>
              </w:rPr>
              <w:t xml:space="preserve">муниципальной </w:t>
            </w:r>
            <w:r w:rsidRPr="00697E84">
              <w:rPr>
                <w:bCs w:val="0"/>
              </w:rPr>
              <w:t xml:space="preserve">программы. </w:t>
            </w:r>
          </w:p>
          <w:p w:rsidR="000E44D3" w:rsidRPr="00697E84" w:rsidRDefault="000E44D3" w:rsidP="00663D9F">
            <w:pPr>
              <w:spacing w:line="240" w:lineRule="auto"/>
              <w:jc w:val="both"/>
            </w:pPr>
            <w:r w:rsidRPr="00697E84">
              <w:rPr>
                <w:bCs w:val="0"/>
              </w:rPr>
              <w:t>Источник информации: отчеты получателей субсидий (акционерное общество «Агроника», крестьянские (фермерские) хозяйства), мониторинг личных подсобных хозяйств - получателей субсидий</w:t>
            </w:r>
            <w:r w:rsidR="00875F4C" w:rsidRPr="00697E84">
              <w:rPr>
                <w:bCs w:val="0"/>
              </w:rPr>
              <w:t xml:space="preserve"> на конец отчетного периода</w:t>
            </w:r>
            <w:r w:rsidRPr="00697E84">
              <w:rPr>
                <w:bCs w:val="0"/>
              </w:rPr>
              <w:t>, проводимый ответственным исполнителем муниципальной программы</w:t>
            </w:r>
            <w:r w:rsidR="00875F4C" w:rsidRPr="00697E84">
              <w:rPr>
                <w:bCs w:val="0"/>
              </w:rPr>
              <w:t xml:space="preserve"> </w:t>
            </w:r>
          </w:p>
        </w:tc>
      </w:tr>
      <w:tr w:rsidR="0050288E" w:rsidRPr="00697E84" w:rsidTr="00B43D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E" w:rsidRPr="00697E84" w:rsidRDefault="0050288E" w:rsidP="00502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E" w:rsidRPr="00697E84" w:rsidRDefault="0050288E" w:rsidP="005028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75F4C" w:rsidRPr="00697E84" w:rsidRDefault="0050288E" w:rsidP="00875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УП = (П</w:t>
            </w:r>
            <w:proofErr w:type="gram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/П2) </w:t>
            </w:r>
            <w:proofErr w:type="spell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875F4C" w:rsidRPr="00697E84" w:rsidRDefault="0050288E" w:rsidP="00875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75F4C" w:rsidRPr="00697E84" w:rsidRDefault="0050288E" w:rsidP="00875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УП – увеличение поголовья животных и птицы сельскохозяйственных товаропроизводителей;</w:t>
            </w:r>
          </w:p>
          <w:p w:rsidR="00875F4C" w:rsidRPr="00697E84" w:rsidRDefault="0050288E" w:rsidP="00875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 – поголовье животных и птицы сельскохозяйственных товаропроизводителей на конец отчетного периода;</w:t>
            </w:r>
          </w:p>
          <w:p w:rsidR="0050288E" w:rsidRPr="00697E84" w:rsidRDefault="0050288E" w:rsidP="00875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 – поголовье животных и птицы сельскохозяйственных товаропроизводителей – базисный показатель на начало реализации программы.</w:t>
            </w:r>
          </w:p>
          <w:p w:rsidR="0050288E" w:rsidRPr="00697E84" w:rsidRDefault="0050288E" w:rsidP="006C5C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отчеты получателей субсидий (акционерное общество «Агроника», крестьянские (фермерские) хозяйства), мониторинг личных подсобных хозяйств</w:t>
            </w:r>
            <w:r w:rsidR="00875F4C"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, проводимый ответственным исполнителем муниципальной программы</w:t>
            </w:r>
          </w:p>
        </w:tc>
      </w:tr>
    </w:tbl>
    <w:p w:rsidR="0050288E" w:rsidRPr="00697E84" w:rsidRDefault="0050288E" w:rsidP="0050288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Calibri"/>
        </w:rPr>
      </w:pPr>
      <w:r w:rsidRPr="00697E84">
        <w:rPr>
          <w:rFonts w:eastAsia="Calibri"/>
        </w:rPr>
        <w:t>».</w:t>
      </w:r>
    </w:p>
    <w:p w:rsidR="00447995" w:rsidRPr="00697E84" w:rsidRDefault="00447995" w:rsidP="00A93CF1">
      <w:pPr>
        <w:spacing w:after="0" w:line="240" w:lineRule="auto"/>
        <w:ind w:firstLine="567"/>
        <w:sectPr w:rsidR="00447995" w:rsidRPr="00697E84" w:rsidSect="00A6383B">
          <w:pgSz w:w="11906" w:h="16838"/>
          <w:pgMar w:top="1077" w:right="851" w:bottom="1077" w:left="1588" w:header="709" w:footer="709" w:gutter="0"/>
          <w:cols w:space="708"/>
          <w:docGrid w:linePitch="360"/>
        </w:sectPr>
      </w:pPr>
    </w:p>
    <w:p w:rsidR="00663D9F" w:rsidRPr="00697E84" w:rsidRDefault="00E242FD" w:rsidP="00663D9F">
      <w:pPr>
        <w:spacing w:after="0" w:line="240" w:lineRule="auto"/>
        <w:ind w:firstLine="567"/>
      </w:pPr>
      <w:r w:rsidRPr="00697E84">
        <w:lastRenderedPageBreak/>
        <w:t>6</w:t>
      </w:r>
      <w:r w:rsidR="00663D9F" w:rsidRPr="00697E84">
        <w:t>. В таблице 2 «Перечень основных мероприятий муниципальной программы»:</w:t>
      </w:r>
    </w:p>
    <w:p w:rsidR="00447995" w:rsidRPr="00697E84" w:rsidRDefault="00E242FD" w:rsidP="00663D9F">
      <w:pPr>
        <w:spacing w:after="0" w:line="240" w:lineRule="auto"/>
        <w:ind w:firstLine="567"/>
      </w:pPr>
      <w:r w:rsidRPr="00697E84">
        <w:t>6</w:t>
      </w:r>
      <w:r w:rsidR="00663D9F" w:rsidRPr="00697E84">
        <w:t>.1. строк</w:t>
      </w:r>
      <w:r w:rsidR="001B71B1" w:rsidRPr="00697E84">
        <w:t>и 1.1.1.2 -</w:t>
      </w:r>
      <w:r w:rsidR="00663D9F" w:rsidRPr="00697E84">
        <w:t xml:space="preserve"> 1.1.1.</w:t>
      </w:r>
      <w:r w:rsidR="00C30F48">
        <w:t>4</w:t>
      </w:r>
      <w:r w:rsidR="00663D9F" w:rsidRPr="00697E84">
        <w:t xml:space="preserve"> изложить в </w:t>
      </w:r>
      <w:proofErr w:type="gramStart"/>
      <w:r w:rsidR="00663D9F" w:rsidRPr="00697E84">
        <w:t>следующий</w:t>
      </w:r>
      <w:proofErr w:type="gramEnd"/>
      <w:r w:rsidR="00663D9F" w:rsidRPr="00697E84">
        <w:t xml:space="preserve"> редакции:</w:t>
      </w:r>
    </w:p>
    <w:p w:rsidR="00447995" w:rsidRPr="00697E84" w:rsidRDefault="00447995" w:rsidP="00663D9F">
      <w:pPr>
        <w:spacing w:after="0" w:line="240" w:lineRule="auto"/>
      </w:pPr>
      <w:r w:rsidRPr="00697E84"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93000D" w:rsidRPr="00697E84" w:rsidTr="001C3D89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Развитие инновационного и молодежного предпринимательства</w:t>
            </w:r>
            <w:r w:rsidR="00AF4D45" w:rsidRPr="00697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1C3D89">
        <w:trPr>
          <w:trHeight w:val="5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E4607E">
        <w:trPr>
          <w:trHeight w:val="14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E4607E">
        <w:trPr>
          <w:trHeight w:val="11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E4607E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E4607E">
        <w:trPr>
          <w:trHeight w:val="1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  <w:r w:rsidR="00AF4D45" w:rsidRPr="00697E84">
              <w:rPr>
                <w:sz w:val="20"/>
                <w:szCs w:val="20"/>
              </w:rPr>
              <w:t xml:space="preserve"> </w:t>
            </w:r>
          </w:p>
          <w:p w:rsidR="0093000D" w:rsidRPr="00697E84" w:rsidRDefault="0093000D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Урай;</w:t>
            </w:r>
          </w:p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770,2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E4607E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1B71B1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1B71B1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93000D" w:rsidRPr="00697E84" w:rsidTr="001B71B1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D" w:rsidRPr="00697E84" w:rsidRDefault="0093000D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00D" w:rsidRPr="00697E84" w:rsidRDefault="0093000D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470980" w:rsidRPr="00697E84" w:rsidTr="00E4607E">
        <w:trPr>
          <w:trHeight w:val="1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  </w:t>
            </w:r>
            <w:r w:rsidR="00C30F48">
              <w:rPr>
                <w:sz w:val="20"/>
                <w:szCs w:val="20"/>
              </w:rPr>
              <w:t xml:space="preserve">в </w:t>
            </w:r>
            <w:r w:rsidRPr="00697E84">
              <w:rPr>
                <w:sz w:val="20"/>
                <w:szCs w:val="20"/>
              </w:rPr>
              <w:t>муниципальны</w:t>
            </w:r>
            <w:r w:rsidR="00C30F48">
              <w:rPr>
                <w:sz w:val="20"/>
                <w:szCs w:val="20"/>
              </w:rPr>
              <w:t>х образованиях</w:t>
            </w:r>
            <w:r w:rsidRPr="00697E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2 360,8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2 360,8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470980" w:rsidRPr="00697E84" w:rsidTr="00E4607E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470980" w:rsidRPr="00697E84" w:rsidTr="001B71B1">
        <w:trPr>
          <w:trHeight w:val="15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2 242,8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2 242,8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470980" w:rsidRPr="00697E84" w:rsidTr="001B71B1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  <w:tr w:rsidR="00470980" w:rsidRPr="00697E84" w:rsidTr="0093000D">
        <w:trPr>
          <w:trHeight w:val="11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0" w:rsidRPr="00697E84" w:rsidRDefault="00470980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980" w:rsidRPr="00697E84" w:rsidRDefault="00470980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0,0</w:t>
            </w:r>
          </w:p>
        </w:tc>
      </w:tr>
    </w:tbl>
    <w:p w:rsidR="00447995" w:rsidRPr="00697E84" w:rsidRDefault="009F083A" w:rsidP="006759FA">
      <w:pPr>
        <w:spacing w:after="0" w:line="240" w:lineRule="auto"/>
        <w:jc w:val="right"/>
      </w:pPr>
      <w:r w:rsidRPr="00697E84">
        <w:t>»;</w:t>
      </w:r>
    </w:p>
    <w:p w:rsidR="009F083A" w:rsidRPr="00697E84" w:rsidRDefault="00E242FD" w:rsidP="009F083A">
      <w:pPr>
        <w:spacing w:after="0" w:line="240" w:lineRule="auto"/>
        <w:ind w:firstLine="567"/>
      </w:pPr>
      <w:r w:rsidRPr="00697E84">
        <w:t>6</w:t>
      </w:r>
      <w:r w:rsidR="009F083A" w:rsidRPr="00697E84">
        <w:t>.2.</w:t>
      </w:r>
      <w:r w:rsidR="006C5C4A">
        <w:t xml:space="preserve"> подпрограмму 1</w:t>
      </w:r>
      <w:r w:rsidR="00AF4D45" w:rsidRPr="00697E84">
        <w:t xml:space="preserve"> дополнить строками </w:t>
      </w:r>
      <w:r w:rsidR="00875F4C" w:rsidRPr="00697E84">
        <w:t>1.1.1.</w:t>
      </w:r>
      <w:r w:rsidR="00AF4D45" w:rsidRPr="00697E84">
        <w:t>7</w:t>
      </w:r>
      <w:r w:rsidR="006C5C4A">
        <w:t xml:space="preserve">, 1.1.1.7.1, 1.1.1.7.2, </w:t>
      </w:r>
      <w:r w:rsidR="00AF4D45" w:rsidRPr="00697E84">
        <w:t>1.1.1.8</w:t>
      </w:r>
      <w:r w:rsidR="006C5C4A">
        <w:t>, 1.1.1.8.1</w:t>
      </w:r>
      <w:r w:rsidR="00AF4D45" w:rsidRPr="00697E84">
        <w:t xml:space="preserve"> следующего содержания:</w:t>
      </w:r>
    </w:p>
    <w:p w:rsidR="00AF4D45" w:rsidRPr="00697E84" w:rsidRDefault="00AF4D45" w:rsidP="006C5C4A">
      <w:pPr>
        <w:spacing w:after="0" w:line="0" w:lineRule="atLeast"/>
        <w:ind w:firstLine="567"/>
      </w:pPr>
      <w:r w:rsidRPr="00697E84">
        <w:t>«</w:t>
      </w:r>
    </w:p>
    <w:tbl>
      <w:tblPr>
        <w:tblW w:w="14884" w:type="dxa"/>
        <w:tblInd w:w="-34" w:type="dxa"/>
        <w:tblLayout w:type="fixed"/>
        <w:tblLook w:val="00A0"/>
      </w:tblPr>
      <w:tblGrid>
        <w:gridCol w:w="993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B335E5" w:rsidRPr="00564E41" w:rsidTr="00B335E5"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1.1.1.7.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F15E59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Реализация о</w:t>
            </w:r>
            <w:r w:rsidR="00B335E5" w:rsidRPr="00564E41">
              <w:rPr>
                <w:sz w:val="20"/>
                <w:szCs w:val="20"/>
              </w:rPr>
              <w:t>сновно</w:t>
            </w:r>
            <w:r w:rsidRPr="00564E41">
              <w:rPr>
                <w:sz w:val="20"/>
                <w:szCs w:val="20"/>
              </w:rPr>
              <w:t>го мероприятия</w:t>
            </w:r>
            <w:r w:rsidR="00B335E5" w:rsidRPr="00564E41">
              <w:rPr>
                <w:sz w:val="20"/>
                <w:szCs w:val="20"/>
              </w:rPr>
              <w:t xml:space="preserve"> «Фе</w:t>
            </w:r>
            <w:r w:rsidR="00470980" w:rsidRPr="00564E41">
              <w:rPr>
                <w:sz w:val="20"/>
                <w:szCs w:val="20"/>
              </w:rPr>
              <w:t xml:space="preserve">деральный проект «Популяризация </w:t>
            </w:r>
            <w:r w:rsidR="00B335E5" w:rsidRPr="00564E41">
              <w:rPr>
                <w:sz w:val="20"/>
                <w:szCs w:val="20"/>
              </w:rPr>
              <w:t>предпринимательства», в т.ч.: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Отдел содействия малому и среднему </w:t>
            </w:r>
            <w:r w:rsidRPr="00564E41">
              <w:rPr>
                <w:sz w:val="20"/>
                <w:szCs w:val="20"/>
              </w:rPr>
              <w:lastRenderedPageBreak/>
              <w:t>предпринимательству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1 092,5</w:t>
            </w:r>
          </w:p>
        </w:tc>
      </w:tr>
      <w:tr w:rsidR="00B335E5" w:rsidRPr="00564E41" w:rsidTr="00B335E5">
        <w:trPr>
          <w:trHeight w:val="5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14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2 010,2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1 005,1</w:t>
            </w:r>
          </w:p>
        </w:tc>
      </w:tr>
      <w:tr w:rsidR="00B335E5" w:rsidRPr="00564E41" w:rsidTr="00B335E5">
        <w:trPr>
          <w:trHeight w:val="11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87,4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1.1.1.7.1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Развитие инновационного и молодёжного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Урай;</w:t>
            </w:r>
          </w:p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150,0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138,0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12,0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1.1.1.7.2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Создание условий для развития субъектов малого и среднего предпринимательства </w:t>
            </w:r>
          </w:p>
          <w:p w:rsidR="00B335E5" w:rsidRPr="00564E41" w:rsidRDefault="00B335E5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1 885,0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942,5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942,5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15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1 734,2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867,1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75,4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F15E59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Реализация о</w:t>
            </w:r>
            <w:r w:rsidR="00B335E5" w:rsidRPr="00564E41">
              <w:rPr>
                <w:sz w:val="20"/>
                <w:szCs w:val="20"/>
              </w:rPr>
              <w:t>сновно</w:t>
            </w:r>
            <w:r w:rsidRPr="00564E41">
              <w:rPr>
                <w:sz w:val="20"/>
                <w:szCs w:val="20"/>
              </w:rPr>
              <w:t>го</w:t>
            </w:r>
            <w:r w:rsidR="00B335E5" w:rsidRPr="00564E41">
              <w:rPr>
                <w:sz w:val="20"/>
                <w:szCs w:val="20"/>
              </w:rPr>
              <w:t xml:space="preserve"> мероприяти</w:t>
            </w:r>
            <w:r w:rsidRPr="00564E41">
              <w:rPr>
                <w:sz w:val="20"/>
                <w:szCs w:val="20"/>
              </w:rPr>
              <w:t>я</w:t>
            </w:r>
            <w:r w:rsidR="00B335E5" w:rsidRPr="00564E41">
              <w:rPr>
                <w:sz w:val="20"/>
                <w:szCs w:val="20"/>
              </w:rPr>
              <w:t xml:space="preserve"> «Федеральный проект «Расширение доступа субъектов малого и среднего предпринимательства к финансовым </w:t>
            </w:r>
            <w:r w:rsidR="001C73A7" w:rsidRPr="00564E41">
              <w:rPr>
                <w:sz w:val="20"/>
                <w:szCs w:val="20"/>
              </w:rPr>
              <w:t>ресурсам, в том числе к льготному финансированию», в т.ч.: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8 224,8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4 331,5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3 893,3</w:t>
            </w:r>
          </w:p>
        </w:tc>
      </w:tr>
      <w:tr w:rsidR="00B335E5" w:rsidRPr="00564E41" w:rsidTr="00B335E5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B335E5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5" w:rsidRPr="00564E41" w:rsidRDefault="00B335E5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7 566,8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B335E5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E5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3 581,8</w:t>
            </w:r>
          </w:p>
        </w:tc>
      </w:tr>
      <w:tr w:rsidR="001C73A7" w:rsidRPr="00564E41" w:rsidTr="00B335E5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311,5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1.1.1.8.1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8 224,8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4 331,5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3 893,3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7 566,8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3 581,8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311,5</w:t>
            </w:r>
          </w:p>
        </w:tc>
      </w:tr>
      <w:tr w:rsidR="001C73A7" w:rsidRPr="00564E41" w:rsidTr="006C5C4A">
        <w:trPr>
          <w:trHeight w:val="1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7" w:rsidRPr="00564E41" w:rsidRDefault="001C73A7" w:rsidP="006C5C4A">
            <w:pPr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A7" w:rsidRPr="00564E41" w:rsidRDefault="001C73A7" w:rsidP="006C5C4A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</w:tr>
    </w:tbl>
    <w:p w:rsidR="00AF4D45" w:rsidRPr="00564E41" w:rsidRDefault="00AF4D45" w:rsidP="009F083A">
      <w:pPr>
        <w:spacing w:after="0" w:line="240" w:lineRule="auto"/>
        <w:ind w:firstLine="567"/>
      </w:pPr>
    </w:p>
    <w:p w:rsidR="00875F4C" w:rsidRPr="00564E41" w:rsidRDefault="00875F4C" w:rsidP="00875F4C">
      <w:pPr>
        <w:spacing w:after="0" w:line="240" w:lineRule="auto"/>
      </w:pPr>
    </w:p>
    <w:p w:rsidR="00993356" w:rsidRPr="00564E41" w:rsidRDefault="00E242FD" w:rsidP="00F8634C">
      <w:pPr>
        <w:spacing w:after="0" w:line="240" w:lineRule="auto"/>
        <w:ind w:firstLine="567"/>
        <w:jc w:val="both"/>
      </w:pPr>
      <w:r w:rsidRPr="00564E41">
        <w:t>7</w:t>
      </w:r>
      <w:r w:rsidR="00536B40" w:rsidRPr="00564E41">
        <w:t xml:space="preserve">. Таблицу 3 </w:t>
      </w:r>
      <w:r w:rsidR="00F8634C" w:rsidRPr="00564E41">
        <w:t xml:space="preserve">«Портфели проектов и проекты, направленные в том числе на реализацию национальных и федеральных проектов Российской Федерации» </w:t>
      </w:r>
      <w:r w:rsidR="004C01F8" w:rsidRPr="00564E41">
        <w:t xml:space="preserve">изложить </w:t>
      </w:r>
      <w:r w:rsidR="00536B40" w:rsidRPr="00564E41">
        <w:t>в следующей редакции:</w:t>
      </w:r>
    </w:p>
    <w:p w:rsidR="00663D9F" w:rsidRPr="00564E41" w:rsidRDefault="00536B40" w:rsidP="00663D9F">
      <w:pPr>
        <w:adjustRightInd w:val="0"/>
        <w:spacing w:after="120" w:line="240" w:lineRule="auto"/>
        <w:jc w:val="right"/>
        <w:outlineLvl w:val="0"/>
      </w:pPr>
      <w:r w:rsidRPr="00564E41">
        <w:t>«Таблица 3</w:t>
      </w:r>
    </w:p>
    <w:p w:rsidR="00536B40" w:rsidRPr="00564E41" w:rsidRDefault="00536B40" w:rsidP="00663D9F">
      <w:pPr>
        <w:adjustRightInd w:val="0"/>
        <w:spacing w:after="120" w:line="240" w:lineRule="auto"/>
        <w:jc w:val="right"/>
        <w:outlineLvl w:val="0"/>
      </w:pPr>
      <w:r w:rsidRPr="00564E41"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tbl>
      <w:tblPr>
        <w:tblW w:w="1512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29"/>
        <w:gridCol w:w="1683"/>
        <w:gridCol w:w="131"/>
        <w:gridCol w:w="1145"/>
        <w:gridCol w:w="964"/>
        <w:gridCol w:w="1144"/>
        <w:gridCol w:w="2701"/>
        <w:gridCol w:w="926"/>
        <w:gridCol w:w="850"/>
        <w:gridCol w:w="794"/>
        <w:gridCol w:w="794"/>
        <w:gridCol w:w="850"/>
        <w:gridCol w:w="850"/>
      </w:tblGrid>
      <w:tr w:rsidR="00536B40" w:rsidRPr="00564E41" w:rsidTr="00536B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E4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564E41">
              <w:rPr>
                <w:sz w:val="20"/>
                <w:szCs w:val="20"/>
              </w:rPr>
              <w:t>/</w:t>
            </w:r>
            <w:proofErr w:type="spellStart"/>
            <w:r w:rsidRPr="00564E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564E41">
              <w:rPr>
                <w:sz w:val="20"/>
                <w:szCs w:val="20"/>
              </w:rPr>
              <w:lastRenderedPageBreak/>
              <w:t>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564E41">
              <w:rPr>
                <w:sz w:val="20"/>
                <w:szCs w:val="20"/>
              </w:rPr>
              <w:lastRenderedPageBreak/>
              <w:t>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 xml:space="preserve">Номер </w:t>
            </w:r>
            <w:r w:rsidRPr="00564E41">
              <w:rPr>
                <w:sz w:val="20"/>
                <w:szCs w:val="20"/>
              </w:rPr>
              <w:lastRenderedPageBreak/>
              <w:t>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Срок </w:t>
            </w:r>
            <w:r w:rsidRPr="00564E41">
              <w:rPr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536B40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2016г.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2020 г.</w:t>
            </w:r>
          </w:p>
        </w:tc>
      </w:tr>
      <w:tr w:rsidR="00536B40" w:rsidRPr="00564E41" w:rsidTr="00663D9F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663D9F">
            <w:pPr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13</w:t>
            </w:r>
          </w:p>
        </w:tc>
      </w:tr>
      <w:tr w:rsidR="00536B40" w:rsidRPr="00564E41" w:rsidTr="00536B40"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564E41" w:rsidRDefault="00536B40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A0371D" w:rsidRPr="00564E41" w:rsidTr="00A0371D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E4607E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E4607E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E4607E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E4607E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E4607E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D" w:rsidRPr="00564E41" w:rsidRDefault="00A0371D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D62DD5" w:rsidP="00D62DD5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D62DD5" w:rsidP="00D62DD5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D62DD5" w:rsidP="00D62DD5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A0371D" w:rsidRPr="00564E41" w:rsidTr="00A037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D" w:rsidRPr="00564E41" w:rsidRDefault="00A0371D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D" w:rsidRPr="00564E41" w:rsidRDefault="00A0371D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D0425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D0425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D0425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D0425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A0371D">
        <w:trPr>
          <w:trHeight w:val="678"/>
        </w:trPr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D62DD5" w:rsidRPr="00564E41" w:rsidTr="0099335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E00053" w:rsidP="00E4607E">
            <w:pPr>
              <w:adjustRightInd w:val="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</w:t>
            </w:r>
            <w:r w:rsidR="00D62DD5" w:rsidRPr="00564E41">
              <w:rPr>
                <w:sz w:val="20"/>
                <w:szCs w:val="20"/>
              </w:rPr>
              <w:t xml:space="preserve"> проект «Популяризация предпринимательства»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1.1.1.3, 1.1.1.4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1.1.1, 1.1.2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2019-2020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E4607E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2 185,0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E4607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1 092,5</w:t>
            </w:r>
          </w:p>
        </w:tc>
      </w:tr>
      <w:tr w:rsidR="00D62DD5" w:rsidRPr="00564E41" w:rsidTr="0099335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99335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2 010,2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1 005,1</w:t>
            </w:r>
          </w:p>
        </w:tc>
      </w:tr>
      <w:tr w:rsidR="00D62DD5" w:rsidRPr="00564E41" w:rsidTr="00A0371D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38330E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87,4</w:t>
            </w:r>
          </w:p>
        </w:tc>
      </w:tr>
      <w:tr w:rsidR="00D62DD5" w:rsidRPr="00564E41" w:rsidTr="00993356">
        <w:trPr>
          <w:trHeight w:val="5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3833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E00053" w:rsidP="00E00053">
            <w:pPr>
              <w:adjustRightInd w:val="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</w:t>
            </w:r>
            <w:r w:rsidR="00D62DD5" w:rsidRPr="00564E41">
              <w:rPr>
                <w:sz w:val="20"/>
                <w:szCs w:val="20"/>
              </w:rPr>
              <w:t xml:space="preserve"> проект «Расширение доступа субъектов </w:t>
            </w:r>
            <w:r w:rsidR="00B304E6" w:rsidRPr="00564E41">
              <w:rPr>
                <w:sz w:val="20"/>
                <w:szCs w:val="20"/>
              </w:rPr>
              <w:t>малого и среднего предпринимательст</w:t>
            </w:r>
            <w:r w:rsidR="00B304E6" w:rsidRPr="00564E41">
              <w:rPr>
                <w:sz w:val="20"/>
                <w:szCs w:val="20"/>
              </w:rPr>
              <w:lastRenderedPageBreak/>
              <w:t>ва</w:t>
            </w:r>
            <w:r w:rsidR="00D62DD5" w:rsidRPr="00564E41">
              <w:rPr>
                <w:sz w:val="20"/>
                <w:szCs w:val="20"/>
              </w:rPr>
              <w:t xml:space="preserve"> к финансов</w:t>
            </w:r>
            <w:r w:rsidRPr="00564E41">
              <w:rPr>
                <w:sz w:val="20"/>
                <w:szCs w:val="20"/>
              </w:rPr>
              <w:t>ым</w:t>
            </w:r>
            <w:r w:rsidR="00D62DD5" w:rsidRPr="00564E41">
              <w:rPr>
                <w:sz w:val="20"/>
                <w:szCs w:val="20"/>
              </w:rPr>
              <w:t xml:space="preserve"> </w:t>
            </w:r>
            <w:r w:rsidRPr="00564E41">
              <w:rPr>
                <w:sz w:val="20"/>
                <w:szCs w:val="20"/>
              </w:rPr>
              <w:t>ресурсам</w:t>
            </w:r>
            <w:r w:rsidR="00D62DD5" w:rsidRPr="00564E41">
              <w:rPr>
                <w:sz w:val="20"/>
                <w:szCs w:val="20"/>
              </w:rPr>
              <w:t>, в том числе к льготному финансированию»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4C01F8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1.1.1.</w:t>
            </w:r>
            <w:r w:rsidR="004C01F8" w:rsidRPr="00564E41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1.1.1, 1.1.2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A0371D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2019-2020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8 224,8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4 331,5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3 893,3</w:t>
            </w:r>
          </w:p>
        </w:tc>
      </w:tr>
      <w:tr w:rsidR="00D62DD5" w:rsidRPr="00564E41" w:rsidTr="0099335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3833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7 566,8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3 581,8</w:t>
            </w:r>
          </w:p>
        </w:tc>
      </w:tr>
      <w:tr w:rsidR="00D62DD5" w:rsidRPr="00564E41" w:rsidTr="003833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38330E">
            <w:pPr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311,5</w:t>
            </w:r>
          </w:p>
        </w:tc>
      </w:tr>
      <w:tr w:rsidR="00D62DD5" w:rsidRPr="00564E41" w:rsidTr="00993356">
        <w:trPr>
          <w:trHeight w:val="4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827957">
            <w:pPr>
              <w:adjustRightInd w:val="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Итого по портфелю проектов </w:t>
            </w:r>
            <w:r w:rsidR="00827957" w:rsidRPr="00564E41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10 409,8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5 424,0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 4 985,8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9 577,0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4 990,1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4 586,9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832,8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398,9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Муниципальные проекты города Урай</w:t>
            </w:r>
          </w:p>
        </w:tc>
      </w:tr>
      <w:tr w:rsidR="00D62DD5" w:rsidRPr="00564E41" w:rsidTr="00536B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ind w:left="30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  <w:tr w:rsidR="00D62DD5" w:rsidRPr="00564E41" w:rsidTr="00536B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D5" w:rsidRPr="00564E41" w:rsidRDefault="00D62DD5" w:rsidP="00536B40">
            <w:pPr>
              <w:adjustRightInd w:val="0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0</w:t>
            </w:r>
          </w:p>
        </w:tc>
      </w:tr>
    </w:tbl>
    <w:p w:rsidR="00536B40" w:rsidRPr="00564E41" w:rsidRDefault="00663D9F" w:rsidP="00663D9F">
      <w:pPr>
        <w:spacing w:after="0" w:line="240" w:lineRule="auto"/>
        <w:jc w:val="right"/>
      </w:pPr>
      <w:r w:rsidRPr="00564E41">
        <w:t>».</w:t>
      </w:r>
    </w:p>
    <w:p w:rsidR="00663D9F" w:rsidRPr="00564E41" w:rsidRDefault="00663D9F" w:rsidP="00E96B89">
      <w:pPr>
        <w:autoSpaceDE w:val="0"/>
        <w:autoSpaceDN w:val="0"/>
        <w:adjustRightInd w:val="0"/>
        <w:spacing w:after="0" w:line="240" w:lineRule="auto"/>
        <w:ind w:firstLine="567"/>
      </w:pPr>
    </w:p>
    <w:p w:rsidR="00E96B89" w:rsidRPr="00564E41" w:rsidRDefault="00E242FD" w:rsidP="00E96B89">
      <w:pPr>
        <w:autoSpaceDE w:val="0"/>
        <w:autoSpaceDN w:val="0"/>
        <w:adjustRightInd w:val="0"/>
        <w:spacing w:after="0" w:line="240" w:lineRule="auto"/>
        <w:ind w:firstLine="567"/>
      </w:pPr>
      <w:r w:rsidRPr="00564E41">
        <w:lastRenderedPageBreak/>
        <w:t>8</w:t>
      </w:r>
      <w:r w:rsidR="007E69B9" w:rsidRPr="00564E41">
        <w:t xml:space="preserve">. </w:t>
      </w:r>
      <w:r w:rsidR="00E96B89" w:rsidRPr="00564E41">
        <w:t>В таблице 4 «Характеристика основных мероприятий муниципальной программы, их связь с целевыми показателями»:</w:t>
      </w:r>
    </w:p>
    <w:p w:rsidR="007E69B9" w:rsidRPr="00564E41" w:rsidRDefault="00E242FD" w:rsidP="00E96B89">
      <w:pPr>
        <w:autoSpaceDE w:val="0"/>
        <w:autoSpaceDN w:val="0"/>
        <w:adjustRightInd w:val="0"/>
        <w:spacing w:after="0" w:line="240" w:lineRule="auto"/>
        <w:ind w:firstLine="567"/>
      </w:pPr>
      <w:r w:rsidRPr="00564E41">
        <w:t>8</w:t>
      </w:r>
      <w:r w:rsidR="00E96B89" w:rsidRPr="00564E41">
        <w:t>.1.</w:t>
      </w:r>
      <w:r w:rsidR="006C5C4A">
        <w:t xml:space="preserve"> </w:t>
      </w:r>
      <w:r w:rsidR="007E69B9" w:rsidRPr="00564E41">
        <w:t>подпрограмм</w:t>
      </w:r>
      <w:r w:rsidR="00E00053" w:rsidRPr="00564E41">
        <w:t>у</w:t>
      </w:r>
      <w:r w:rsidR="007E69B9" w:rsidRPr="00564E41">
        <w:t xml:space="preserve"> 1 «Развитие малого и среднего предпринимательства»</w:t>
      </w:r>
      <w:r w:rsidR="00E00053" w:rsidRPr="00564E41">
        <w:t xml:space="preserve"> дополнить </w:t>
      </w:r>
      <w:r w:rsidR="006C5C4A">
        <w:t>строками</w:t>
      </w:r>
      <w:r w:rsidR="00E00053" w:rsidRPr="00564E41">
        <w:t xml:space="preserve"> 1.7</w:t>
      </w:r>
      <w:r w:rsidR="006C5C4A">
        <w:t xml:space="preserve">, 1.7.1, 1.7.2, </w:t>
      </w:r>
      <w:r w:rsidR="00E00053" w:rsidRPr="00564E41">
        <w:t>1.8</w:t>
      </w:r>
      <w:r w:rsidR="006C5C4A">
        <w:t xml:space="preserve">, 1.8.1 </w:t>
      </w:r>
      <w:r w:rsidR="00A0371D" w:rsidRPr="00564E41">
        <w:t>следующе</w:t>
      </w:r>
      <w:r w:rsidR="006C5C4A">
        <w:t>го содержания</w:t>
      </w:r>
      <w:r w:rsidR="00A0371D" w:rsidRPr="00564E41">
        <w:t>:</w:t>
      </w:r>
    </w:p>
    <w:p w:rsidR="00E96B89" w:rsidRPr="00564E41" w:rsidRDefault="00E96B89" w:rsidP="00E96B89">
      <w:pPr>
        <w:autoSpaceDE w:val="0"/>
        <w:autoSpaceDN w:val="0"/>
        <w:adjustRightInd w:val="0"/>
        <w:spacing w:after="0" w:line="240" w:lineRule="auto"/>
        <w:ind w:firstLine="567"/>
      </w:pPr>
      <w:r w:rsidRPr="00564E41">
        <w:t>«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3467"/>
        <w:gridCol w:w="3827"/>
        <w:gridCol w:w="4394"/>
        <w:gridCol w:w="2552"/>
      </w:tblGrid>
      <w:tr w:rsidR="002E4AFA" w:rsidRPr="00564E41" w:rsidTr="006C5C4A">
        <w:trPr>
          <w:trHeight w:val="3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Реализация основного мероприятия «Федеральный проект «Популяризация предпринимательства», в т.ч.: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Реализация мероприятий по поддержке и развитию субъектов малого и среднего предпринимательства</w:t>
            </w:r>
            <w:r w:rsidR="00F21F5D" w:rsidRPr="00564E41">
              <w:rPr>
                <w:rFonts w:ascii="Times New Roman" w:hAnsi="Times New Roman" w:cs="Times New Roman"/>
              </w:rPr>
              <w:t xml:space="preserve">, в </w:t>
            </w:r>
            <w:r w:rsidR="009A1D2E" w:rsidRPr="00564E41">
              <w:rPr>
                <w:rFonts w:ascii="Times New Roman" w:hAnsi="Times New Roman" w:cs="Times New Roman"/>
              </w:rPr>
              <w:t>т</w:t>
            </w:r>
            <w:r w:rsidR="00F21F5D" w:rsidRPr="00564E41">
              <w:rPr>
                <w:rFonts w:ascii="Times New Roman" w:hAnsi="Times New Roman" w:cs="Times New Roman"/>
              </w:rPr>
              <w:t>.ч.: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2. Федеральный закон от 05.04.2013 №44-ФЗ</w:t>
            </w:r>
            <w:r w:rsidRPr="00564E41">
              <w:rPr>
                <w:rFonts w:ascii="Times New Roman" w:hAnsi="Times New Roman" w:cs="Times New Roman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3. Постановление Правительства Ханты-Мансийского автономного округа – Югры от 05.10.2018 №336-п «О государственной программе Ханты-Ман</w:t>
            </w:r>
            <w:r w:rsidR="006C5C4A">
              <w:rPr>
                <w:rFonts w:ascii="Times New Roman" w:hAnsi="Times New Roman" w:cs="Times New Roman"/>
              </w:rPr>
              <w:t>сийского автономного округа - Ю</w:t>
            </w:r>
            <w:r w:rsidRPr="00564E41">
              <w:rPr>
                <w:rFonts w:ascii="Times New Roman" w:hAnsi="Times New Roman" w:cs="Times New Roman"/>
              </w:rPr>
              <w:t>г</w:t>
            </w:r>
            <w:r w:rsidR="006C5C4A">
              <w:rPr>
                <w:rFonts w:ascii="Times New Roman" w:hAnsi="Times New Roman" w:cs="Times New Roman"/>
              </w:rPr>
              <w:t>р</w:t>
            </w:r>
            <w:r w:rsidRPr="00564E41">
              <w:rPr>
                <w:rFonts w:ascii="Times New Roman" w:hAnsi="Times New Roman" w:cs="Times New Roman"/>
              </w:rPr>
              <w:t>ы «Развитие экономического потенциала»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населения.</w:t>
            </w:r>
          </w:p>
          <w:p w:rsidR="002E4AFA" w:rsidRPr="00564E41" w:rsidRDefault="002E4AF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E4AFA" w:rsidRPr="00564E41" w:rsidTr="006C5C4A">
        <w:trPr>
          <w:trHeight w:val="3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1.7.1.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Развитие инновационного и молодежного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a7"/>
              <w:spacing w:after="0" w:line="0" w:lineRule="atLeast"/>
              <w:ind w:left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4E41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мероприятий, направленных на вовлечение молодежи в предпринимательскую деятельность, в том числе:</w:t>
            </w:r>
          </w:p>
          <w:p w:rsidR="002E4AFA" w:rsidRPr="00564E41" w:rsidRDefault="002E4AFA" w:rsidP="006C5C4A">
            <w:pPr>
              <w:pStyle w:val="a7"/>
              <w:spacing w:after="0" w:line="0" w:lineRule="atLeast"/>
              <w:ind w:left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4E41">
              <w:rPr>
                <w:rFonts w:ascii="Times New Roman" w:hAnsi="Times New Roman"/>
                <w:snapToGrid w:val="0"/>
                <w:sz w:val="20"/>
                <w:szCs w:val="20"/>
              </w:rPr>
              <w:t>1) конкурсных и иных мероприятий (круглые столы, встречи, семинары, слеты, съезды, фестивали, турниры и др.) в целях вовлечения молодежи в предпринимательскую деятельность;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 xml:space="preserve">2) изготовление (приобретение) продукции, способствующей вовлечению молодежи в предпринимательскую деятельность (брошюр, буклетов, </w:t>
            </w:r>
            <w:proofErr w:type="spellStart"/>
            <w:r w:rsidRPr="00564E41">
              <w:rPr>
                <w:snapToGrid w:val="0"/>
                <w:sz w:val="20"/>
                <w:szCs w:val="20"/>
              </w:rPr>
              <w:t>лифлетов</w:t>
            </w:r>
            <w:proofErr w:type="spellEnd"/>
            <w:r w:rsidRPr="00564E41">
              <w:rPr>
                <w:snapToGrid w:val="0"/>
                <w:sz w:val="20"/>
                <w:szCs w:val="20"/>
              </w:rPr>
              <w:t xml:space="preserve">, листовок, 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>презентационных материалов, видеороликов, видеосюжетов, информационных стендов и др.).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2. Федеральный закон от 05.04.2013 №44-ФЗ</w:t>
            </w:r>
            <w:r w:rsidRPr="00564E41">
              <w:rPr>
                <w:rFonts w:ascii="Times New Roman" w:hAnsi="Times New Roman" w:cs="Times New Roman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3. Постановление Правительства Ханты-Мансийского автономного округа – Югры от 05.10.2018 №336-п «О государственной программе Ханты-Ман</w:t>
            </w:r>
            <w:r>
              <w:rPr>
                <w:rFonts w:ascii="Times New Roman" w:hAnsi="Times New Roman" w:cs="Times New Roman"/>
              </w:rPr>
              <w:t>сийского автономного округа - Ю</w:t>
            </w:r>
            <w:r w:rsidRPr="00564E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</w:t>
            </w:r>
            <w:r w:rsidRPr="00564E41">
              <w:rPr>
                <w:rFonts w:ascii="Times New Roman" w:hAnsi="Times New Roman" w:cs="Times New Roman"/>
              </w:rPr>
              <w:t>ы «Развитие экономического потенциала»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населения.</w:t>
            </w:r>
          </w:p>
          <w:p w:rsidR="002E4AFA" w:rsidRPr="00564E41" w:rsidRDefault="006C5C4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E4AFA" w:rsidRPr="00564E41" w:rsidTr="006C5C4A">
        <w:trPr>
          <w:trHeight w:val="3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1.7.2.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a7"/>
              <w:spacing w:after="0" w:line="0" w:lineRule="atLeast"/>
              <w:ind w:left="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4E4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1. Организация мониторинга деятельности Субъектов проводится в целях обобщения данных о деятельности Субъектов, определения приоритетных направлений </w:t>
            </w:r>
            <w:r w:rsidRPr="00564E4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развития предпринимательской деятельности и достижения социального и экономического эффекта, осуществляется с привлечением специализированных организаций, основным видом деятельности которых являются научные исследования и разработки, предоставление услуг по различного рода исследованиям. Результаты Мониторинга в течение 10 рабочих дней (со дня их получения) публикуются на официальном сайте органов местного самоуправления города Урай в информационно-телекоммуникационной сети «Интернет» и направляются в Департамент экономического развития </w:t>
            </w:r>
            <w:r w:rsidRPr="00564E41">
              <w:rPr>
                <w:rFonts w:ascii="Times New Roman" w:hAnsi="Times New Roman"/>
                <w:sz w:val="20"/>
                <w:szCs w:val="20"/>
              </w:rPr>
              <w:t>Ханты-Мансийского автономного округа - Югры</w:t>
            </w:r>
            <w:r w:rsidRPr="00564E4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2E4AFA" w:rsidRPr="00564E41" w:rsidRDefault="002E4AFA" w:rsidP="006C5C4A">
            <w:pPr>
              <w:spacing w:after="0" w:line="0" w:lineRule="atLeast"/>
              <w:jc w:val="both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>2. Организация мероприятий по информационно-консультационной поддержке, популяризации и пропаганде предпринимательской деятельности, в том числе:</w:t>
            </w:r>
          </w:p>
          <w:p w:rsidR="002E4AFA" w:rsidRPr="00564E41" w:rsidRDefault="002E4AFA" w:rsidP="006C5C4A">
            <w:pPr>
              <w:spacing w:after="0" w:line="0" w:lineRule="atLeast"/>
              <w:jc w:val="both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 xml:space="preserve">1) организация муниципальных выставок, выставок-ярмарок, выставок-форумов, </w:t>
            </w:r>
            <w:proofErr w:type="spellStart"/>
            <w:r w:rsidRPr="00564E41">
              <w:rPr>
                <w:snapToGrid w:val="0"/>
                <w:sz w:val="20"/>
                <w:szCs w:val="20"/>
              </w:rPr>
              <w:t>бизнес-выставок</w:t>
            </w:r>
            <w:proofErr w:type="spellEnd"/>
            <w:r w:rsidRPr="00564E41">
              <w:rPr>
                <w:snapToGrid w:val="0"/>
                <w:sz w:val="20"/>
                <w:szCs w:val="20"/>
              </w:rPr>
              <w:t xml:space="preserve">; </w:t>
            </w:r>
          </w:p>
          <w:p w:rsidR="002E4AFA" w:rsidRPr="00564E41" w:rsidRDefault="002E4AFA" w:rsidP="006C5C4A">
            <w:pPr>
              <w:spacing w:after="0" w:line="0" w:lineRule="atLeast"/>
              <w:jc w:val="both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 xml:space="preserve">2) организация участия Субъектов в межмуниципальных, региональных и межрегиональных выставках-ярмарках, выставках-форумах и </w:t>
            </w:r>
            <w:proofErr w:type="spellStart"/>
            <w:r w:rsidRPr="00564E41">
              <w:rPr>
                <w:snapToGrid w:val="0"/>
                <w:sz w:val="20"/>
                <w:szCs w:val="20"/>
              </w:rPr>
              <w:t>конгрессных</w:t>
            </w:r>
            <w:proofErr w:type="spellEnd"/>
            <w:r w:rsidRPr="00564E41">
              <w:rPr>
                <w:snapToGrid w:val="0"/>
                <w:sz w:val="20"/>
                <w:szCs w:val="20"/>
              </w:rPr>
              <w:t xml:space="preserve"> мероприятиях; </w:t>
            </w:r>
          </w:p>
          <w:p w:rsidR="002E4AFA" w:rsidRPr="00564E41" w:rsidRDefault="002E4AFA" w:rsidP="006C5C4A">
            <w:pPr>
              <w:spacing w:after="0" w:line="0" w:lineRule="atLeast"/>
              <w:jc w:val="both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>3) организация конкурсных и иных мероприятий (круглые столы, деловые встречи, семинары, семинары-совещания, слеты, мастер-классы и др.) в целях популяризации и создания положительного мнения о предпринимательской деятельности, повышения информированности граждан и Субъектов о возможностях для развития бизнеса и о существующих мерах и программах поддержки;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 xml:space="preserve">4) изготовление (приобретение) продукции, способствующей повышению </w:t>
            </w:r>
            <w:r w:rsidRPr="00564E41">
              <w:rPr>
                <w:snapToGrid w:val="0"/>
                <w:sz w:val="20"/>
                <w:szCs w:val="20"/>
              </w:rPr>
              <w:lastRenderedPageBreak/>
              <w:t xml:space="preserve">информированности граждан и Субъектов о возможностях для развития бизнеса и о существующих мерах и программах поддержки (брошюры, буклеты, </w:t>
            </w:r>
            <w:proofErr w:type="spellStart"/>
            <w:r w:rsidRPr="00564E41">
              <w:rPr>
                <w:snapToGrid w:val="0"/>
                <w:sz w:val="20"/>
                <w:szCs w:val="20"/>
              </w:rPr>
              <w:t>лифлеты</w:t>
            </w:r>
            <w:proofErr w:type="spellEnd"/>
            <w:r w:rsidRPr="00564E41">
              <w:rPr>
                <w:snapToGrid w:val="0"/>
                <w:sz w:val="20"/>
                <w:szCs w:val="20"/>
              </w:rPr>
              <w:t xml:space="preserve">, листовки, информационные растяжки, баннеры, информационные сборники, </w:t>
            </w:r>
            <w:proofErr w:type="spellStart"/>
            <w:r w:rsidRPr="00564E41">
              <w:rPr>
                <w:snapToGrid w:val="0"/>
                <w:sz w:val="20"/>
                <w:szCs w:val="20"/>
              </w:rPr>
              <w:t>ролл-апы</w:t>
            </w:r>
            <w:proofErr w:type="spellEnd"/>
            <w:r w:rsidRPr="00564E41">
              <w:rPr>
                <w:snapToGrid w:val="0"/>
                <w:sz w:val="20"/>
                <w:szCs w:val="20"/>
              </w:rPr>
              <w:t>, презентационные материалы, видеоролики, видеосюжеты, информационные стенды и др.).</w:t>
            </w:r>
          </w:p>
          <w:p w:rsidR="002E4AFA" w:rsidRPr="00564E41" w:rsidRDefault="002E4AFA" w:rsidP="006C5C4A">
            <w:pPr>
              <w:tabs>
                <w:tab w:val="left" w:pos="1134"/>
              </w:tabs>
              <w:spacing w:after="0" w:line="0" w:lineRule="atLeast"/>
              <w:jc w:val="both"/>
              <w:rPr>
                <w:snapToGrid w:val="0"/>
                <w:sz w:val="20"/>
                <w:szCs w:val="20"/>
              </w:rPr>
            </w:pPr>
            <w:r w:rsidRPr="00564E41">
              <w:rPr>
                <w:snapToGrid w:val="0"/>
                <w:sz w:val="20"/>
                <w:szCs w:val="20"/>
              </w:rPr>
              <w:t xml:space="preserve">При организации мероприятий, не допускаются расходы </w:t>
            </w:r>
            <w:proofErr w:type="gramStart"/>
            <w:r w:rsidRPr="00564E41">
              <w:rPr>
                <w:snapToGrid w:val="0"/>
                <w:sz w:val="20"/>
                <w:szCs w:val="20"/>
              </w:rPr>
              <w:t>на</w:t>
            </w:r>
            <w:proofErr w:type="gramEnd"/>
            <w:r w:rsidRPr="00564E41">
              <w:rPr>
                <w:snapToGrid w:val="0"/>
                <w:sz w:val="20"/>
                <w:szCs w:val="20"/>
              </w:rPr>
              <w:t>:</w:t>
            </w:r>
          </w:p>
          <w:p w:rsidR="002E4AFA" w:rsidRPr="00564E41" w:rsidRDefault="002E4AFA" w:rsidP="006C5C4A">
            <w:pPr>
              <w:tabs>
                <w:tab w:val="left" w:pos="1134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 xml:space="preserve">1) официальные приемы, в том числе на организацию завтрака, обеда, ужина, мероприятия в форме </w:t>
            </w:r>
            <w:proofErr w:type="spellStart"/>
            <w:proofErr w:type="gramStart"/>
            <w:r w:rsidRPr="00564E41">
              <w:rPr>
                <w:sz w:val="20"/>
                <w:szCs w:val="20"/>
              </w:rPr>
              <w:t>фуршет-приема</w:t>
            </w:r>
            <w:proofErr w:type="spellEnd"/>
            <w:proofErr w:type="gramEnd"/>
            <w:r w:rsidRPr="00564E41">
              <w:rPr>
                <w:sz w:val="20"/>
                <w:szCs w:val="20"/>
              </w:rPr>
              <w:t>, иного аналогичного мероприятия;</w:t>
            </w:r>
          </w:p>
          <w:p w:rsidR="002E4AFA" w:rsidRPr="00564E41" w:rsidRDefault="002E4AFA" w:rsidP="006C5C4A">
            <w:pPr>
              <w:tabs>
                <w:tab w:val="left" w:pos="1134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2) буфетное обслуживание, в том числе на кофе-паузу (кофе-брейк) и сервисное обслуживание буфетной продукции;</w:t>
            </w:r>
          </w:p>
          <w:p w:rsidR="002E4AFA" w:rsidRPr="00564E41" w:rsidRDefault="002E4AFA" w:rsidP="006C5C4A">
            <w:pPr>
              <w:tabs>
                <w:tab w:val="left" w:pos="1134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3) сувенирно-презентационную продукцию, в том числе затраты на ее подготовку, выпуск (приобретение);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4) транспортные перевозки, в том числе затраты на оплату автомобильных, авиационных, железнодорожных перевозок, перевозок водным транспортом.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lastRenderedPageBreak/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lastRenderedPageBreak/>
              <w:t>2. Федеральный закон от 05.04.2013 №44-ФЗ</w:t>
            </w:r>
            <w:r w:rsidRPr="00564E41">
              <w:rPr>
                <w:rFonts w:ascii="Times New Roman" w:hAnsi="Times New Roman" w:cs="Times New Roman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3. Постановление Правительства Ханты-Мансийского автономного округа – Югры от 05.10.2018 №336-п «О государственной программе Ханты-Ман</w:t>
            </w:r>
            <w:r>
              <w:rPr>
                <w:rFonts w:ascii="Times New Roman" w:hAnsi="Times New Roman" w:cs="Times New Roman"/>
              </w:rPr>
              <w:t>сийского автономного округа - Ю</w:t>
            </w:r>
            <w:r w:rsidRPr="00564E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</w:t>
            </w:r>
            <w:r w:rsidRPr="00564E41">
              <w:rPr>
                <w:rFonts w:ascii="Times New Roman" w:hAnsi="Times New Roman" w:cs="Times New Roman"/>
              </w:rPr>
              <w:t>ы «Развитие экономического потенциала»</w:t>
            </w:r>
          </w:p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 xml:space="preserve">Число субъектов малого и среднего предпринимательства в расчете на 10 тыс. человек </w:t>
            </w:r>
            <w:r w:rsidRPr="00564E41">
              <w:rPr>
                <w:sz w:val="20"/>
                <w:szCs w:val="20"/>
              </w:rPr>
              <w:lastRenderedPageBreak/>
              <w:t>населения.</w:t>
            </w:r>
          </w:p>
          <w:p w:rsidR="002E4AFA" w:rsidRPr="00564E41" w:rsidRDefault="006C5C4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E4AFA" w:rsidRPr="00697E84" w:rsidTr="006C5C4A">
        <w:trPr>
          <w:trHeight w:val="3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Реализация основного мероприятия «Федеральный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  <w:r w:rsidR="00F21F5D" w:rsidRPr="00564E41">
              <w:rPr>
                <w:sz w:val="20"/>
                <w:szCs w:val="20"/>
              </w:rPr>
              <w:t>, в т.ч.: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Реализация мероприятий по предоставлению финансовой поддержки в форме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2E4AFA" w:rsidRPr="00564E41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2. Постановление Правительства Ханты-Мансийского автономного округа – Югры от 05.10.2018 №336-п «О государственной программе Ханты-Ман</w:t>
            </w:r>
            <w:r w:rsidR="006C5C4A">
              <w:rPr>
                <w:rFonts w:ascii="Times New Roman" w:hAnsi="Times New Roman" w:cs="Times New Roman"/>
              </w:rPr>
              <w:t>сийского автономного округа - Ю</w:t>
            </w:r>
            <w:r w:rsidRPr="00564E41">
              <w:rPr>
                <w:rFonts w:ascii="Times New Roman" w:hAnsi="Times New Roman" w:cs="Times New Roman"/>
              </w:rPr>
              <w:t>г</w:t>
            </w:r>
            <w:r w:rsidR="006C5C4A">
              <w:rPr>
                <w:rFonts w:ascii="Times New Roman" w:hAnsi="Times New Roman" w:cs="Times New Roman"/>
              </w:rPr>
              <w:t>р</w:t>
            </w:r>
            <w:r w:rsidRPr="00564E41">
              <w:rPr>
                <w:rFonts w:ascii="Times New Roman" w:hAnsi="Times New Roman" w:cs="Times New Roman"/>
              </w:rPr>
              <w:t>ы «Развитие экономического потенциала»</w:t>
            </w:r>
          </w:p>
          <w:p w:rsidR="002E4AFA" w:rsidRPr="00564E41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564E41">
              <w:rPr>
                <w:sz w:val="20"/>
                <w:szCs w:val="20"/>
              </w:rPr>
              <w:t>3. Приложение 2 к муниципальной программе.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564E41" w:rsidRDefault="002E4AF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населения.</w:t>
            </w:r>
          </w:p>
          <w:p w:rsidR="002E4AFA" w:rsidRPr="00697E84" w:rsidRDefault="002E4AFA" w:rsidP="006C5C4A">
            <w:pPr>
              <w:autoSpaceDE w:val="0"/>
              <w:autoSpaceDN w:val="0"/>
              <w:adjustRightInd w:val="0"/>
              <w:spacing w:after="0" w:line="0" w:lineRule="atLeast"/>
            </w:pPr>
            <w:r w:rsidRPr="00564E4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E4AFA" w:rsidRPr="00697E84" w:rsidTr="006C5C4A">
        <w:trPr>
          <w:trHeight w:val="3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697E84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lastRenderedPageBreak/>
              <w:t>1.8.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697E84" w:rsidRDefault="002E4AFA" w:rsidP="006C5C4A">
            <w:pPr>
              <w:autoSpaceDE w:val="0"/>
              <w:autoSpaceDN w:val="0"/>
              <w:adjustRightInd w:val="0"/>
              <w:spacing w:after="0" w:line="0" w:lineRule="atLeast"/>
              <w:rPr>
                <w:sz w:val="20"/>
                <w:szCs w:val="20"/>
              </w:rPr>
            </w:pPr>
            <w:r w:rsidRPr="00697E84">
              <w:rPr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</w:t>
            </w:r>
            <w:r>
              <w:rPr>
                <w:sz w:val="20"/>
                <w:szCs w:val="20"/>
              </w:rPr>
              <w:t>льно значимые виды деятельности, определенные</w:t>
            </w:r>
            <w:r w:rsidRPr="00697E84">
              <w:rPr>
                <w:sz w:val="20"/>
                <w:szCs w:val="20"/>
              </w:rPr>
              <w:t xml:space="preserve"> муниципальны</w:t>
            </w:r>
            <w:r>
              <w:rPr>
                <w:sz w:val="20"/>
                <w:szCs w:val="20"/>
              </w:rPr>
              <w:t>ми</w:t>
            </w:r>
            <w:r w:rsidRPr="00697E84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 xml:space="preserve">ми </w:t>
            </w:r>
            <w:r w:rsidRPr="00697E84">
              <w:rPr>
                <w:sz w:val="20"/>
                <w:szCs w:val="20"/>
              </w:rPr>
              <w:t xml:space="preserve"> и деятельность в социальной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FA" w:rsidRPr="00697E84" w:rsidRDefault="002E4AFA" w:rsidP="006C5C4A">
            <w:pPr>
              <w:pStyle w:val="ConsPlusNormal"/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</w:rPr>
              <w:t xml:space="preserve">Предоставление финансовой поддержки в форме субсидии субъектам малого и среднего предпринимательства, </w:t>
            </w:r>
            <w:proofErr w:type="gramStart"/>
            <w:r w:rsidRPr="00697E84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97E84">
              <w:rPr>
                <w:rFonts w:ascii="Times New Roman" w:hAnsi="Times New Roman" w:cs="Times New Roman"/>
              </w:rPr>
              <w:t xml:space="preserve"> социально значимые виды деятельности, определенные муниципальной программой и деятельность в социальной сфере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6C5C4A" w:rsidRPr="00564E41" w:rsidRDefault="006C5C4A" w:rsidP="006C5C4A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564E41">
              <w:rPr>
                <w:rFonts w:ascii="Times New Roman" w:hAnsi="Times New Roman" w:cs="Times New Roman"/>
              </w:rPr>
              <w:t>2. Постановление Правительства Ханты-Мансийского автономного округа – Югры от 05.10.2018 №336-п «О государственной программе Ханты-Ман</w:t>
            </w:r>
            <w:r>
              <w:rPr>
                <w:rFonts w:ascii="Times New Roman" w:hAnsi="Times New Roman" w:cs="Times New Roman"/>
              </w:rPr>
              <w:t>сийского автономного округа - Ю</w:t>
            </w:r>
            <w:r w:rsidRPr="00564E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</w:t>
            </w:r>
            <w:r w:rsidRPr="00564E41">
              <w:rPr>
                <w:rFonts w:ascii="Times New Roman" w:hAnsi="Times New Roman" w:cs="Times New Roman"/>
              </w:rPr>
              <w:t>ы «Развитие экономического потенциала»</w:t>
            </w:r>
          </w:p>
          <w:p w:rsidR="002E4AFA" w:rsidRPr="00697E84" w:rsidRDefault="006C5C4A" w:rsidP="006C5C4A">
            <w:pPr>
              <w:autoSpaceDE w:val="0"/>
              <w:autoSpaceDN w:val="0"/>
              <w:adjustRightInd w:val="0"/>
              <w:spacing w:after="0" w:line="0" w:lineRule="atLeast"/>
              <w:jc w:val="both"/>
            </w:pPr>
            <w:r w:rsidRPr="00564E41">
              <w:rPr>
                <w:sz w:val="20"/>
                <w:szCs w:val="20"/>
              </w:rPr>
              <w:t>3. Приложение 2 к муниципальной программе.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564E41" w:rsidRDefault="006C5C4A" w:rsidP="006C5C4A">
            <w:pPr>
              <w:spacing w:after="0" w:line="0" w:lineRule="atLeast"/>
              <w:ind w:left="34"/>
              <w:rPr>
                <w:sz w:val="20"/>
                <w:szCs w:val="20"/>
              </w:rPr>
            </w:pPr>
            <w:r w:rsidRPr="00564E4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населения.</w:t>
            </w:r>
          </w:p>
          <w:p w:rsidR="002E4AFA" w:rsidRPr="00697E84" w:rsidRDefault="006C5C4A" w:rsidP="006C5C4A">
            <w:pPr>
              <w:autoSpaceDE w:val="0"/>
              <w:autoSpaceDN w:val="0"/>
              <w:adjustRightInd w:val="0"/>
              <w:spacing w:after="0" w:line="0" w:lineRule="atLeast"/>
            </w:pPr>
            <w:r w:rsidRPr="00564E41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</w:tbl>
    <w:p w:rsidR="007E69B9" w:rsidRPr="00697E84" w:rsidRDefault="00E96B89" w:rsidP="00E96B89">
      <w:pPr>
        <w:autoSpaceDE w:val="0"/>
        <w:autoSpaceDN w:val="0"/>
        <w:adjustRightInd w:val="0"/>
        <w:jc w:val="right"/>
      </w:pPr>
      <w:r w:rsidRPr="00697E84">
        <w:t>»;</w:t>
      </w:r>
    </w:p>
    <w:p w:rsidR="0024495D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9</w:t>
      </w:r>
      <w:r w:rsidR="009C6E79" w:rsidRPr="00697E84">
        <w:rPr>
          <w:snapToGrid w:val="0"/>
        </w:rPr>
        <w:t>. В приложении 1</w:t>
      </w:r>
      <w:r w:rsidR="00FD099D" w:rsidRPr="00697E84">
        <w:rPr>
          <w:snapToGrid w:val="0"/>
        </w:rPr>
        <w:t xml:space="preserve"> к</w:t>
      </w:r>
      <w:r w:rsidR="009C6E79" w:rsidRPr="00697E84">
        <w:rPr>
          <w:snapToGrid w:val="0"/>
        </w:rPr>
        <w:t xml:space="preserve"> муниципальной программ</w:t>
      </w:r>
      <w:r w:rsidR="00FD099D" w:rsidRPr="00697E84">
        <w:rPr>
          <w:snapToGrid w:val="0"/>
        </w:rPr>
        <w:t>е</w:t>
      </w:r>
      <w:r w:rsidR="009C6E79" w:rsidRPr="00697E84">
        <w:rPr>
          <w:snapToGrid w:val="0"/>
        </w:rPr>
        <w:t>:</w:t>
      </w:r>
    </w:p>
    <w:p w:rsidR="00B94AB2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9</w:t>
      </w:r>
      <w:r w:rsidR="00B94AB2" w:rsidRPr="00697E84">
        <w:rPr>
          <w:snapToGrid w:val="0"/>
        </w:rPr>
        <w:t xml:space="preserve">.1. в пункте 5 </w:t>
      </w:r>
      <w:r w:rsidR="00C038C1" w:rsidRPr="00697E84">
        <w:rPr>
          <w:snapToGrid w:val="0"/>
        </w:rPr>
        <w:t>слова «</w:t>
      </w:r>
      <w:r w:rsidR="00B94AB2" w:rsidRPr="00697E84">
        <w:t>Выставка, выставка-ярмарка, выставка-форум, бизнес-выставка</w:t>
      </w:r>
      <w:r w:rsidR="00C038C1" w:rsidRPr="00697E84">
        <w:t>» заменить словами «Выставочно-ярмарочные мероприятия»;</w:t>
      </w:r>
    </w:p>
    <w:p w:rsidR="009C6E79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rPr>
          <w:snapToGrid w:val="0"/>
        </w:rPr>
        <w:t>9</w:t>
      </w:r>
      <w:r w:rsidR="009C6E79" w:rsidRPr="00697E84">
        <w:rPr>
          <w:snapToGrid w:val="0"/>
        </w:rPr>
        <w:t>.</w:t>
      </w:r>
      <w:r w:rsidR="00C038C1" w:rsidRPr="00697E84">
        <w:rPr>
          <w:snapToGrid w:val="0"/>
        </w:rPr>
        <w:t>2</w:t>
      </w:r>
      <w:r w:rsidR="009C6E79" w:rsidRPr="00697E84">
        <w:rPr>
          <w:snapToGrid w:val="0"/>
        </w:rPr>
        <w:t xml:space="preserve">. в пункте </w:t>
      </w:r>
      <w:r w:rsidR="00B94AB2" w:rsidRPr="00697E84">
        <w:rPr>
          <w:snapToGrid w:val="0"/>
        </w:rPr>
        <w:t>7</w:t>
      </w:r>
      <w:r w:rsidR="009C6E79" w:rsidRPr="00697E84">
        <w:rPr>
          <w:snapToGrid w:val="0"/>
        </w:rPr>
        <w:t xml:space="preserve"> слова «</w:t>
      </w:r>
      <w:r w:rsidR="009C6E79" w:rsidRPr="00697E84">
        <w:t>в том числе участники инновационных территориальных кластеров</w:t>
      </w:r>
      <w:proofErr w:type="gramStart"/>
      <w:r w:rsidR="006C5C4A">
        <w:t>,</w:t>
      </w:r>
      <w:r w:rsidR="009C6E79" w:rsidRPr="00697E84">
        <w:t>»</w:t>
      </w:r>
      <w:proofErr w:type="gramEnd"/>
      <w:r w:rsidR="009C6E79" w:rsidRPr="00697E84">
        <w:t xml:space="preserve"> исключить;</w:t>
      </w:r>
    </w:p>
    <w:p w:rsidR="009C6E79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9</w:t>
      </w:r>
      <w:r w:rsidR="009C6E79" w:rsidRPr="00697E84">
        <w:t>.</w:t>
      </w:r>
      <w:r w:rsidR="00C038C1" w:rsidRPr="00697E84">
        <w:t>3</w:t>
      </w:r>
      <w:r w:rsidR="009C6E79" w:rsidRPr="00697E84">
        <w:t xml:space="preserve"> пункт 8</w:t>
      </w:r>
      <w:r w:rsidR="006C5C4A">
        <w:t xml:space="preserve"> после слов «на возмездной основе»</w:t>
      </w:r>
      <w:r w:rsidR="009C6E79" w:rsidRPr="00697E84">
        <w:t xml:space="preserve"> дополнить словами «субъектам малого и среднего предпринимательства»;</w:t>
      </w:r>
    </w:p>
    <w:p w:rsidR="00C038C1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9</w:t>
      </w:r>
      <w:r w:rsidR="00C038C1" w:rsidRPr="00697E84">
        <w:t>.4. в пункте 18 слово «для» исключить;</w:t>
      </w:r>
    </w:p>
    <w:p w:rsidR="009C6E79" w:rsidRPr="00697E84" w:rsidRDefault="009216D3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9</w:t>
      </w:r>
      <w:r w:rsidR="009C6E79" w:rsidRPr="00697E84">
        <w:rPr>
          <w:snapToGrid w:val="0"/>
        </w:rPr>
        <w:t>.</w:t>
      </w:r>
      <w:r w:rsidR="001719E7" w:rsidRPr="00697E84">
        <w:rPr>
          <w:snapToGrid w:val="0"/>
        </w:rPr>
        <w:t>5</w:t>
      </w:r>
      <w:r w:rsidR="009C6E79" w:rsidRPr="00697E84">
        <w:rPr>
          <w:snapToGrid w:val="0"/>
        </w:rPr>
        <w:t>. пункт 20 изложить в следующей редакции:</w:t>
      </w:r>
    </w:p>
    <w:p w:rsidR="009C6E79" w:rsidRPr="00697E84" w:rsidRDefault="009C6E79" w:rsidP="009C6E79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«20. Субъекты, осуществляющие деятельность в социальной сфере – субъекты, соответствующие условиям, у</w:t>
      </w:r>
      <w:r w:rsidR="006C5C4A">
        <w:rPr>
          <w:snapToGrid w:val="0"/>
        </w:rPr>
        <w:t>становленным</w:t>
      </w:r>
      <w:r w:rsidRPr="00697E84">
        <w:rPr>
          <w:snapToGrid w:val="0"/>
        </w:rPr>
        <w:t xml:space="preserve"> статьей 5.1 Закона Ханты-Мансийского автономного округа</w:t>
      </w:r>
      <w:r w:rsidR="0066532F" w:rsidRPr="00697E84">
        <w:rPr>
          <w:snapToGrid w:val="0"/>
        </w:rPr>
        <w:t xml:space="preserve"> </w:t>
      </w:r>
      <w:r w:rsidRPr="00697E84">
        <w:rPr>
          <w:snapToGrid w:val="0"/>
        </w:rPr>
        <w:t>- Югры от 29.12.2007 №213-оз «О развитии малого и среднего предпринимательства в Ханты-Мансийском автономном округе – Югре»</w:t>
      </w:r>
      <w:proofErr w:type="gramStart"/>
      <w:r w:rsidRPr="00697E84">
        <w:rPr>
          <w:snapToGrid w:val="0"/>
        </w:rPr>
        <w:t>.»</w:t>
      </w:r>
      <w:proofErr w:type="gramEnd"/>
      <w:r w:rsidRPr="00697E84">
        <w:rPr>
          <w:snapToGrid w:val="0"/>
        </w:rPr>
        <w:t>;</w:t>
      </w:r>
    </w:p>
    <w:p w:rsidR="009C6E79" w:rsidRPr="00697E84" w:rsidRDefault="009216D3" w:rsidP="009C6E79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9</w:t>
      </w:r>
      <w:r w:rsidR="009C6E79" w:rsidRPr="00697E84">
        <w:rPr>
          <w:snapToGrid w:val="0"/>
        </w:rPr>
        <w:t>.</w:t>
      </w:r>
      <w:r w:rsidR="001719E7" w:rsidRPr="00697E84">
        <w:rPr>
          <w:snapToGrid w:val="0"/>
        </w:rPr>
        <w:t>6</w:t>
      </w:r>
      <w:r w:rsidR="009C6E79" w:rsidRPr="00697E84">
        <w:rPr>
          <w:snapToGrid w:val="0"/>
        </w:rPr>
        <w:t xml:space="preserve">. </w:t>
      </w:r>
      <w:r w:rsidR="004E3EF8" w:rsidRPr="00697E84">
        <w:rPr>
          <w:snapToGrid w:val="0"/>
        </w:rPr>
        <w:t>пункт 35 изложить в следующей редакции;</w:t>
      </w:r>
    </w:p>
    <w:p w:rsidR="004E3EF8" w:rsidRPr="00697E84" w:rsidRDefault="004E3EF8" w:rsidP="009C6E79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«35. Начинающие предприниматели – впервые зарегистрированные и действующие менее 1 года индивидуальные предприниматели и юридические лица</w:t>
      </w:r>
      <w:proofErr w:type="gramStart"/>
      <w:r w:rsidRPr="00697E84">
        <w:rPr>
          <w:snapToGrid w:val="0"/>
        </w:rPr>
        <w:t>.».</w:t>
      </w:r>
      <w:proofErr w:type="gramEnd"/>
    </w:p>
    <w:p w:rsidR="009C6E79" w:rsidRPr="00697E84" w:rsidRDefault="009C6E79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b/>
          <w:snapToGrid w:val="0"/>
          <w:color w:val="FF000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4495D" w:rsidRPr="00697E84" w:rsidRDefault="0024495D" w:rsidP="0024495D">
      <w:pPr>
        <w:spacing w:after="0" w:line="240" w:lineRule="auto"/>
        <w:ind w:firstLine="567"/>
        <w:jc w:val="both"/>
        <w:sectPr w:rsidR="0024495D" w:rsidRPr="00697E84" w:rsidSect="006759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4495D" w:rsidRPr="00697E84" w:rsidRDefault="009216D3" w:rsidP="0024495D">
      <w:pPr>
        <w:spacing w:after="0" w:line="240" w:lineRule="auto"/>
        <w:ind w:firstLine="567"/>
        <w:jc w:val="both"/>
      </w:pPr>
      <w:r w:rsidRPr="00697E84">
        <w:lastRenderedPageBreak/>
        <w:t>10</w:t>
      </w:r>
      <w:r w:rsidR="0024495D" w:rsidRPr="00697E84">
        <w:t xml:space="preserve">. В приложении 2 </w:t>
      </w:r>
      <w:r w:rsidR="007B0E39" w:rsidRPr="00697E84">
        <w:t xml:space="preserve">к </w:t>
      </w:r>
      <w:r w:rsidR="0024495D" w:rsidRPr="00697E84">
        <w:t>муниципальной программ</w:t>
      </w:r>
      <w:r w:rsidR="00FD099D" w:rsidRPr="00697E84">
        <w:t>е:</w:t>
      </w:r>
      <w:r w:rsidR="0024495D" w:rsidRPr="00697E84">
        <w:t xml:space="preserve"> </w:t>
      </w:r>
    </w:p>
    <w:p w:rsidR="0024495D" w:rsidRPr="00697E84" w:rsidRDefault="009216D3" w:rsidP="0024495D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 xml:space="preserve">.1. подпункт 1.5.2 </w:t>
      </w:r>
      <w:r w:rsidR="00F17D5A" w:rsidRPr="00697E84">
        <w:t xml:space="preserve">пункта 1.5 </w:t>
      </w:r>
      <w:r w:rsidR="0024495D" w:rsidRPr="00697E84">
        <w:t>дополнить вторым абзацем следующего содержания:</w:t>
      </w:r>
    </w:p>
    <w:p w:rsidR="0024495D" w:rsidRPr="00697E84" w:rsidRDefault="0024495D" w:rsidP="0024495D">
      <w:pPr>
        <w:spacing w:after="0" w:line="240" w:lineRule="auto"/>
        <w:ind w:firstLine="567"/>
        <w:jc w:val="both"/>
      </w:pPr>
      <w:r w:rsidRPr="00697E84">
        <w:t>«Запрашивает необходимую информацию и документы, предусмотренные п</w:t>
      </w:r>
      <w:r w:rsidR="006C5C4A">
        <w:t>одпунктами</w:t>
      </w:r>
      <w:r w:rsidRPr="00697E84">
        <w:t xml:space="preserve"> 2.3.1-2.3.3 </w:t>
      </w:r>
      <w:r w:rsidR="008809A4">
        <w:t xml:space="preserve">пункта 2.3 </w:t>
      </w:r>
      <w:r w:rsidRPr="00697E84">
        <w:t>Порядка</w:t>
      </w:r>
      <w:proofErr w:type="gramStart"/>
      <w:r w:rsidRPr="00697E84">
        <w:t>.»;</w:t>
      </w:r>
      <w:proofErr w:type="gramEnd"/>
    </w:p>
    <w:p w:rsidR="0024495D" w:rsidRPr="00697E84" w:rsidRDefault="009216D3" w:rsidP="0024495D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 xml:space="preserve">.2. в подпункте 1.5.3 </w:t>
      </w:r>
      <w:r w:rsidR="00F17D5A" w:rsidRPr="00697E84">
        <w:t xml:space="preserve">пункта 1.5 </w:t>
      </w:r>
      <w:r w:rsidR="0024495D" w:rsidRPr="00697E84">
        <w:t>слова «Комиссию по рассмотрению документов на получение субсидии» заменить словами «К</w:t>
      </w:r>
      <w:r w:rsidR="00644087" w:rsidRPr="00697E84">
        <w:t>омиссию</w:t>
      </w:r>
      <w:r w:rsidR="0024495D" w:rsidRPr="00697E84">
        <w:t xml:space="preserve"> по рассмотрению вопросов </w:t>
      </w:r>
      <w:r w:rsidR="00A0371D" w:rsidRPr="00697E84">
        <w:t>предоставления</w:t>
      </w:r>
      <w:r w:rsidR="0024495D" w:rsidRPr="00697E84">
        <w:t xml:space="preserve"> финансовой поддержки (далее - Комиссия)»;</w:t>
      </w:r>
    </w:p>
    <w:p w:rsidR="009F2647" w:rsidRPr="00697E84" w:rsidRDefault="009216D3" w:rsidP="009F2647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>.3. в пункте 1.6</w:t>
      </w:r>
      <w:r w:rsidR="00011FBD">
        <w:t xml:space="preserve"> </w:t>
      </w:r>
      <w:r w:rsidR="0024495D" w:rsidRPr="00697E84">
        <w:t>слова «комиссией по рассмотрению вопросов оказания финансовой поддержки субъектам малого и среднего предпринимательства (далее - Комиссия)» заменить слов</w:t>
      </w:r>
      <w:r w:rsidR="00644087" w:rsidRPr="00697E84">
        <w:t>ом</w:t>
      </w:r>
      <w:r w:rsidR="0024495D" w:rsidRPr="00697E84">
        <w:t xml:space="preserve"> «Комисси</w:t>
      </w:r>
      <w:r w:rsidR="00BC1D45" w:rsidRPr="00697E84">
        <w:t>ей</w:t>
      </w:r>
      <w:r w:rsidR="009F2647" w:rsidRPr="00697E84">
        <w:t>»;</w:t>
      </w:r>
    </w:p>
    <w:p w:rsidR="0024495D" w:rsidRPr="00697E84" w:rsidRDefault="009216D3" w:rsidP="009F2647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 xml:space="preserve">.4. подпункт 2.1.2 </w:t>
      </w:r>
      <w:r w:rsidR="00F17D5A" w:rsidRPr="00697E84">
        <w:t xml:space="preserve">пункта 2.1 </w:t>
      </w:r>
      <w:r w:rsidR="0024495D" w:rsidRPr="00697E84">
        <w:t>изложить в следующей редакции:</w:t>
      </w:r>
    </w:p>
    <w:p w:rsidR="0024495D" w:rsidRPr="00697E84" w:rsidRDefault="0024495D" w:rsidP="009F2647">
      <w:pPr>
        <w:spacing w:after="0" w:line="240" w:lineRule="auto"/>
        <w:ind w:firstLine="567"/>
        <w:jc w:val="both"/>
      </w:pPr>
      <w:r w:rsidRPr="00697E84">
        <w:t>«2.1.2. Заявитель соответствует требованиям, определенным подпунктами 2.3 и 2.4 муниципальной программы</w:t>
      </w:r>
      <w:proofErr w:type="gramStart"/>
      <w:r w:rsidRPr="00697E84">
        <w:t>.»;</w:t>
      </w:r>
      <w:proofErr w:type="gramEnd"/>
    </w:p>
    <w:p w:rsidR="00AB2B68" w:rsidRPr="00697E84" w:rsidRDefault="009216D3" w:rsidP="009F2647">
      <w:pPr>
        <w:spacing w:after="0" w:line="240" w:lineRule="auto"/>
        <w:ind w:firstLine="567"/>
        <w:jc w:val="both"/>
      </w:pPr>
      <w:r w:rsidRPr="00697E84">
        <w:t>10</w:t>
      </w:r>
      <w:r w:rsidR="00AB2B68" w:rsidRPr="00697E84">
        <w:t>.5. абзац первый пункта 2.4 изложить в следующей редакции:</w:t>
      </w:r>
    </w:p>
    <w:p w:rsidR="00AB2B68" w:rsidRPr="00697E84" w:rsidRDefault="00AB2B68" w:rsidP="00AB2B68">
      <w:pPr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97E84">
        <w:rPr>
          <w:rFonts w:eastAsia="Calibri"/>
          <w:lang w:eastAsia="en-US"/>
        </w:rPr>
        <w:t>«</w:t>
      </w:r>
      <w:r w:rsidR="00187235">
        <w:rPr>
          <w:rFonts w:eastAsia="Calibri"/>
          <w:lang w:eastAsia="en-US"/>
        </w:rPr>
        <w:t xml:space="preserve">2.4. </w:t>
      </w:r>
      <w:r w:rsidRPr="00697E84">
        <w:t xml:space="preserve">Документы, указанные в настоящем разделе, </w:t>
      </w:r>
      <w:r w:rsidR="00187235">
        <w:t xml:space="preserve">в письменном виде </w:t>
      </w:r>
      <w:r w:rsidRPr="00697E84">
        <w:t xml:space="preserve">представляются заявителями с описью, прошитые, со сквозной нумерацией страниц. </w:t>
      </w:r>
      <w:r w:rsidR="00187235">
        <w:rPr>
          <w:rFonts w:eastAsia="Calibri"/>
          <w:lang w:eastAsia="en-US"/>
        </w:rPr>
        <w:t xml:space="preserve">Копии документов </w:t>
      </w:r>
      <w:r w:rsidRPr="00697E84">
        <w:rPr>
          <w:rFonts w:eastAsia="Calibri"/>
        </w:rPr>
        <w:t>должны быть заверены (за исключением нотариально удостоверенных копий) подписью заявителя, его уполномоченного представителя и печатью (при наличии)</w:t>
      </w:r>
      <w:proofErr w:type="gramStart"/>
      <w:r w:rsidRPr="00697E84">
        <w:rPr>
          <w:rFonts w:eastAsia="Calibri"/>
          <w:lang w:eastAsia="en-US"/>
        </w:rPr>
        <w:t>.»</w:t>
      </w:r>
      <w:proofErr w:type="gramEnd"/>
      <w:r w:rsidRPr="00697E84">
        <w:rPr>
          <w:rFonts w:eastAsia="Calibri"/>
          <w:lang w:eastAsia="en-US"/>
        </w:rPr>
        <w:t>.</w:t>
      </w:r>
    </w:p>
    <w:p w:rsidR="00F926C1" w:rsidRPr="00697E84" w:rsidRDefault="009216D3" w:rsidP="009F2647">
      <w:pPr>
        <w:spacing w:after="0" w:line="240" w:lineRule="auto"/>
        <w:ind w:firstLine="567"/>
        <w:jc w:val="both"/>
      </w:pPr>
      <w:r w:rsidRPr="00697E84">
        <w:t>10</w:t>
      </w:r>
      <w:r w:rsidR="00F926C1" w:rsidRPr="00697E84">
        <w:t>.</w:t>
      </w:r>
      <w:r w:rsidR="00AB2B68" w:rsidRPr="00697E84">
        <w:t>6</w:t>
      </w:r>
      <w:r w:rsidR="00F926C1" w:rsidRPr="00697E84">
        <w:t>. подпункт 2 пункта 2.6 после слов «подготовку заключения» дополнить словами «о возможности предоставления либо об отказе в предоставлении субсидии (далее – заключение)»;</w:t>
      </w:r>
    </w:p>
    <w:p w:rsidR="00F926C1" w:rsidRPr="00697E84" w:rsidRDefault="009216D3" w:rsidP="009F2647">
      <w:pPr>
        <w:spacing w:after="0" w:line="240" w:lineRule="auto"/>
        <w:ind w:firstLine="567"/>
        <w:jc w:val="both"/>
      </w:pPr>
      <w:r w:rsidRPr="00697E84">
        <w:t>10</w:t>
      </w:r>
      <w:r w:rsidR="00F926C1" w:rsidRPr="00697E84">
        <w:t>.</w:t>
      </w:r>
      <w:r w:rsidR="00AB2B68" w:rsidRPr="00697E84">
        <w:t>7</w:t>
      </w:r>
      <w:r w:rsidR="00F926C1" w:rsidRPr="00697E84">
        <w:t>. подпункт 2 пункта 2.7 изложить в следующей редакции:</w:t>
      </w:r>
    </w:p>
    <w:p w:rsidR="00F926C1" w:rsidRPr="00697E84" w:rsidRDefault="00F926C1" w:rsidP="009F2647">
      <w:pPr>
        <w:spacing w:after="0" w:line="240" w:lineRule="auto"/>
        <w:ind w:firstLine="567"/>
        <w:jc w:val="both"/>
      </w:pPr>
      <w:r w:rsidRPr="00697E84">
        <w:t xml:space="preserve">«2) рассмотрение представленных Субъектами документов на предмет их соответствия требованиям, определенным Программой и Порядком, подготовку </w:t>
      </w:r>
      <w:proofErr w:type="gramStart"/>
      <w:r w:rsidRPr="00697E84">
        <w:t>заключения</w:t>
      </w:r>
      <w:proofErr w:type="gramEnd"/>
      <w:r w:rsidRPr="00697E84">
        <w:t xml:space="preserve"> и </w:t>
      </w:r>
      <w:r w:rsidR="00B04C3B">
        <w:t xml:space="preserve">его </w:t>
      </w:r>
      <w:r w:rsidRPr="00697E84">
        <w:t>направление в Комиссию.»;</w:t>
      </w:r>
    </w:p>
    <w:p w:rsidR="00EB2189" w:rsidRPr="00697E84" w:rsidRDefault="009216D3" w:rsidP="0024495D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>.</w:t>
      </w:r>
      <w:r w:rsidR="00AB2B68" w:rsidRPr="00697E84">
        <w:t>8</w:t>
      </w:r>
      <w:r w:rsidR="0024495D" w:rsidRPr="00697E84">
        <w:t>. пункт 2.9</w:t>
      </w:r>
      <w:r w:rsidR="007B0E39" w:rsidRPr="00697E84">
        <w:t xml:space="preserve"> </w:t>
      </w:r>
      <w:r w:rsidR="00EB2189" w:rsidRPr="00697E84">
        <w:t>изложить в новой редакции:</w:t>
      </w:r>
    </w:p>
    <w:p w:rsidR="00AB3841" w:rsidRPr="00697E84" w:rsidRDefault="00AB3841" w:rsidP="00AB38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697E84">
        <w:t>«</w:t>
      </w:r>
      <w:r w:rsidR="00EB2189" w:rsidRPr="00697E84">
        <w:t xml:space="preserve">2.9. </w:t>
      </w:r>
      <w:proofErr w:type="gramStart"/>
      <w:r w:rsidRPr="00697E84">
        <w:rPr>
          <w:bCs w:val="0"/>
        </w:rPr>
        <w:t>В соответствии с настоящим Порядком Субъектам предоставляются субсидии на финансовое возмещение фактически произведенных в течение</w:t>
      </w:r>
      <w:r w:rsidRPr="00697E84">
        <w:rPr>
          <w:bCs w:val="0"/>
          <w:snapToGrid w:val="0"/>
        </w:rPr>
        <w:t xml:space="preserve"> 12 (двенадцати) месяцев, предшествующих дате подачи заявления</w:t>
      </w:r>
      <w:r w:rsidRPr="00697E84">
        <w:rPr>
          <w:bCs w:val="0"/>
        </w:rPr>
        <w:t xml:space="preserve"> (за исключением авансовых платежей), и документально подтвержденных затрат (части затрат) по основному виду предпринимательской деятельности (за исключением мероприятий, указанных в подпунктах 3 </w:t>
      </w:r>
      <w:r w:rsidR="00905788" w:rsidRPr="00697E84">
        <w:rPr>
          <w:bCs w:val="0"/>
        </w:rPr>
        <w:t xml:space="preserve">и </w:t>
      </w:r>
      <w:r w:rsidRPr="00697E84">
        <w:rPr>
          <w:bCs w:val="0"/>
        </w:rPr>
        <w:t xml:space="preserve"> </w:t>
      </w:r>
      <w:r w:rsidR="00905788" w:rsidRPr="00697E84">
        <w:rPr>
          <w:bCs w:val="0"/>
        </w:rPr>
        <w:t xml:space="preserve">6 </w:t>
      </w:r>
      <w:r w:rsidRPr="00697E84">
        <w:rPr>
          <w:bCs w:val="0"/>
        </w:rPr>
        <w:t>подпункта 2.10.2 пункта 2.10</w:t>
      </w:r>
      <w:r w:rsidR="00B04C3B">
        <w:rPr>
          <w:bCs w:val="0"/>
        </w:rPr>
        <w:t xml:space="preserve"> Порядка</w:t>
      </w:r>
      <w:r w:rsidRPr="00697E84">
        <w:rPr>
          <w:bCs w:val="0"/>
        </w:rPr>
        <w:t>), в связи с производством товаров, выполнением работ, оказанием услуг</w:t>
      </w:r>
      <w:proofErr w:type="gramEnd"/>
      <w:r w:rsidRPr="00697E84">
        <w:rPr>
          <w:bCs w:val="0"/>
        </w:rPr>
        <w:t xml:space="preserve"> по направлениям мероприятий Программы, в </w:t>
      </w:r>
      <w:proofErr w:type="gramStart"/>
      <w:r w:rsidRPr="00697E84">
        <w:rPr>
          <w:bCs w:val="0"/>
        </w:rPr>
        <w:t>размерах</w:t>
      </w:r>
      <w:proofErr w:type="gramEnd"/>
      <w:r w:rsidRPr="00697E84">
        <w:rPr>
          <w:bCs w:val="0"/>
        </w:rPr>
        <w:t>, установленных настоящим разделом.».</w:t>
      </w:r>
    </w:p>
    <w:p w:rsidR="00992338" w:rsidRPr="00697E84" w:rsidRDefault="009216D3" w:rsidP="0024495D">
      <w:pPr>
        <w:spacing w:after="0" w:line="240" w:lineRule="auto"/>
        <w:ind w:firstLine="567"/>
        <w:jc w:val="both"/>
      </w:pPr>
      <w:r w:rsidRPr="00697E84">
        <w:t>10</w:t>
      </w:r>
      <w:r w:rsidR="0024495D" w:rsidRPr="00697E84">
        <w:t>.</w:t>
      </w:r>
      <w:r w:rsidR="00AB2B68" w:rsidRPr="00697E84">
        <w:t>9</w:t>
      </w:r>
      <w:r w:rsidR="00B04C3B">
        <w:t>.</w:t>
      </w:r>
      <w:r w:rsidR="0024495D" w:rsidRPr="00697E84">
        <w:t xml:space="preserve"> </w:t>
      </w:r>
      <w:r w:rsidR="00B04C3B">
        <w:t>под</w:t>
      </w:r>
      <w:r w:rsidR="0024495D" w:rsidRPr="00697E84">
        <w:t>пункт</w:t>
      </w:r>
      <w:r w:rsidR="00C21D22" w:rsidRPr="00697E84">
        <w:t>ы</w:t>
      </w:r>
      <w:r w:rsidR="00905788" w:rsidRPr="00697E84">
        <w:t xml:space="preserve"> 2.10.1</w:t>
      </w:r>
      <w:r w:rsidR="00C21D22" w:rsidRPr="00697E84">
        <w:t>-2.10.4</w:t>
      </w:r>
      <w:r w:rsidR="0024495D" w:rsidRPr="00697E84">
        <w:t xml:space="preserve"> </w:t>
      </w:r>
      <w:r w:rsidR="007B0E39" w:rsidRPr="00697E84">
        <w:t xml:space="preserve">пункта 2.10 </w:t>
      </w:r>
      <w:r w:rsidR="00992338" w:rsidRPr="00697E84">
        <w:t>изложить в следующей редакции:</w:t>
      </w:r>
    </w:p>
    <w:p w:rsidR="000B7F77" w:rsidRPr="00697E84" w:rsidRDefault="000B7F77" w:rsidP="000B7F77">
      <w:pPr>
        <w:spacing w:after="0" w:line="240" w:lineRule="auto"/>
        <w:ind w:firstLine="567"/>
        <w:jc w:val="both"/>
      </w:pPr>
      <w:r w:rsidRPr="00697E84">
        <w:t>«</w:t>
      </w:r>
      <w:r w:rsidR="00905788" w:rsidRPr="00697E84">
        <w:t>2.10.1</w:t>
      </w:r>
      <w:r w:rsidR="00B04C3B">
        <w:t>.</w:t>
      </w:r>
      <w:r w:rsidR="00905788" w:rsidRPr="00697E84">
        <w:t xml:space="preserve"> </w:t>
      </w:r>
      <w:r w:rsidRPr="00697E84">
        <w:t xml:space="preserve">Финансовая поддержка Субъектов на создание </w:t>
      </w:r>
      <w:proofErr w:type="spellStart"/>
      <w:r w:rsidRPr="00697E84">
        <w:t>коворкинг-центров</w:t>
      </w:r>
      <w:proofErr w:type="spellEnd"/>
      <w:r w:rsidRPr="00697E84">
        <w:t xml:space="preserve"> 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0B7F77" w:rsidRPr="00697E84" w:rsidRDefault="000B7F77" w:rsidP="000B7F77">
      <w:pPr>
        <w:spacing w:after="0" w:line="240" w:lineRule="auto"/>
        <w:ind w:firstLine="567"/>
        <w:jc w:val="both"/>
      </w:pPr>
      <w:r w:rsidRPr="00697E84">
        <w:t>Возмещению подлежат фактически произведенные и документально подтвержденные затраты Субъекта на приобретение: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1) </w:t>
      </w:r>
      <w:r w:rsidR="000B7F77" w:rsidRPr="00697E84">
        <w:t>компьютерного оборудования;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2) </w:t>
      </w:r>
      <w:r w:rsidR="000B7F77" w:rsidRPr="00697E84">
        <w:t>лицензионных программных продуктов;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3) </w:t>
      </w:r>
      <w:r w:rsidR="000B7F77" w:rsidRPr="00697E84">
        <w:t>оргтехники;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4) </w:t>
      </w:r>
      <w:r w:rsidR="000B7F77" w:rsidRPr="00697E84">
        <w:t>офисной мебели.</w:t>
      </w:r>
    </w:p>
    <w:p w:rsidR="000B7F77" w:rsidRPr="00697E84" w:rsidRDefault="000B7F77" w:rsidP="000B7F77">
      <w:pPr>
        <w:spacing w:after="0" w:line="240" w:lineRule="auto"/>
        <w:ind w:firstLine="567"/>
        <w:jc w:val="both"/>
      </w:pPr>
      <w:r w:rsidRPr="00697E84">
        <w:t xml:space="preserve">Размер финансовой поддержки не может превышать 80% от общего объема затрат Субъекта и </w:t>
      </w:r>
      <w:r w:rsidR="00B04C3B">
        <w:t xml:space="preserve">составлять </w:t>
      </w:r>
      <w:r w:rsidRPr="00697E84">
        <w:t>более 1 000 тыс. рублей на 1 Субъекта в год.</w:t>
      </w:r>
    </w:p>
    <w:p w:rsidR="000B7F77" w:rsidRPr="00697E84" w:rsidRDefault="000B7F77" w:rsidP="000B7F77">
      <w:pPr>
        <w:spacing w:after="0" w:line="240" w:lineRule="auto"/>
        <w:ind w:firstLine="567"/>
        <w:jc w:val="both"/>
      </w:pPr>
      <w:proofErr w:type="spellStart"/>
      <w:r w:rsidRPr="00697E84">
        <w:t>Коворкинг-центр</w:t>
      </w:r>
      <w:proofErr w:type="spellEnd"/>
      <w:r w:rsidRPr="00697E84">
        <w:t xml:space="preserve"> должен соответствовать следующим требованиям: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1) </w:t>
      </w:r>
      <w:r w:rsidR="000B7F77" w:rsidRPr="00697E84">
        <w:t>площадь должна составлять не менее 80 кв. м.</w:t>
      </w:r>
      <w:r>
        <w:t>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2) </w:t>
      </w:r>
      <w:r w:rsidR="000B7F77" w:rsidRPr="00697E84">
        <w:t>помещения должны быть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</w:t>
      </w:r>
      <w:r>
        <w:t>ьзования, в том числе туалетами;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 xml:space="preserve">3) </w:t>
      </w:r>
      <w:r w:rsidR="000B7F77" w:rsidRPr="00697E84">
        <w:t>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0B7F77" w:rsidRPr="00697E84" w:rsidRDefault="000B7F77" w:rsidP="00B04C3B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lastRenderedPageBreak/>
        <w:t xml:space="preserve">Субъект, в отношении которого принято решение о предоставлении субсидии  на создание </w:t>
      </w:r>
      <w:proofErr w:type="spellStart"/>
      <w:r w:rsidRPr="00697E84">
        <w:t>коворкинг-центров</w:t>
      </w:r>
      <w:proofErr w:type="spellEnd"/>
      <w:r w:rsidRPr="00697E84">
        <w:t xml:space="preserve"> обязуется: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>1)</w:t>
      </w:r>
      <w:r w:rsidR="000B7F77" w:rsidRPr="00697E84">
        <w:t xml:space="preserve"> обеспечить деятельность </w:t>
      </w:r>
      <w:proofErr w:type="spellStart"/>
      <w:r w:rsidR="000B7F77" w:rsidRPr="00697E84">
        <w:t>коворкинг-центра</w:t>
      </w:r>
      <w:proofErr w:type="spellEnd"/>
      <w:r w:rsidR="000B7F77" w:rsidRPr="00697E84">
        <w:t xml:space="preserve"> в течение 3 лет </w:t>
      </w:r>
      <w:proofErr w:type="gramStart"/>
      <w:r w:rsidR="000B7F77" w:rsidRPr="00697E84">
        <w:t>с даты получения</w:t>
      </w:r>
      <w:proofErr w:type="gramEnd"/>
      <w:r w:rsidR="000B7F77" w:rsidRPr="00697E84">
        <w:t xml:space="preserve"> субсидии;</w:t>
      </w:r>
    </w:p>
    <w:p w:rsidR="000B7F77" w:rsidRPr="00697E84" w:rsidRDefault="00B04C3B" w:rsidP="000B7F77">
      <w:pPr>
        <w:spacing w:after="0" w:line="240" w:lineRule="auto"/>
        <w:ind w:firstLine="567"/>
        <w:jc w:val="both"/>
      </w:pPr>
      <w:r>
        <w:t>2)</w:t>
      </w:r>
      <w:r w:rsidR="000B7F77" w:rsidRPr="00697E84">
        <w:t xml:space="preserve"> </w:t>
      </w:r>
      <w:r w:rsidR="000520B5">
        <w:t xml:space="preserve">соблюдать в </w:t>
      </w:r>
      <w:proofErr w:type="spellStart"/>
      <w:r w:rsidR="000520B5">
        <w:t>к</w:t>
      </w:r>
      <w:r w:rsidR="000B7F77" w:rsidRPr="00697E84">
        <w:t>оворкинг-центре</w:t>
      </w:r>
      <w:proofErr w:type="spellEnd"/>
      <w:r w:rsidR="000B7F77" w:rsidRPr="00697E84">
        <w:t xml:space="preserve"> требования пожарной и санитарно-эпидемиологической безопасности. </w:t>
      </w:r>
    </w:p>
    <w:p w:rsidR="000B7F77" w:rsidRPr="00697E84" w:rsidRDefault="000B7F77" w:rsidP="000B7F77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В случае несоблюдения Субъектом указанных обязательств субсидия в полном объеме подлежит возврату в бюджет муниципального образования </w:t>
      </w:r>
      <w:r w:rsidR="00B04C3B">
        <w:t xml:space="preserve">город Урай </w:t>
      </w:r>
      <w:r w:rsidRPr="00697E84">
        <w:t>в соответствии с действующим законодательством.</w:t>
      </w:r>
    </w:p>
    <w:p w:rsidR="00FD40B8" w:rsidRPr="00697E84" w:rsidRDefault="00C21D22" w:rsidP="000B7F7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bCs w:val="0"/>
        </w:rPr>
      </w:pPr>
      <w:r w:rsidRPr="00697E84">
        <w:t xml:space="preserve">2.10.2. </w:t>
      </w:r>
      <w:r w:rsidRPr="00697E84">
        <w:rPr>
          <w:bCs w:val="0"/>
        </w:rPr>
        <w:t>Финансовая поддержка субъектов малого и среднего предпринимательства, осуществляющих социально значимые виды деятельности и деятельность в социальной сфере</w:t>
      </w:r>
      <w:r w:rsidR="00FD40B8" w:rsidRPr="00697E84">
        <w:rPr>
          <w:bCs w:val="0"/>
        </w:rPr>
        <w:t>.</w:t>
      </w:r>
    </w:p>
    <w:p w:rsidR="00FD40B8" w:rsidRPr="00697E84" w:rsidRDefault="00FD40B8" w:rsidP="00FD40B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bCs w:val="0"/>
        </w:rPr>
      </w:pPr>
      <w:r w:rsidRPr="00697E84">
        <w:rPr>
          <w:bCs w:val="0"/>
        </w:rPr>
        <w:t>Финансовая поддержка Субъектам, осуществляющим деятельность в социальной сфере</w:t>
      </w:r>
      <w:r w:rsidR="00EE54FF">
        <w:rPr>
          <w:bCs w:val="0"/>
        </w:rPr>
        <w:t>,</w:t>
      </w:r>
      <w:r w:rsidRPr="00697E84">
        <w:rPr>
          <w:bCs w:val="0"/>
        </w:rPr>
        <w:t xml:space="preserve"> предоставляется в соответствии с условиями, </w:t>
      </w:r>
      <w:r w:rsidR="00EE54FF">
        <w:rPr>
          <w:bCs w:val="0"/>
        </w:rPr>
        <w:t>установленными с</w:t>
      </w:r>
      <w:r w:rsidRPr="00697E84">
        <w:rPr>
          <w:bCs w:val="0"/>
        </w:rPr>
        <w:t>татье</w:t>
      </w:r>
      <w:r w:rsidR="00EE54FF">
        <w:rPr>
          <w:bCs w:val="0"/>
        </w:rPr>
        <w:t>й</w:t>
      </w:r>
      <w:r w:rsidRPr="00697E84">
        <w:rPr>
          <w:bCs w:val="0"/>
        </w:rPr>
        <w:t xml:space="preserve"> 5.1 Закона</w:t>
      </w:r>
      <w:r w:rsidR="00EE54FF">
        <w:rPr>
          <w:bCs w:val="0"/>
        </w:rPr>
        <w:t xml:space="preserve"> Ханты-Мансийского</w:t>
      </w:r>
      <w:r w:rsidRPr="00697E84">
        <w:rPr>
          <w:bCs w:val="0"/>
        </w:rPr>
        <w:t xml:space="preserve"> автономного округа</w:t>
      </w:r>
      <w:r w:rsidR="00EE54FF">
        <w:rPr>
          <w:bCs w:val="0"/>
        </w:rPr>
        <w:t xml:space="preserve"> - Югры</w:t>
      </w:r>
      <w:r w:rsidRPr="00697E84">
        <w:rPr>
          <w:bCs w:val="0"/>
        </w:rPr>
        <w:t xml:space="preserve"> от 29</w:t>
      </w:r>
      <w:r w:rsidR="00EE54FF">
        <w:rPr>
          <w:bCs w:val="0"/>
        </w:rPr>
        <w:t>.12.</w:t>
      </w:r>
      <w:r w:rsidRPr="00697E84">
        <w:rPr>
          <w:bCs w:val="0"/>
        </w:rPr>
        <w:t>2007 №213-оз «О развитии малого и среднего предпринимательства в Ханты-Мансийском автономном округе – Югре».</w:t>
      </w:r>
    </w:p>
    <w:p w:rsidR="00C21D22" w:rsidRPr="00697E84" w:rsidRDefault="00FD40B8" w:rsidP="000B7F7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bCs w:val="0"/>
        </w:rPr>
      </w:pPr>
      <w:r w:rsidRPr="00697E84">
        <w:rPr>
          <w:bCs w:val="0"/>
        </w:rPr>
        <w:t>Финансовая поддержка</w:t>
      </w:r>
      <w:r w:rsidR="00C21D22" w:rsidRPr="00697E84">
        <w:rPr>
          <w:bCs w:val="0"/>
        </w:rPr>
        <w:t xml:space="preserve"> предоставляется в виде возмещения части затрат: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bCs w:val="0"/>
          <w:snapToGrid w:val="0"/>
        </w:rPr>
        <w:t>1) Н</w:t>
      </w:r>
      <w:r w:rsidRPr="00697E84">
        <w:rPr>
          <w:bCs w:val="0"/>
        </w:rPr>
        <w:t>а аренду нежилых помещений</w:t>
      </w:r>
      <w:r w:rsidRPr="00697E84">
        <w:rPr>
          <w:bCs w:val="0"/>
          <w:snapToGrid w:val="0"/>
        </w:rPr>
        <w:t xml:space="preserve">. </w:t>
      </w:r>
      <w:r w:rsidRPr="00697E84">
        <w:rPr>
          <w:snapToGrid w:val="0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</w:t>
      </w:r>
      <w:r w:rsidR="00487A88" w:rsidRPr="00697E84">
        <w:rPr>
          <w:snapToGrid w:val="0"/>
        </w:rPr>
        <w:t>й и муниципальной собственности)</w:t>
      </w:r>
      <w:r w:rsidRPr="00697E84">
        <w:rPr>
          <w:snapToGrid w:val="0"/>
        </w:rPr>
        <w:t xml:space="preserve"> в размере не более 50% от общего объема затрат и не более 200 тыс. рублей на одного Субъекта в год.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К возмещению принимаются затраты Субъектов по договорам аренды нежилых помещений, без учета коммунальных услуг. В случае включения затрат по коммунальным платежам в расчет арендной платы оплата подлежит разделению.</w:t>
      </w:r>
      <w:r w:rsidR="003C3C4D" w:rsidRPr="00697E84">
        <w:rPr>
          <w:snapToGrid w:val="0"/>
        </w:rPr>
        <w:t xml:space="preserve"> В случае отсутствия информации о вк</w:t>
      </w:r>
      <w:r w:rsidR="00417E54" w:rsidRPr="00697E84">
        <w:rPr>
          <w:snapToGrid w:val="0"/>
        </w:rPr>
        <w:t>лючении затрат по коммунальным услугам</w:t>
      </w:r>
      <w:r w:rsidR="003C3C4D" w:rsidRPr="00697E84">
        <w:rPr>
          <w:snapToGrid w:val="0"/>
        </w:rPr>
        <w:t xml:space="preserve"> в </w:t>
      </w:r>
      <w:r w:rsidR="00E2736C" w:rsidRPr="00697E84">
        <w:rPr>
          <w:snapToGrid w:val="0"/>
        </w:rPr>
        <w:t>договорах аренд</w:t>
      </w:r>
      <w:r w:rsidR="003C3C4D" w:rsidRPr="00697E84">
        <w:rPr>
          <w:snapToGrid w:val="0"/>
        </w:rPr>
        <w:t xml:space="preserve">ы заявитель обязан документально </w:t>
      </w:r>
      <w:r w:rsidR="00E2736C" w:rsidRPr="00697E84">
        <w:rPr>
          <w:snapToGrid w:val="0"/>
        </w:rPr>
        <w:t xml:space="preserve">это </w:t>
      </w:r>
      <w:r w:rsidR="003C3C4D" w:rsidRPr="00697E84">
        <w:rPr>
          <w:snapToGrid w:val="0"/>
        </w:rPr>
        <w:t>подтвердить</w:t>
      </w:r>
      <w:r w:rsidR="00E2736C" w:rsidRPr="00697E84">
        <w:rPr>
          <w:snapToGrid w:val="0"/>
        </w:rPr>
        <w:t>.</w:t>
      </w:r>
      <w:r w:rsidR="00417E54" w:rsidRPr="00697E84">
        <w:rPr>
          <w:snapToGrid w:val="0"/>
        </w:rPr>
        <w:t xml:space="preserve">  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2) По предоставленным консалтинговым услугам.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50% от общего объема затрат и не более 100 тыс. рублей на одного Субъекта в год по договорам, заключенным на оказание услуг: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а) </w:t>
      </w:r>
      <w:r w:rsidR="00C21D22" w:rsidRPr="00697E84">
        <w:rPr>
          <w:snapToGrid w:val="0"/>
        </w:rPr>
        <w:t>по консультированию производителей, продавцов, покупателей по вопрос</w:t>
      </w:r>
      <w:r>
        <w:rPr>
          <w:snapToGrid w:val="0"/>
        </w:rPr>
        <w:t>ам</w:t>
      </w:r>
      <w:r w:rsidR="00C21D22" w:rsidRPr="00697E84">
        <w:rPr>
          <w:snapToGrid w:val="0"/>
        </w:rPr>
        <w:t xml:space="preserve">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б) </w:t>
      </w:r>
      <w:r w:rsidR="00C21D22" w:rsidRPr="00697E84">
        <w:rPr>
          <w:snapToGrid w:val="0"/>
        </w:rPr>
        <w:t>по подготовке пакетов учредительных документов при создании новых организаций;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в) </w:t>
      </w:r>
      <w:r w:rsidR="00C21D22" w:rsidRPr="00697E84">
        <w:rPr>
          <w:snapToGrid w:val="0"/>
        </w:rPr>
        <w:t>по оказанию помощи в ведении бизнеса.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3)</w:t>
      </w:r>
      <w:r w:rsidR="004C5F4F" w:rsidRPr="00697E84">
        <w:rPr>
          <w:snapToGrid w:val="0"/>
        </w:rPr>
        <w:t xml:space="preserve"> </w:t>
      </w:r>
      <w:r w:rsidR="00576A2D" w:rsidRPr="00697E84">
        <w:rPr>
          <w:snapToGrid w:val="0"/>
        </w:rPr>
        <w:t>П</w:t>
      </w:r>
      <w:r w:rsidRPr="00697E84">
        <w:rPr>
          <w:snapToGrid w:val="0"/>
        </w:rPr>
        <w:t xml:space="preserve">о обязательной и добровольной сертификации (декларированию) продукции (в том числе продовольственного сырья) местных товаропроизводителей. Возмещению подлежат фактически произведенные и документально подтвержденные затраты Субъектов </w:t>
      </w:r>
      <w:proofErr w:type="gramStart"/>
      <w:r w:rsidRPr="00697E84">
        <w:rPr>
          <w:snapToGrid w:val="0"/>
        </w:rPr>
        <w:t>на</w:t>
      </w:r>
      <w:proofErr w:type="gramEnd"/>
      <w:r w:rsidRPr="00697E84">
        <w:rPr>
          <w:snapToGrid w:val="0"/>
        </w:rPr>
        <w:t>: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а) </w:t>
      </w:r>
      <w:r w:rsidR="00C21D22" w:rsidRPr="00697E84">
        <w:rPr>
          <w:snapToGrid w:val="0"/>
        </w:rPr>
        <w:t>регистрацию декларации о соответствии;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б) </w:t>
      </w:r>
      <w:r w:rsidR="00C21D22" w:rsidRPr="00697E84">
        <w:rPr>
          <w:snapToGrid w:val="0"/>
        </w:rPr>
        <w:t>проведение анализа документов;</w:t>
      </w:r>
    </w:p>
    <w:p w:rsidR="00C21D22" w:rsidRPr="00697E84" w:rsidRDefault="00EE54FF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в) </w:t>
      </w:r>
      <w:r w:rsidR="00C21D22" w:rsidRPr="00697E84">
        <w:rPr>
          <w:snapToGrid w:val="0"/>
        </w:rPr>
        <w:t>исследование качества и безопасности продукции;</w:t>
      </w:r>
    </w:p>
    <w:p w:rsidR="00C21D22" w:rsidRPr="00697E84" w:rsidRDefault="00657A43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г) </w:t>
      </w:r>
      <w:r w:rsidR="00C21D22" w:rsidRPr="00697E84">
        <w:rPr>
          <w:snapToGrid w:val="0"/>
        </w:rPr>
        <w:t>проведение работ по подтверждению соответствия продукции;</w:t>
      </w:r>
    </w:p>
    <w:p w:rsidR="00C21D22" w:rsidRPr="00697E84" w:rsidRDefault="00657A43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proofErr w:type="spellStart"/>
      <w:r>
        <w:rPr>
          <w:snapToGrid w:val="0"/>
        </w:rPr>
        <w:t>д</w:t>
      </w:r>
      <w:proofErr w:type="spellEnd"/>
      <w:r>
        <w:rPr>
          <w:snapToGrid w:val="0"/>
        </w:rPr>
        <w:t xml:space="preserve">) </w:t>
      </w:r>
      <w:r w:rsidR="00C21D22" w:rsidRPr="00697E84">
        <w:rPr>
          <w:snapToGrid w:val="0"/>
        </w:rPr>
        <w:t>проведение работ по испытаниям продукции;</w:t>
      </w:r>
    </w:p>
    <w:p w:rsidR="00C21D22" w:rsidRPr="00697E84" w:rsidRDefault="00657A43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е) </w:t>
      </w:r>
      <w:r w:rsidR="00C21D22" w:rsidRPr="00697E84">
        <w:rPr>
          <w:snapToGrid w:val="0"/>
        </w:rPr>
        <w:t xml:space="preserve">оформление и переоформление сертификатов и деклараций о соответствии, </w:t>
      </w:r>
      <w:proofErr w:type="gramStart"/>
      <w:r w:rsidR="00C21D22" w:rsidRPr="00697E84">
        <w:rPr>
          <w:snapToGrid w:val="0"/>
        </w:rPr>
        <w:t>санитарно-эпидемиологической</w:t>
      </w:r>
      <w:proofErr w:type="gramEnd"/>
      <w:r w:rsidR="00C21D22" w:rsidRPr="00697E84">
        <w:rPr>
          <w:snapToGrid w:val="0"/>
        </w:rPr>
        <w:t xml:space="preserve"> экспертиз.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Размер финансовой поддержки не должен превышать 80% от общего объема затрат Субъекта по обязательной и добровольной сертификации (декларированию) продукции (в том числе продовольственного сырь</w:t>
      </w:r>
      <w:r w:rsidR="00657A43">
        <w:rPr>
          <w:snapToGrid w:val="0"/>
        </w:rPr>
        <w:t>я) местных товаропроизводителей</w:t>
      </w:r>
      <w:r w:rsidRPr="00697E84">
        <w:rPr>
          <w:snapToGrid w:val="0"/>
        </w:rPr>
        <w:t xml:space="preserve"> и составлять не более 100 тыс. рублей на одного Субъекта в год.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 xml:space="preserve">Субъектам, включенным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</w:t>
      </w:r>
      <w:r w:rsidRPr="00697E84">
        <w:rPr>
          <w:snapToGrid w:val="0"/>
        </w:rPr>
        <w:lastRenderedPageBreak/>
        <w:t>заявления Субъекта)</w:t>
      </w:r>
      <w:r w:rsidR="00657A43">
        <w:rPr>
          <w:snapToGrid w:val="0"/>
        </w:rPr>
        <w:t>,</w:t>
      </w:r>
      <w:r w:rsidRPr="00697E84">
        <w:rPr>
          <w:snapToGrid w:val="0"/>
        </w:rPr>
        <w:t xml:space="preserve"> размер финансовой поддержки не должен превышать 80% от общего объема затрат и</w:t>
      </w:r>
      <w:r w:rsidR="00657A43">
        <w:rPr>
          <w:snapToGrid w:val="0"/>
        </w:rPr>
        <w:t xml:space="preserve"> не может</w:t>
      </w:r>
      <w:r w:rsidRPr="00697E84">
        <w:rPr>
          <w:snapToGrid w:val="0"/>
        </w:rPr>
        <w:t xml:space="preserve"> составлять более 500 тыс. рублей на </w:t>
      </w:r>
      <w:r w:rsidR="00657A43">
        <w:rPr>
          <w:snapToGrid w:val="0"/>
        </w:rPr>
        <w:t>одного</w:t>
      </w:r>
      <w:r w:rsidRPr="00697E84">
        <w:rPr>
          <w:snapToGrid w:val="0"/>
        </w:rPr>
        <w:t xml:space="preserve"> Субъекта в год.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9" w:history="1">
        <w:r w:rsidRPr="00697E84">
          <w:rPr>
            <w:rStyle w:val="a8"/>
            <w:snapToGrid w:val="0"/>
          </w:rPr>
          <w:t>http://www.export-ugra.ru/</w:t>
        </w:r>
      </w:hyperlink>
      <w:r w:rsidRPr="00697E84">
        <w:rPr>
          <w:snapToGrid w:val="0"/>
        </w:rPr>
        <w:t>.</w:t>
      </w:r>
    </w:p>
    <w:p w:rsidR="00657A43" w:rsidRDefault="00C21D22" w:rsidP="00EE54F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rPr>
          <w:snapToGrid w:val="0"/>
        </w:rPr>
        <w:t>4) Связанных со специальной оценкой условий труда</w:t>
      </w:r>
      <w:r w:rsidRPr="00697E84">
        <w:t xml:space="preserve">. </w:t>
      </w:r>
    </w:p>
    <w:p w:rsidR="00C21D22" w:rsidRPr="00697E84" w:rsidRDefault="00C21D22" w:rsidP="00EE54FF">
      <w:pPr>
        <w:tabs>
          <w:tab w:val="left" w:pos="1134"/>
        </w:tabs>
        <w:spacing w:after="0" w:line="240" w:lineRule="auto"/>
        <w:ind w:firstLine="567"/>
        <w:jc w:val="both"/>
      </w:pPr>
      <w:proofErr w:type="gramStart"/>
      <w:r w:rsidRPr="00697E84"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</w:t>
      </w:r>
      <w:r w:rsidR="00657A43">
        <w:t>,</w:t>
      </w:r>
      <w:r w:rsidRPr="00697E84">
        <w:t xml:space="preserve">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затрат, связанных со специальной оценкой труда, и не более 100 тыс</w:t>
      </w:r>
      <w:proofErr w:type="gramEnd"/>
      <w:r w:rsidRPr="00697E84">
        <w:t>. рублей на одного Субъекта в год.</w:t>
      </w:r>
    </w:p>
    <w:p w:rsidR="00657A43" w:rsidRDefault="00C21D22" w:rsidP="00EE54FF">
      <w:pPr>
        <w:tabs>
          <w:tab w:val="left" w:pos="1134"/>
        </w:tabs>
        <w:spacing w:after="0" w:line="240" w:lineRule="auto"/>
        <w:ind w:firstLine="567"/>
        <w:jc w:val="both"/>
        <w:rPr>
          <w:bCs w:val="0"/>
          <w:snapToGrid w:val="0"/>
          <w:sz w:val="28"/>
          <w:szCs w:val="28"/>
        </w:rPr>
      </w:pPr>
      <w:r w:rsidRPr="00697E84">
        <w:t xml:space="preserve">5) </w:t>
      </w:r>
      <w:r w:rsidR="00826F0F" w:rsidRPr="00697E84">
        <w:t>Н</w:t>
      </w:r>
      <w:r w:rsidR="00826F0F" w:rsidRPr="00697E84">
        <w:rPr>
          <w:snapToGrid w:val="0"/>
        </w:rPr>
        <w:t>а приобретение оборудования (основных средств) и лицензионных программных продуктов</w:t>
      </w:r>
      <w:r w:rsidR="00826F0F" w:rsidRPr="00697E84">
        <w:t>.</w:t>
      </w:r>
      <w:r w:rsidR="00826F0F" w:rsidRPr="00697E84">
        <w:rPr>
          <w:bCs w:val="0"/>
          <w:snapToGrid w:val="0"/>
          <w:sz w:val="28"/>
          <w:szCs w:val="28"/>
        </w:rPr>
        <w:t xml:space="preserve"> </w:t>
      </w:r>
    </w:p>
    <w:p w:rsidR="00826F0F" w:rsidRPr="00697E84" w:rsidRDefault="00826F0F" w:rsidP="00EE54F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и не более 300 тыс. рублей на одного Субъекта в год.</w:t>
      </w:r>
    </w:p>
    <w:p w:rsidR="00826F0F" w:rsidRPr="00697E84" w:rsidRDefault="00826F0F" w:rsidP="00EE54F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Возмещение части затрат Субъектам осуществляется </w:t>
      </w:r>
      <w:proofErr w:type="gramStart"/>
      <w:r w:rsidRPr="00697E84">
        <w:t>на</w:t>
      </w:r>
      <w:proofErr w:type="gramEnd"/>
      <w:r w:rsidRPr="00697E84">
        <w:t>:</w:t>
      </w:r>
    </w:p>
    <w:p w:rsidR="00826F0F" w:rsidRPr="00697E84" w:rsidRDefault="00826F0F" w:rsidP="00EE54FF">
      <w:pPr>
        <w:tabs>
          <w:tab w:val="left" w:pos="0"/>
        </w:tabs>
        <w:spacing w:after="0" w:line="240" w:lineRule="auto"/>
        <w:ind w:firstLine="567"/>
        <w:jc w:val="both"/>
      </w:pPr>
      <w:proofErr w:type="gramStart"/>
      <w:r w:rsidRPr="00697E84">
        <w:t xml:space="preserve">а) </w:t>
      </w:r>
      <w:r w:rsidR="00657A43">
        <w:t>п</w:t>
      </w:r>
      <w:r w:rsidRPr="00697E84">
        <w:t>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</w:t>
      </w:r>
      <w:r w:rsidR="00657A43">
        <w:t>.12.</w:t>
      </w:r>
      <w:r w:rsidRPr="00697E84">
        <w:t>2014</w:t>
      </w:r>
      <w:proofErr w:type="gramEnd"/>
      <w:r w:rsidR="00657A43">
        <w:t xml:space="preserve"> </w:t>
      </w:r>
      <w:r w:rsidRPr="00697E84">
        <w:t>№ 2018-ст.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Возмещению не подлежат затраты Субъектов: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на доставку и монтаж оборудования.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Субъект, в отношении которого принято решение о предоставлении субсидии на возмещение части затрат по приобретению оборудования,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</w:t>
      </w:r>
      <w:r w:rsidR="006812E7" w:rsidRPr="00697E84">
        <w:t xml:space="preserve"> </w:t>
      </w:r>
      <w:r w:rsidR="008A3269" w:rsidRPr="00697E84">
        <w:t>двух лет</w:t>
      </w:r>
      <w:r w:rsidR="006812E7" w:rsidRPr="00697E84">
        <w:t xml:space="preserve"> </w:t>
      </w:r>
      <w:r w:rsidRPr="00697E84">
        <w:t xml:space="preserve"> </w:t>
      </w:r>
      <w:r w:rsidR="00A74078" w:rsidRPr="00697E84">
        <w:t>с даты</w:t>
      </w:r>
      <w:r w:rsidRPr="00697E84">
        <w:t xml:space="preserve"> получения субсидии. Обязательство Субъекта включается в текст </w:t>
      </w:r>
      <w:r w:rsidR="00F26C39" w:rsidRPr="00697E84">
        <w:t>Соглашения</w:t>
      </w:r>
      <w:r w:rsidR="006812E7" w:rsidRPr="00697E84">
        <w:t xml:space="preserve"> </w:t>
      </w:r>
      <w:r w:rsidRPr="00697E84">
        <w:t>о предоставлении Субсидии.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318DA" w:rsidRPr="00697E84">
        <w:t>город Урай</w:t>
      </w:r>
      <w:r w:rsidR="00657A43">
        <w:t xml:space="preserve"> </w:t>
      </w:r>
      <w:r w:rsidRPr="00697E84">
        <w:t>в соответствии с действующим законодательством.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б)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657A43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6) Связанных с прохождением курсов повышения квалификации. 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826F0F" w:rsidRPr="00697E84" w:rsidRDefault="00826F0F" w:rsidP="00826F0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 тыс. рублей на </w:t>
      </w:r>
      <w:r w:rsidR="00657A43">
        <w:t>одного</w:t>
      </w:r>
      <w:r w:rsidRPr="00697E84">
        <w:t xml:space="preserve"> сотрудника Субъекта в год</w:t>
      </w:r>
      <w:r w:rsidR="00657A43">
        <w:t>, и не более 80 тыс. рублей на одного</w:t>
      </w:r>
      <w:r w:rsidRPr="00697E84">
        <w:t xml:space="preserve"> Субъекта в год.</w:t>
      </w:r>
    </w:p>
    <w:p w:rsidR="00657A43" w:rsidRDefault="00674273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lastRenderedPageBreak/>
        <w:t xml:space="preserve">7) </w:t>
      </w:r>
      <w:r w:rsidR="004C5F4F" w:rsidRPr="00697E84">
        <w:t>Н</w:t>
      </w:r>
      <w:r w:rsidRPr="00697E84">
        <w:t>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</w:t>
      </w:r>
      <w:r w:rsidR="008D1E10" w:rsidRPr="00697E84">
        <w:t xml:space="preserve"> 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 тыс. рублей на одного Субъекта в год.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Объектами товаропроводящей сети по реализации ремесленных товаров являются:</w:t>
      </w:r>
    </w:p>
    <w:p w:rsidR="00674273" w:rsidRPr="00697E84" w:rsidRDefault="005D287D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а) </w:t>
      </w:r>
      <w:r w:rsidR="00674273" w:rsidRPr="00697E84"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674273" w:rsidRPr="00697E84" w:rsidRDefault="005D287D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>б</w:t>
      </w:r>
      <w:r w:rsidR="00657A43">
        <w:t xml:space="preserve">) </w:t>
      </w:r>
      <w:r w:rsidR="00674273" w:rsidRPr="00697E84">
        <w:t>магазины – мастерские по производству и сбыту продукции и изделий народных художественных промыслов и ремесел;</w:t>
      </w:r>
    </w:p>
    <w:p w:rsidR="00674273" w:rsidRPr="00697E84" w:rsidRDefault="005D287D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>в</w:t>
      </w:r>
      <w:r w:rsidR="00657A43">
        <w:t xml:space="preserve">) </w:t>
      </w:r>
      <w:r w:rsidR="00674273" w:rsidRPr="00697E84">
        <w:t>киоски, торговые павильоны, лотки, палатки.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 на приобретение:</w:t>
      </w:r>
    </w:p>
    <w:p w:rsidR="00674273" w:rsidRPr="00697E84" w:rsidRDefault="00657A43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а) </w:t>
      </w:r>
      <w:r w:rsidR="00674273" w:rsidRPr="00697E84">
        <w:t>объектов товаропроводящей сети;</w:t>
      </w:r>
    </w:p>
    <w:p w:rsidR="00674273" w:rsidRPr="00697E84" w:rsidRDefault="00657A43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б) </w:t>
      </w:r>
      <w:r w:rsidR="00674273" w:rsidRPr="00697E84">
        <w:t xml:space="preserve">технологического оборудования, используемого при производстве продукции и изделий народных художественных промыслов и ремесел; </w:t>
      </w:r>
    </w:p>
    <w:p w:rsidR="00674273" w:rsidRPr="00697E84" w:rsidRDefault="00657A43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в) </w:t>
      </w:r>
      <w:r w:rsidR="00674273" w:rsidRPr="00697E84">
        <w:t>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Ремесленная деятельность и деятельность в сфере на</w:t>
      </w:r>
      <w:r w:rsidR="00657A43">
        <w:t>родных художественных промыслов и</w:t>
      </w:r>
      <w:r w:rsidRPr="00697E84">
        <w:t xml:space="preserve"> определяется в соответствии с кодами ОКВЭД:</w:t>
      </w:r>
    </w:p>
    <w:p w:rsidR="00674273" w:rsidRPr="00697E84" w:rsidRDefault="003C63BB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а) </w:t>
      </w:r>
      <w:r w:rsidR="00674273" w:rsidRPr="00697E84">
        <w:t>16.2. Производство изделий из дерева, пробки, соломки и материалов для плетения;</w:t>
      </w:r>
    </w:p>
    <w:p w:rsidR="00674273" w:rsidRPr="00697E84" w:rsidRDefault="003C63BB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б) </w:t>
      </w:r>
      <w:r w:rsidR="00674273" w:rsidRPr="00697E84">
        <w:t>23.7. Резка, обработка и отделка камня;</w:t>
      </w:r>
    </w:p>
    <w:p w:rsidR="00674273" w:rsidRPr="00697E84" w:rsidRDefault="003C63BB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в) </w:t>
      </w:r>
      <w:r w:rsidR="00674273" w:rsidRPr="00697E84">
        <w:t>25.5. Ковка, прессование, штамповка и профилирование; изготовление изделий методом порошковой металлургии;</w:t>
      </w:r>
    </w:p>
    <w:p w:rsidR="00674273" w:rsidRPr="00697E84" w:rsidRDefault="003C63BB" w:rsidP="00674273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г) </w:t>
      </w:r>
      <w:r w:rsidR="00674273" w:rsidRPr="00697E84">
        <w:t>32.99.8. Производство изделий народных художественных промыслов;</w:t>
      </w:r>
    </w:p>
    <w:p w:rsidR="00674273" w:rsidRPr="00697E84" w:rsidRDefault="003C63BB" w:rsidP="00674273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674273" w:rsidRPr="00697E84">
        <w:t>90.03. Деятельность в области художественного творчества.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Возмещение части затрат Субъектам осуществляется на объекты товаропроводящей сети, технологическое и торговое оборудование стоимостью более 20 тыс. рублей за единицу.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</w:t>
      </w:r>
      <w:r w:rsidR="003C63BB">
        <w:t>.04.</w:t>
      </w:r>
      <w:r w:rsidRPr="00697E84">
        <w:t>2009 № 274.</w:t>
      </w:r>
    </w:p>
    <w:p w:rsidR="00674273" w:rsidRPr="00697E84" w:rsidRDefault="00674273" w:rsidP="00674273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</w:t>
      </w:r>
      <w:r w:rsidR="003C63BB">
        <w:t xml:space="preserve">Ханты-Мансийского </w:t>
      </w:r>
      <w:r w:rsidRPr="00697E84">
        <w:t>автономного округа</w:t>
      </w:r>
      <w:r w:rsidR="003C63BB">
        <w:t xml:space="preserve"> - Югры</w:t>
      </w:r>
      <w:r w:rsidRPr="00697E84">
        <w:t>.</w:t>
      </w:r>
    </w:p>
    <w:p w:rsidR="0012594B" w:rsidRPr="00697E84" w:rsidRDefault="0012594B" w:rsidP="0012594B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Субъект, в отношении которого принято решение о предоставлении субсидии на возмещение части затрат по приобретению объектов товаропроводящей сети, обязуется:</w:t>
      </w:r>
    </w:p>
    <w:p w:rsidR="0012594B" w:rsidRPr="00697E84" w:rsidRDefault="003C63BB" w:rsidP="0012594B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а) </w:t>
      </w:r>
      <w:r w:rsidR="0012594B" w:rsidRPr="00697E84">
        <w:t>использовать по целевому назначению приобретенн</w:t>
      </w:r>
      <w:r w:rsidR="007B5D1C" w:rsidRPr="00697E84">
        <w:t>ые</w:t>
      </w:r>
      <w:r w:rsidR="0012594B" w:rsidRPr="00697E84">
        <w:t xml:space="preserve"> объект</w:t>
      </w:r>
      <w:r w:rsidR="007B5D1C" w:rsidRPr="00697E84">
        <w:t>ы</w:t>
      </w:r>
      <w:r w:rsidR="0012594B" w:rsidRPr="00697E84">
        <w:t xml:space="preserve"> товаропроводящей сети, не продавать, не передавать в аренду или в пользование другим лицам в течение 2-х лет </w:t>
      </w:r>
      <w:proofErr w:type="gramStart"/>
      <w:r w:rsidR="0012594B" w:rsidRPr="00697E84">
        <w:t>с даты получения</w:t>
      </w:r>
      <w:proofErr w:type="gramEnd"/>
      <w:r w:rsidR="0012594B" w:rsidRPr="00697E84">
        <w:t xml:space="preserve"> субсидии;</w:t>
      </w:r>
    </w:p>
    <w:p w:rsidR="0012594B" w:rsidRPr="00697E84" w:rsidRDefault="003C63BB" w:rsidP="0012594B">
      <w:pPr>
        <w:tabs>
          <w:tab w:val="left" w:pos="1134"/>
        </w:tabs>
        <w:spacing w:after="0" w:line="240" w:lineRule="auto"/>
        <w:ind w:firstLine="709"/>
        <w:jc w:val="both"/>
      </w:pPr>
      <w:r>
        <w:t>б)</w:t>
      </w:r>
      <w:r w:rsidR="0012594B" w:rsidRPr="00697E84">
        <w:t xml:space="preserve"> создать, в течение шести месяцев </w:t>
      </w:r>
      <w:proofErr w:type="gramStart"/>
      <w:r w:rsidR="0012594B" w:rsidRPr="00697E84">
        <w:t>с даты получения</w:t>
      </w:r>
      <w:proofErr w:type="gramEnd"/>
      <w:r w:rsidR="0012594B" w:rsidRPr="00697E84">
        <w:t xml:space="preserve"> субсидии, не менее 2 новых рабочих мест и сохранять их в течение 2 лет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Обязательств</w:t>
      </w:r>
      <w:r w:rsidR="003C63BB">
        <w:t>о</w:t>
      </w:r>
      <w:r w:rsidRPr="00697E84">
        <w:t xml:space="preserve"> Субъекта включается в текст </w:t>
      </w:r>
      <w:r w:rsidR="00905788" w:rsidRPr="00697E84">
        <w:t xml:space="preserve">Соглашения </w:t>
      </w:r>
      <w:r w:rsidRPr="00697E84">
        <w:t>о предоставлении Субсидии.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lastRenderedPageBreak/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318DA" w:rsidRPr="00697E84">
        <w:t>город Урай</w:t>
      </w:r>
      <w:r w:rsidR="003C63BB">
        <w:t xml:space="preserve"> </w:t>
      </w:r>
      <w:r w:rsidRPr="00697E84">
        <w:t>в соответствии с действующим законодательством.</w:t>
      </w:r>
    </w:p>
    <w:p w:rsidR="003C63BB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8) </w:t>
      </w:r>
      <w:r w:rsidR="004C5F4F" w:rsidRPr="00697E84">
        <w:t>Н</w:t>
      </w:r>
      <w:r w:rsidRPr="00697E84">
        <w:t>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proofErr w:type="gramStart"/>
      <w:r w:rsidRPr="00697E84">
        <w:t>Возмещению подлежат фактически произведенные и документально подтвержденные затраты Субъектов, осуществляющих ремесленную деятельность и деятельность в сфере народных художественных промыслов, в размере не более 50% от общего объема затрат и не более 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  <w:proofErr w:type="gramEnd"/>
    </w:p>
    <w:p w:rsidR="008D1E10" w:rsidRPr="00697E84" w:rsidRDefault="003C63BB" w:rsidP="008D1E10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>
        <w:t xml:space="preserve">а) </w:t>
      </w:r>
      <w:r w:rsidR="008D1E10" w:rsidRPr="00697E84">
        <w:t>сырья (металлы (черные, цветные) и их сплавы, камни (натуральные, искусственные), пластические массы, дерев</w:t>
      </w:r>
      <w:r>
        <w:t>о</w:t>
      </w:r>
      <w:r w:rsidR="008D1E10" w:rsidRPr="00697E84">
        <w:t>, папье-маше, рог, кость и их сочетания, керамик</w:t>
      </w:r>
      <w:r>
        <w:t>а и стекло, кожа</w:t>
      </w:r>
      <w:r w:rsidR="008D1E10" w:rsidRPr="00697E84">
        <w:t>, ткани и прочее сырье);</w:t>
      </w:r>
      <w:proofErr w:type="gramEnd"/>
    </w:p>
    <w:p w:rsidR="008D1E10" w:rsidRPr="00697E84" w:rsidRDefault="003C63BB" w:rsidP="008D1E10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б) </w:t>
      </w:r>
      <w:r w:rsidR="008D1E10" w:rsidRPr="00697E84">
        <w:t>расходных материалов (лаки, нитки, гвозди, перчатки и прочие расходные материалы);</w:t>
      </w:r>
    </w:p>
    <w:p w:rsidR="008D1E10" w:rsidRPr="00697E84" w:rsidRDefault="003C63BB" w:rsidP="008D1E10">
      <w:pPr>
        <w:tabs>
          <w:tab w:val="left" w:pos="1134"/>
        </w:tabs>
        <w:spacing w:after="0" w:line="240" w:lineRule="auto"/>
        <w:ind w:firstLine="709"/>
        <w:jc w:val="both"/>
      </w:pPr>
      <w:r>
        <w:t xml:space="preserve">в) </w:t>
      </w:r>
      <w:r w:rsidR="008D1E10" w:rsidRPr="00697E84">
        <w:t>инструментов (кисти, иглы, дрели, ножовки, стамески и прочие инструменты).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Ремесленная деятельность и деятельность в сфере народных художественных промыслов определяется аналогично условиям, установленным подпункт</w:t>
      </w:r>
      <w:r w:rsidR="008809A4">
        <w:t>ом</w:t>
      </w:r>
      <w:r w:rsidRPr="00697E84">
        <w:t xml:space="preserve"> 7 </w:t>
      </w:r>
      <w:r w:rsidR="008809A4">
        <w:t>под</w:t>
      </w:r>
      <w:r w:rsidRPr="00697E84">
        <w:t>пункта 2.10.2</w:t>
      </w:r>
      <w:r w:rsidR="008809A4">
        <w:t xml:space="preserve"> пункта 2.10</w:t>
      </w:r>
      <w:r w:rsidR="005D287D">
        <w:t xml:space="preserve"> Порядка</w:t>
      </w:r>
      <w:r w:rsidRPr="00697E84">
        <w:t xml:space="preserve">. 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</w:t>
      </w:r>
      <w:r w:rsidR="005D287D">
        <w:t>.04.</w:t>
      </w:r>
      <w:r w:rsidRPr="00697E84">
        <w:t xml:space="preserve">2009 №274. 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</w:t>
      </w:r>
      <w:r w:rsidR="005D287D">
        <w:t xml:space="preserve">Ханты-Мансийского </w:t>
      </w:r>
      <w:r w:rsidRPr="00697E84">
        <w:t>автономного округа</w:t>
      </w:r>
      <w:r w:rsidR="005D287D">
        <w:t xml:space="preserve"> - Югры</w:t>
      </w:r>
      <w:r w:rsidRPr="00697E84">
        <w:t>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9)</w:t>
      </w:r>
      <w:r w:rsidR="004C5F4F" w:rsidRPr="00697E84">
        <w:t xml:space="preserve"> </w:t>
      </w:r>
      <w:r w:rsidRPr="00697E84">
        <w:t xml:space="preserve"> </w:t>
      </w:r>
      <w:r w:rsidR="004C5F4F" w:rsidRPr="00697E84">
        <w:t>С</w:t>
      </w:r>
      <w:r w:rsidRPr="00697E84">
        <w:t>вязанных с созданием и (или) развитием центров (групп) времяпрепровождения детей, в том числе кратковременного пребывания детей</w:t>
      </w:r>
      <w:r w:rsidR="005D287D">
        <w:t>,</w:t>
      </w:r>
      <w:r w:rsidRPr="00697E84">
        <w:t xml:space="preserve"> и дошкольных образовательных центров.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Финансовая поддержка предоставляется Субъектам, осуществляющим деятельность:</w:t>
      </w:r>
    </w:p>
    <w:p w:rsidR="008D1E10" w:rsidRPr="00697E84" w:rsidRDefault="005D287D" w:rsidP="008D1E10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а) </w:t>
      </w:r>
      <w:r w:rsidR="008D1E10" w:rsidRPr="00697E84">
        <w:t xml:space="preserve">по дневному уходу за детьми дошкольного возраста (детские ясли, сады), в том числе дневному уходу за детьми с отклонениями в развитии, </w:t>
      </w:r>
      <w:proofErr w:type="gramStart"/>
      <w:r w:rsidR="008D1E10" w:rsidRPr="00697E84">
        <w:t>определяемую</w:t>
      </w:r>
      <w:proofErr w:type="gramEnd"/>
      <w:r w:rsidR="008D1E10" w:rsidRPr="00697E84">
        <w:t xml:space="preserve">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</w:t>
      </w:r>
      <w:r w:rsidR="004B1F99" w:rsidRPr="00697E84">
        <w:t>, не включенных в другие группировки</w:t>
      </w:r>
      <w:r w:rsidR="008D1E10" w:rsidRPr="00697E84">
        <w:t>» ОКВЭД;</w:t>
      </w:r>
    </w:p>
    <w:p w:rsidR="008D1E10" w:rsidRPr="00697E84" w:rsidRDefault="005D287D" w:rsidP="008D1E10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б) </w:t>
      </w:r>
      <w:r w:rsidR="008D1E10" w:rsidRPr="00697E84">
        <w:t xml:space="preserve">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</w:t>
      </w:r>
      <w:proofErr w:type="gramStart"/>
      <w:r w:rsidR="008D1E10" w:rsidRPr="00697E84">
        <w:t>определяемую</w:t>
      </w:r>
      <w:proofErr w:type="gramEnd"/>
      <w:r w:rsidR="008D1E10" w:rsidRPr="00697E84">
        <w:t xml:space="preserve"> в соответствии с кодом 85.11 «Образование дошкольное» ОКВЭД.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 тыс. рублей на одного Субъекта в год.</w:t>
      </w:r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Возмещению подлежат затраты Субъектов </w:t>
      </w:r>
      <w:proofErr w:type="gramStart"/>
      <w:r w:rsidRPr="00697E84">
        <w:t>на</w:t>
      </w:r>
      <w:proofErr w:type="gramEnd"/>
      <w:r w:rsidRPr="00697E84">
        <w:t>:</w:t>
      </w:r>
    </w:p>
    <w:p w:rsidR="008D1E10" w:rsidRPr="00697E84" w:rsidRDefault="005D287D" w:rsidP="008D1E10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а) </w:t>
      </w:r>
      <w:r w:rsidR="008D1E10" w:rsidRPr="00697E84">
        <w:t>оплату аренды и (или) выкуп помещения для создания центров (групп) времяпрепровождения детей, в том числе кратковременного пребывания детей</w:t>
      </w:r>
      <w:r w:rsidR="00E64D24">
        <w:t>,</w:t>
      </w:r>
      <w:r w:rsidR="008D1E10" w:rsidRPr="00697E84">
        <w:t xml:space="preserve"> и дошкольных образовательных центров;</w:t>
      </w:r>
    </w:p>
    <w:p w:rsidR="008D1E10" w:rsidRPr="00697E84" w:rsidRDefault="00E64D24" w:rsidP="008D1E10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б) </w:t>
      </w:r>
      <w:r w:rsidR="008D1E10" w:rsidRPr="00697E84">
        <w:t>ремонт (реконструкцию) помещения, для осуществления Субъектом деятельности;</w:t>
      </w:r>
    </w:p>
    <w:p w:rsidR="008D1E10" w:rsidRPr="00697E84" w:rsidRDefault="00E64D24" w:rsidP="008D1E10">
      <w:pPr>
        <w:tabs>
          <w:tab w:val="left" w:pos="1134"/>
        </w:tabs>
        <w:spacing w:after="0" w:line="240" w:lineRule="auto"/>
        <w:ind w:firstLine="567"/>
        <w:jc w:val="both"/>
      </w:pPr>
      <w:proofErr w:type="gramStart"/>
      <w:r>
        <w:t xml:space="preserve">в) </w:t>
      </w:r>
      <w:r w:rsidR="008D1E10" w:rsidRPr="00697E84">
        <w:t>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  <w:proofErr w:type="gramEnd"/>
    </w:p>
    <w:p w:rsidR="008D1E10" w:rsidRPr="00697E84" w:rsidRDefault="008D1E10" w:rsidP="008D1E10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Помещения дошкольных образовательных центров должны соответствовать требованиям законодательства Российской Федерации, </w:t>
      </w:r>
      <w:r w:rsidR="00E64D24">
        <w:t>предъявляемым к</w:t>
      </w:r>
      <w:r w:rsidRPr="00697E84">
        <w:t xml:space="preserve"> организации работы дошкольных образовательных центров.</w:t>
      </w:r>
    </w:p>
    <w:p w:rsidR="005731EF" w:rsidRPr="00697E84" w:rsidRDefault="005731EF" w:rsidP="005731EF">
      <w:pPr>
        <w:tabs>
          <w:tab w:val="left" w:pos="1134"/>
        </w:tabs>
        <w:spacing w:after="0" w:line="240" w:lineRule="auto"/>
        <w:ind w:firstLine="709"/>
        <w:jc w:val="both"/>
      </w:pPr>
      <w:r w:rsidRPr="00697E84">
        <w:lastRenderedPageBreak/>
        <w:t>Субъект, в отношении которого принято решение о предоставлении субсидии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</w:t>
      </w:r>
      <w:r w:rsidR="00E64D24">
        <w:t>,</w:t>
      </w:r>
      <w:r w:rsidRPr="00697E84">
        <w:t xml:space="preserve"> и дошкольных образовательных центров</w:t>
      </w:r>
      <w:r w:rsidR="00E64D24">
        <w:t>,</w:t>
      </w:r>
      <w:r w:rsidRPr="00697E84">
        <w:t xml:space="preserve"> обязуется:</w:t>
      </w:r>
    </w:p>
    <w:p w:rsidR="005731EF" w:rsidRPr="00697E84" w:rsidRDefault="00E64D24" w:rsidP="005731EF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а) </w:t>
      </w:r>
      <w:r w:rsidR="005731EF" w:rsidRPr="00697E84">
        <w:t xml:space="preserve"> обеспечить деятельност</w:t>
      </w:r>
      <w:r w:rsidR="00641A4F" w:rsidRPr="00697E84">
        <w:t>ь</w:t>
      </w:r>
      <w:r w:rsidR="005731EF" w:rsidRPr="00697E84">
        <w:t xml:space="preserve"> центров (групп) времяпрепровождения детей, в том числе кратковременного пребывания детей</w:t>
      </w:r>
      <w:r>
        <w:t>,</w:t>
      </w:r>
      <w:r w:rsidR="005731EF" w:rsidRPr="00697E84">
        <w:t xml:space="preserve"> и дошкольных образовательных центров в течение 3 лет </w:t>
      </w:r>
      <w:proofErr w:type="gramStart"/>
      <w:r w:rsidR="005731EF" w:rsidRPr="00697E84">
        <w:t>с даты получения</w:t>
      </w:r>
      <w:proofErr w:type="gramEnd"/>
      <w:r w:rsidR="005731EF" w:rsidRPr="00697E84">
        <w:t xml:space="preserve"> субсидии;</w:t>
      </w:r>
    </w:p>
    <w:p w:rsidR="005731EF" w:rsidRPr="00697E84" w:rsidRDefault="00E64D24" w:rsidP="005731EF">
      <w:pPr>
        <w:tabs>
          <w:tab w:val="left" w:pos="1134"/>
        </w:tabs>
        <w:spacing w:after="0" w:line="240" w:lineRule="auto"/>
        <w:ind w:firstLine="567"/>
        <w:jc w:val="both"/>
      </w:pPr>
      <w:r>
        <w:t>б)</w:t>
      </w:r>
      <w:r w:rsidR="005731EF" w:rsidRPr="00697E84">
        <w:t xml:space="preserve"> соблюдать требования пожарной и санитарно-эпидемиологической безопасности.</w:t>
      </w:r>
    </w:p>
    <w:p w:rsidR="005731EF" w:rsidRPr="00697E84" w:rsidRDefault="005731EF" w:rsidP="005731E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В случае несоблюдения Субъектом указанн</w:t>
      </w:r>
      <w:r w:rsidR="00E64D24">
        <w:t>ых</w:t>
      </w:r>
      <w:r w:rsidRPr="00697E84">
        <w:t xml:space="preserve"> обязательств субсидия в полном объеме подлежит возврату в бюджет муниципального образования </w:t>
      </w:r>
      <w:r w:rsidR="002318DA" w:rsidRPr="00697E84">
        <w:t>город Урай</w:t>
      </w:r>
      <w:r w:rsidRPr="00697E84">
        <w:t xml:space="preserve"> в соответствии с действующим законодательством.</w:t>
      </w:r>
    </w:p>
    <w:p w:rsidR="00E64D24" w:rsidRDefault="004110FB" w:rsidP="005731E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10) </w:t>
      </w:r>
      <w:r w:rsidR="004C5F4F" w:rsidRPr="00697E84">
        <w:t>Н</w:t>
      </w:r>
      <w:r w:rsidR="005731EF" w:rsidRPr="00697E84">
        <w:t xml:space="preserve">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 </w:t>
      </w:r>
    </w:p>
    <w:p w:rsidR="005731EF" w:rsidRPr="00697E84" w:rsidRDefault="005731EF" w:rsidP="005731E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 тыс. рублей на одного Субъекта в год.</w:t>
      </w:r>
    </w:p>
    <w:p w:rsidR="005731EF" w:rsidRPr="00697E84" w:rsidRDefault="005731EF" w:rsidP="005731EF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Возмещению подлежат затраты Субъектов </w:t>
      </w:r>
      <w:proofErr w:type="gramStart"/>
      <w:r w:rsidRPr="00697E84">
        <w:t>на</w:t>
      </w:r>
      <w:proofErr w:type="gramEnd"/>
      <w:r w:rsidRPr="00697E84">
        <w:t>:</w:t>
      </w:r>
    </w:p>
    <w:p w:rsidR="005731EF" w:rsidRPr="00697E84" w:rsidRDefault="00E64D24" w:rsidP="005731EF">
      <w:pPr>
        <w:tabs>
          <w:tab w:val="left" w:pos="1134"/>
        </w:tabs>
        <w:spacing w:after="0" w:line="240" w:lineRule="auto"/>
        <w:ind w:firstLine="567"/>
        <w:jc w:val="both"/>
      </w:pPr>
      <w:r>
        <w:t>а)</w:t>
      </w:r>
      <w:r w:rsidR="005731EF" w:rsidRPr="00697E84">
        <w:t xml:space="preserve"> реализацию программ по энергосбережению, мероприятия по которым реализуются по </w:t>
      </w:r>
      <w:proofErr w:type="spellStart"/>
      <w:r w:rsidR="005731EF" w:rsidRPr="00697E84">
        <w:t>энергосервисным</w:t>
      </w:r>
      <w:proofErr w:type="spellEnd"/>
      <w:r w:rsidR="005731EF" w:rsidRPr="00697E84">
        <w:t xml:space="preserve"> договорам, заключенным в </w:t>
      </w:r>
      <w:proofErr w:type="gramStart"/>
      <w:r w:rsidR="005731EF" w:rsidRPr="00697E84">
        <w:t>соответствии</w:t>
      </w:r>
      <w:proofErr w:type="gramEnd"/>
      <w:r w:rsidR="005731EF" w:rsidRPr="00697E84">
        <w:t xml:space="preserve"> с требованиями Федерального закона от 23</w:t>
      </w:r>
      <w:r>
        <w:t>.11.</w:t>
      </w:r>
      <w:r w:rsidR="005731EF" w:rsidRPr="00697E84">
        <w:t xml:space="preserve">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5731EF" w:rsidRPr="00697E84" w:rsidRDefault="00E64D24" w:rsidP="005731EF">
      <w:pPr>
        <w:tabs>
          <w:tab w:val="left" w:pos="1134"/>
        </w:tabs>
        <w:spacing w:after="0" w:line="240" w:lineRule="auto"/>
        <w:ind w:firstLine="567"/>
        <w:jc w:val="both"/>
      </w:pPr>
      <w:r>
        <w:t>б)</w:t>
      </w:r>
      <w:r w:rsidR="005731EF" w:rsidRPr="00697E84">
        <w:t xml:space="preserve">  проведение энергетических обследований зданий (помещений), в том числе арендованных;</w:t>
      </w:r>
    </w:p>
    <w:p w:rsidR="005731EF" w:rsidRPr="00697E84" w:rsidRDefault="00E64D24" w:rsidP="005731EF">
      <w:pPr>
        <w:tabs>
          <w:tab w:val="left" w:pos="1134"/>
        </w:tabs>
        <w:spacing w:after="0" w:line="240" w:lineRule="auto"/>
        <w:ind w:firstLine="567"/>
        <w:jc w:val="both"/>
      </w:pPr>
      <w:r>
        <w:t>в)</w:t>
      </w:r>
      <w:r w:rsidR="005731EF" w:rsidRPr="00697E84">
        <w:t xml:space="preserve">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E64D24" w:rsidRDefault="00874098" w:rsidP="00874098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2.10.3. Финансовая поддержка начинающих предпринимателей. </w:t>
      </w:r>
    </w:p>
    <w:p w:rsidR="00874098" w:rsidRPr="00697E84" w:rsidRDefault="00874098" w:rsidP="00874098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80% от общего объема затрат и не более 300 тыс. рублей на одного Субъекта в год.</w:t>
      </w:r>
    </w:p>
    <w:p w:rsidR="00874098" w:rsidRPr="00697E84" w:rsidRDefault="00874098" w:rsidP="00874098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 xml:space="preserve">Финансовая поддержка предоставляется начинающим предпринимателям, осуществляющим социально-значимые </w:t>
      </w:r>
      <w:r w:rsidR="00E64D24">
        <w:t>виды деятельности в муниципальном</w:t>
      </w:r>
      <w:r w:rsidRPr="00697E84">
        <w:t xml:space="preserve"> образовани</w:t>
      </w:r>
      <w:r w:rsidR="00E64D24">
        <w:t>и город Урай</w:t>
      </w:r>
      <w:r w:rsidRPr="00697E84">
        <w:t>, в виде возмещения части затрат, связанных с началом предпринимательской деятельности: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1) </w:t>
      </w:r>
      <w:r w:rsidR="00874098" w:rsidRPr="00697E84">
        <w:t>расходы по государственной регистрации юридического лица и индивидуального предпринимателя;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2) </w:t>
      </w:r>
      <w:r w:rsidR="00874098" w:rsidRPr="00697E84">
        <w:t>расходы на аренду нежилых помещений (за исключением нежилых помещений, находящихся в государственной и муниципальной собственности</w:t>
      </w:r>
      <w:r w:rsidR="004110FB" w:rsidRPr="00697E84">
        <w:t>)</w:t>
      </w:r>
      <w:r w:rsidR="00874098" w:rsidRPr="00697E84">
        <w:t>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3) </w:t>
      </w:r>
      <w:r w:rsidR="00874098" w:rsidRPr="00697E84"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4) </w:t>
      </w:r>
      <w:r w:rsidR="00874098" w:rsidRPr="00697E84">
        <w:t>приобретение основных средств (оборудование, оргтехника, мебель) для осуществления деятельности;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5) </w:t>
      </w:r>
      <w:r w:rsidR="00874098" w:rsidRPr="00697E84">
        <w:t>приобретение инвентаря (производственного назначения);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6) </w:t>
      </w:r>
      <w:r w:rsidR="00874098" w:rsidRPr="00697E84">
        <w:t>расходы на рекламу;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7) </w:t>
      </w:r>
      <w:r w:rsidR="00874098" w:rsidRPr="00697E84">
        <w:t>выплаты по передаче прав на франшизу (паушальный взнос);</w:t>
      </w:r>
    </w:p>
    <w:p w:rsidR="00874098" w:rsidRPr="00697E84" w:rsidRDefault="00E64D24" w:rsidP="0087409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8) </w:t>
      </w:r>
      <w:r w:rsidR="00874098" w:rsidRPr="00697E84">
        <w:t>ремонтные работы нежилых помещений, выполняемые при подготовке помещений к эксплуатации.</w:t>
      </w:r>
    </w:p>
    <w:p w:rsidR="00E2736C" w:rsidRPr="00697E84" w:rsidRDefault="00874098" w:rsidP="00E2736C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  <w:proofErr w:type="gramStart"/>
      <w:r w:rsidRPr="00697E84">
        <w:lastRenderedPageBreak/>
        <w:t xml:space="preserve">Коммунальные услуги, учитываемые в составе </w:t>
      </w:r>
      <w:r w:rsidR="00417E54" w:rsidRPr="00697E84">
        <w:t xml:space="preserve">расходов, связанных с арендной </w:t>
      </w:r>
      <w:r w:rsidRPr="00697E84">
        <w:t xml:space="preserve"> нежилых помещений возмещению не подлежат.</w:t>
      </w:r>
      <w:proofErr w:type="gramEnd"/>
      <w:r w:rsidRPr="00697E84">
        <w:t xml:space="preserve"> </w:t>
      </w:r>
      <w:r w:rsidRPr="00697E84">
        <w:rPr>
          <w:snapToGrid w:val="0"/>
        </w:rPr>
        <w:t xml:space="preserve">В случае включения затрат по коммунальным </w:t>
      </w:r>
      <w:r w:rsidR="00417E54" w:rsidRPr="00697E84">
        <w:rPr>
          <w:snapToGrid w:val="0"/>
        </w:rPr>
        <w:t>услугам</w:t>
      </w:r>
      <w:r w:rsidRPr="00697E84">
        <w:rPr>
          <w:snapToGrid w:val="0"/>
        </w:rPr>
        <w:t xml:space="preserve"> в расчет арендной платы оплата подлежит разделению.</w:t>
      </w:r>
      <w:r w:rsidR="00417E54" w:rsidRPr="00697E84">
        <w:rPr>
          <w:snapToGrid w:val="0"/>
        </w:rPr>
        <w:t xml:space="preserve"> </w:t>
      </w:r>
      <w:r w:rsidR="00E2736C" w:rsidRPr="00697E84">
        <w:rPr>
          <w:snapToGrid w:val="0"/>
        </w:rPr>
        <w:t xml:space="preserve">В случае отсутствия информации о включении затрат по коммунальным услугам в договорах аренды заявитель обязан документально это подтвердить. 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2.10.4. Развитие инновационного и молодежного предпринимательства: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 xml:space="preserve">1) Предоставление субсидии на финансовое обеспечение затрат, связанных с созданием и (или) обеспечением деятельности центров молодежного инновационного творчества (далее – ЦМИТ).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proofErr w:type="gramStart"/>
      <w:r w:rsidRPr="00697E84">
        <w:rPr>
          <w:snapToGrid w:val="0"/>
        </w:rPr>
        <w:t xml:space="preserve">Предоставление субсидий на финансовое обеспечение затрат, связанных с созданием и (или)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оборудования, соответствующего критериям, утвержденным </w:t>
      </w:r>
      <w:r w:rsidR="00E64D24">
        <w:rPr>
          <w:snapToGrid w:val="0"/>
        </w:rPr>
        <w:t>п</w:t>
      </w:r>
      <w:r w:rsidRPr="00697E84">
        <w:rPr>
          <w:snapToGrid w:val="0"/>
        </w:rPr>
        <w:t>риказом Мин</w:t>
      </w:r>
      <w:r w:rsidR="00E55EBD">
        <w:rPr>
          <w:snapToGrid w:val="0"/>
        </w:rPr>
        <w:t xml:space="preserve">истерства </w:t>
      </w:r>
      <w:r w:rsidRPr="00697E84">
        <w:rPr>
          <w:snapToGrid w:val="0"/>
        </w:rPr>
        <w:t>п</w:t>
      </w:r>
      <w:r w:rsidR="00E55EBD">
        <w:rPr>
          <w:snapToGrid w:val="0"/>
        </w:rPr>
        <w:t>ромышленности и торговли</w:t>
      </w:r>
      <w:r w:rsidRPr="00697E84">
        <w:rPr>
          <w:snapToGrid w:val="0"/>
        </w:rPr>
        <w:t xml:space="preserve">  Росси</w:t>
      </w:r>
      <w:r w:rsidR="00E55EBD">
        <w:rPr>
          <w:snapToGrid w:val="0"/>
        </w:rPr>
        <w:t>йской Федерации</w:t>
      </w:r>
      <w:r w:rsidRPr="00697E84">
        <w:rPr>
          <w:snapToGrid w:val="0"/>
        </w:rPr>
        <w:t xml:space="preserve">  от </w:t>
      </w:r>
      <w:r w:rsidR="00E55EBD">
        <w:rPr>
          <w:snapToGrid w:val="0"/>
        </w:rPr>
        <w:t>0</w:t>
      </w:r>
      <w:r w:rsidRPr="00697E84">
        <w:rPr>
          <w:snapToGrid w:val="0"/>
        </w:rPr>
        <w:t>1</w:t>
      </w:r>
      <w:r w:rsidR="00E55EBD">
        <w:rPr>
          <w:snapToGrid w:val="0"/>
        </w:rPr>
        <w:t>.11.</w:t>
      </w:r>
      <w:r w:rsidRPr="00697E84">
        <w:rPr>
          <w:snapToGrid w:val="0"/>
        </w:rPr>
        <w:t>2012 №1618 «Об утверждении критериев отнесения товаров, работ услуг к инновационной продукции и (или) высокотехнологичной продукции по отраслям, относящимся к установленной сфере Министерства промышленности</w:t>
      </w:r>
      <w:proofErr w:type="gramEnd"/>
      <w:r w:rsidRPr="00697E84">
        <w:rPr>
          <w:snapToGrid w:val="0"/>
        </w:rPr>
        <w:t xml:space="preserve"> и торговли Российской Федерации».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Субсидии в целях финансового обеспечения затрат, связанных с созданием и (или) обеспечением деятельности ЦМИТ</w:t>
      </w:r>
      <w:r w:rsidR="00E55EBD">
        <w:rPr>
          <w:snapToGrid w:val="0"/>
        </w:rPr>
        <w:t>,</w:t>
      </w:r>
      <w:r w:rsidRPr="00697E84">
        <w:rPr>
          <w:snapToGrid w:val="0"/>
        </w:rPr>
        <w:t xml:space="preserve"> предоставляются Субъекту по результатам конкурсного отбора, проводимого муниципальным образованием </w:t>
      </w:r>
      <w:r w:rsidR="002318DA" w:rsidRPr="00697E84">
        <w:rPr>
          <w:snapToGrid w:val="0"/>
        </w:rPr>
        <w:t xml:space="preserve">город Урай </w:t>
      </w:r>
      <w:r w:rsidR="00E55EBD">
        <w:rPr>
          <w:snapToGrid w:val="0"/>
        </w:rPr>
        <w:t xml:space="preserve">в установленном порядке </w:t>
      </w:r>
      <w:r w:rsidRPr="00697E84">
        <w:rPr>
          <w:snapToGrid w:val="0"/>
        </w:rPr>
        <w:t>(далее – конкурсный отбор Субъектов).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Обязательными условиями конкурсного отбора Субъектов являются: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а) наличие у Субъекта проекта создания и (или) развития деятельности ЦМИТ, включающего в себя следующие разделы: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концепцию создания (развития) ЦМИТ, в соответствии с подпунктом </w:t>
      </w:r>
      <w:r w:rsidR="00E55EBD">
        <w:rPr>
          <w:snapToGrid w:val="0"/>
        </w:rPr>
        <w:t>«</w:t>
      </w:r>
      <w:proofErr w:type="spellStart"/>
      <w:r w:rsidRPr="00697E84">
        <w:rPr>
          <w:snapToGrid w:val="0"/>
        </w:rPr>
        <w:t>д</w:t>
      </w:r>
      <w:proofErr w:type="spellEnd"/>
      <w:r w:rsidR="00E55EBD">
        <w:rPr>
          <w:snapToGrid w:val="0"/>
        </w:rPr>
        <w:t>»</w:t>
      </w:r>
      <w:r w:rsidRPr="00697E84">
        <w:rPr>
          <w:snapToGrid w:val="0"/>
        </w:rPr>
        <w:t xml:space="preserve"> </w:t>
      </w:r>
      <w:r w:rsidR="00E55EBD">
        <w:rPr>
          <w:snapToGrid w:val="0"/>
        </w:rPr>
        <w:t xml:space="preserve">подпункта 1 подпункта 2.10.4 </w:t>
      </w:r>
      <w:r w:rsidRPr="00697E84">
        <w:rPr>
          <w:snapToGrid w:val="0"/>
        </w:rPr>
        <w:t>пункта</w:t>
      </w:r>
      <w:r w:rsidR="00E55EBD">
        <w:rPr>
          <w:snapToGrid w:val="0"/>
        </w:rPr>
        <w:t xml:space="preserve"> 2.10 Порядка</w:t>
      </w:r>
      <w:r w:rsidRPr="00697E84">
        <w:rPr>
          <w:snapToGrid w:val="0"/>
        </w:rPr>
        <w:t>;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оценку потенциального спроса на услуги ЦМИТ (количество потенциальных клиентов);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организационный план;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планировку помещений в ЦМИТ;</w:t>
      </w:r>
    </w:p>
    <w:p w:rsidR="00874098" w:rsidRPr="00697E84" w:rsidRDefault="00E55EBD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п</w:t>
      </w:r>
      <w:r w:rsidR="00874098" w:rsidRPr="00697E84">
        <w:rPr>
          <w:snapToGrid w:val="0"/>
        </w:rPr>
        <w:t>еречень оборудования, необходимого для функционирования ЦМИТ;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финансовый план проекта создания и (или) развития ЦМИТ;</w:t>
      </w:r>
    </w:p>
    <w:p w:rsidR="00874098" w:rsidRPr="00697E84" w:rsidRDefault="00874098" w:rsidP="00E5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поэтапный план реализации проекта создания и (или) развития ЦМИТ;</w:t>
      </w:r>
    </w:p>
    <w:p w:rsidR="00874098" w:rsidRPr="00697E84" w:rsidRDefault="00874098" w:rsidP="00604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б) наличие сметы расходования средств субсидии на финансирование ЦМИТ;</w:t>
      </w:r>
    </w:p>
    <w:p w:rsidR="00874098" w:rsidRPr="00697E84" w:rsidRDefault="00874098" w:rsidP="00604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 xml:space="preserve">в) наличие информации о планируемых результатах деятельности ЦМИТ в соответствии с приложением 1 к </w:t>
      </w:r>
      <w:r w:rsidR="004E0F13" w:rsidRPr="00697E84">
        <w:rPr>
          <w:snapToGrid w:val="0"/>
        </w:rPr>
        <w:t>М</w:t>
      </w:r>
      <w:r w:rsidRPr="00697E84">
        <w:rPr>
          <w:snapToGrid w:val="0"/>
        </w:rPr>
        <w:t>етодическим рекомендациям</w:t>
      </w:r>
      <w:r w:rsidR="00E55EBD">
        <w:rPr>
          <w:snapToGrid w:val="0"/>
        </w:rPr>
        <w:t xml:space="preserve"> </w:t>
      </w:r>
      <w:r w:rsidR="00E55EBD" w:rsidRPr="004E0F13">
        <w:rPr>
          <w:bCs w:val="0"/>
        </w:rPr>
        <w:t xml:space="preserve">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E55EBD" w:rsidRPr="004E0F13">
        <w:rPr>
          <w:bCs w:val="0"/>
        </w:rPr>
        <w:t>софинансируемых</w:t>
      </w:r>
      <w:proofErr w:type="spellEnd"/>
      <w:r w:rsidR="00E55EBD" w:rsidRPr="004E0F13">
        <w:rPr>
          <w:bCs w:val="0"/>
        </w:rPr>
        <w:t xml:space="preserve"> из средств бюджета Ханты-Мансийского автономного округа – Югры</w:t>
      </w:r>
      <w:r w:rsidR="00E55EBD">
        <w:rPr>
          <w:bCs w:val="0"/>
        </w:rPr>
        <w:t xml:space="preserve">, утвержденным </w:t>
      </w:r>
      <w:r w:rsidR="00E55EBD" w:rsidRPr="004E0F13">
        <w:rPr>
          <w:bCs w:val="0"/>
        </w:rPr>
        <w:t>приказом Департамента экономического развития Ханты-Мансийского автономного округа – Югры от 27.03.2019 №62</w:t>
      </w:r>
      <w:r w:rsidRPr="00697E84">
        <w:rPr>
          <w:snapToGrid w:val="0"/>
        </w:rPr>
        <w:t>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г)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proofErr w:type="spellStart"/>
      <w:r w:rsidRPr="00697E84">
        <w:rPr>
          <w:snapToGrid w:val="0"/>
        </w:rPr>
        <w:t>д</w:t>
      </w:r>
      <w:proofErr w:type="spellEnd"/>
      <w:r w:rsidRPr="00697E84">
        <w:rPr>
          <w:snapToGrid w:val="0"/>
        </w:rPr>
        <w:t>) в концепции создания (развития) ЦМИТ или в учредительных документах должно быть отражено, что задачами ЦМИТ являются: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обеспечение доступа детей и молодежи к современному оборудованию цифрового производства</w:t>
      </w:r>
      <w:r w:rsidR="00E55EBD">
        <w:rPr>
          <w:snapToGrid w:val="0"/>
        </w:rPr>
        <w:t xml:space="preserve"> (</w:t>
      </w:r>
      <w:r w:rsidR="00E55EBD" w:rsidRPr="00F53438">
        <w:t>оборудовани</w:t>
      </w:r>
      <w:r w:rsidR="00E55EBD">
        <w:t>я</w:t>
      </w:r>
      <w:r w:rsidR="00E55EBD" w:rsidRPr="00F53438">
        <w:t>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</w:t>
      </w:r>
      <w:r w:rsidR="00E55EBD">
        <w:t>)</w:t>
      </w:r>
      <w:r w:rsidRPr="00697E84">
        <w:rPr>
          <w:snapToGrid w:val="0"/>
        </w:rPr>
        <w:t xml:space="preserve"> для реализации, проверки и коммерциализации их инновационных идей;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lastRenderedPageBreak/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697E84">
        <w:rPr>
          <w:snapToGrid w:val="0"/>
        </w:rPr>
        <w:t>самозанятости</w:t>
      </w:r>
      <w:proofErr w:type="spellEnd"/>
      <w:r w:rsidRPr="00697E84">
        <w:rPr>
          <w:snapToGrid w:val="0"/>
        </w:rPr>
        <w:t xml:space="preserve"> молодежи;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в</w:t>
      </w:r>
      <w:r w:rsidR="00874098" w:rsidRPr="00697E84">
        <w:rPr>
          <w:snapToGrid w:val="0"/>
        </w:rPr>
        <w:t xml:space="preserve">заимодействие, обмен опытом с другими центрами молодежного инновационного творчества в </w:t>
      </w:r>
      <w:r>
        <w:rPr>
          <w:snapToGrid w:val="0"/>
        </w:rPr>
        <w:t xml:space="preserve">Ханты-Мансийском </w:t>
      </w:r>
      <w:r w:rsidR="00874098" w:rsidRPr="00697E84">
        <w:rPr>
          <w:snapToGrid w:val="0"/>
        </w:rPr>
        <w:t>автономном округе</w:t>
      </w:r>
      <w:r>
        <w:rPr>
          <w:snapToGrid w:val="0"/>
        </w:rPr>
        <w:t xml:space="preserve"> - Югре</w:t>
      </w:r>
      <w:r w:rsidR="00874098" w:rsidRPr="00697E84">
        <w:rPr>
          <w:snapToGrid w:val="0"/>
        </w:rPr>
        <w:t>, Российской Федерации и за рубежом;</w:t>
      </w:r>
      <w:proofErr w:type="gramEnd"/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организация конференций, семинаров, рабочих встреч;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формирование базы данных пользователей ЦМИТ;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е) соответствие ЦМИТ следующим требованиям: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proofErr w:type="gramStart"/>
      <w:r w:rsidRPr="00697E84">
        <w:rPr>
          <w:snapToGrid w:val="0"/>
        </w:rPr>
        <w:t>ориентирован</w:t>
      </w:r>
      <w:proofErr w:type="gramEnd"/>
      <w:r w:rsidRPr="00697E84">
        <w:rPr>
          <w:snapToGrid w:val="0"/>
        </w:rPr>
        <w:t xml:space="preserve">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загрузка оборудования ЦМИТ для детей и молодежи должна составлять не менее 60% от общего времени работы оборудования;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наличие в штате не менее 2 (двух) специалистов, имеющих  документальное подтверждение навыков владения оборудованием ЦМИТ (сертификаты, дипломы, свидетельства и прочие документы); 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соответствие помещений ЦМИТ федеральным и региональным 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наличие в штате не менее 1 (одного) специалиста с педагогическим образованием и опытом работы с детьми (документально </w:t>
      </w:r>
      <w:proofErr w:type="gramStart"/>
      <w:r w:rsidRPr="00697E84">
        <w:rPr>
          <w:snapToGrid w:val="0"/>
        </w:rPr>
        <w:t>подтвержденных</w:t>
      </w:r>
      <w:proofErr w:type="gramEnd"/>
      <w:r w:rsidRPr="00697E84">
        <w:rPr>
          <w:snapToGrid w:val="0"/>
        </w:rPr>
        <w:t xml:space="preserve"> выпиской из трудовой книжки и дипломом об образовании);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наличие доступа в помещениях ЦМИТ к информационно-телекоммуникационной сети </w:t>
      </w:r>
      <w:r w:rsidR="00403146">
        <w:rPr>
          <w:snapToGrid w:val="0"/>
        </w:rPr>
        <w:t>«</w:t>
      </w:r>
      <w:r w:rsidRPr="00697E84">
        <w:rPr>
          <w:snapToGrid w:val="0"/>
        </w:rPr>
        <w:t>Интернет</w:t>
      </w:r>
      <w:r w:rsidR="00403146">
        <w:rPr>
          <w:snapToGrid w:val="0"/>
        </w:rPr>
        <w:t>»</w:t>
      </w:r>
      <w:r w:rsidRPr="00697E84">
        <w:rPr>
          <w:snapToGrid w:val="0"/>
        </w:rPr>
        <w:t>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2</w:t>
      </w:r>
      <w:r w:rsidR="0003790B" w:rsidRPr="00697E84">
        <w:rPr>
          <w:snapToGrid w:val="0"/>
        </w:rPr>
        <w:t>)</w:t>
      </w:r>
      <w:r w:rsidRPr="00697E84">
        <w:rPr>
          <w:snapToGrid w:val="0"/>
        </w:rPr>
        <w:t xml:space="preserve"> 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</w:t>
      </w:r>
      <w:r w:rsidR="00403146">
        <w:rPr>
          <w:snapToGrid w:val="0"/>
        </w:rPr>
        <w:t>город</w:t>
      </w:r>
      <w:r w:rsidR="002318DA" w:rsidRPr="00697E84">
        <w:rPr>
          <w:snapToGrid w:val="0"/>
        </w:rPr>
        <w:t xml:space="preserve"> Урай</w:t>
      </w:r>
      <w:r w:rsidRPr="00697E84">
        <w:rPr>
          <w:snapToGrid w:val="0"/>
        </w:rPr>
        <w:t xml:space="preserve"> (далее – возмещение затрат инновационным компаниям).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Право на возмещение затрат имеют следующие инновационные компании: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874098" w:rsidRPr="00697E84">
        <w:rPr>
          <w:snapToGrid w:val="0"/>
        </w:rPr>
        <w:t xml:space="preserve"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 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б) </w:t>
      </w:r>
      <w:r w:rsidR="00874098" w:rsidRPr="00697E84">
        <w:rPr>
          <w:snapToGrid w:val="0"/>
        </w:rPr>
        <w:t xml:space="preserve">зарегистрированные и состоящие на налоговом учете в муниципальном образовании </w:t>
      </w:r>
      <w:r w:rsidR="002318DA" w:rsidRPr="00697E84">
        <w:rPr>
          <w:snapToGrid w:val="0"/>
        </w:rPr>
        <w:t xml:space="preserve">город Урай </w:t>
      </w:r>
      <w:r w:rsidR="00874098" w:rsidRPr="00697E84">
        <w:rPr>
          <w:snapToGrid w:val="0"/>
        </w:rPr>
        <w:t xml:space="preserve">Субъекты, деятельность которых заключается в практическом применении (внедрении)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 xml:space="preserve"> более 1 года на дату подачи документов на возмещение затрат;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в) </w:t>
      </w:r>
      <w:r w:rsidR="00874098" w:rsidRPr="00697E84">
        <w:rPr>
          <w:snapToGrid w:val="0"/>
        </w:rPr>
        <w:t xml:space="preserve">не являющиеся учредителями (участниками) других юридических лиц, 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 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 xml:space="preserve">Возмещению подлежат фактически произведенные и документально подтвержденные затраты инновационных компаний, произведенные в течение 12 (двенадцати) месяцев, предшествующих дате подачи заявления в размере не более 50% от общего объема затрат </w:t>
      </w:r>
      <w:proofErr w:type="gramStart"/>
      <w:r w:rsidRPr="00697E84">
        <w:rPr>
          <w:snapToGrid w:val="0"/>
        </w:rPr>
        <w:t>на</w:t>
      </w:r>
      <w:proofErr w:type="gramEnd"/>
      <w:r w:rsidRPr="00697E84">
        <w:rPr>
          <w:snapToGrid w:val="0"/>
        </w:rPr>
        <w:t xml:space="preserve">: 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874098" w:rsidRPr="00697E84">
        <w:rPr>
          <w:snapToGrid w:val="0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>, содержащихся в группировках ОКОФ (320 «Информационное,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объекты»);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б) </w:t>
      </w:r>
      <w:r w:rsidR="00874098" w:rsidRPr="00697E84">
        <w:rPr>
          <w:snapToGrid w:val="0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>;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в) </w:t>
      </w:r>
      <w:r w:rsidR="00874098" w:rsidRPr="00697E84">
        <w:rPr>
          <w:snapToGrid w:val="0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>;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г) </w:t>
      </w:r>
      <w:r w:rsidR="00874098" w:rsidRPr="00697E84">
        <w:rPr>
          <w:snapToGrid w:val="0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 xml:space="preserve">; </w:t>
      </w:r>
    </w:p>
    <w:p w:rsidR="00874098" w:rsidRPr="00697E84" w:rsidRDefault="00403146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proofErr w:type="spellStart"/>
      <w:r>
        <w:rPr>
          <w:snapToGrid w:val="0"/>
        </w:rPr>
        <w:t>д</w:t>
      </w:r>
      <w:proofErr w:type="spellEnd"/>
      <w:r>
        <w:rPr>
          <w:snapToGrid w:val="0"/>
        </w:rPr>
        <w:t xml:space="preserve">) </w:t>
      </w:r>
      <w:r w:rsidR="00874098" w:rsidRPr="00697E84">
        <w:rPr>
          <w:snapToGrid w:val="0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в муниципальном образовании </w:t>
      </w:r>
      <w:r w:rsidR="002318DA" w:rsidRPr="00697E84">
        <w:rPr>
          <w:snapToGrid w:val="0"/>
        </w:rPr>
        <w:t>город Урай</w:t>
      </w:r>
      <w:r w:rsidR="00874098" w:rsidRPr="00697E84">
        <w:rPr>
          <w:snapToGrid w:val="0"/>
        </w:rPr>
        <w:t>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Общая сумма возмещения затрат инновационной компании со среднесписочной численностью работников за год, предшествующий году обращения за субсидией</w:t>
      </w:r>
      <w:r w:rsidR="00403146">
        <w:rPr>
          <w:snapToGrid w:val="0"/>
        </w:rPr>
        <w:t>,</w:t>
      </w:r>
      <w:r w:rsidRPr="00697E84">
        <w:rPr>
          <w:snapToGrid w:val="0"/>
        </w:rPr>
        <w:t xml:space="preserve"> менее 30 человек не должна превышать 2 млн. рублей.</w:t>
      </w:r>
    </w:p>
    <w:p w:rsidR="00874098" w:rsidRPr="00697E84" w:rsidRDefault="00874098" w:rsidP="000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697E84">
        <w:rPr>
          <w:snapToGrid w:val="0"/>
        </w:rPr>
        <w:t>Общая сумма возмещения затрат инновационной компании со среднесписочной численностью работников за год, предшествующий году обращения за субсидией</w:t>
      </w:r>
      <w:r w:rsidR="00403146">
        <w:rPr>
          <w:snapToGrid w:val="0"/>
        </w:rPr>
        <w:t>,</w:t>
      </w:r>
      <w:r w:rsidRPr="00697E84">
        <w:rPr>
          <w:snapToGrid w:val="0"/>
        </w:rPr>
        <w:t xml:space="preserve"> 30 и более человек не должна превышать 3 млн. рублей</w:t>
      </w:r>
      <w:proofErr w:type="gramStart"/>
      <w:r w:rsidRPr="00697E84">
        <w:rPr>
          <w:snapToGrid w:val="0"/>
        </w:rPr>
        <w:t>.</w:t>
      </w:r>
      <w:r w:rsidR="0003790B" w:rsidRPr="00697E84">
        <w:rPr>
          <w:snapToGrid w:val="0"/>
        </w:rPr>
        <w:t>»</w:t>
      </w:r>
      <w:r w:rsidR="00403146">
        <w:rPr>
          <w:snapToGrid w:val="0"/>
        </w:rPr>
        <w:t>.</w:t>
      </w:r>
      <w:proofErr w:type="gramEnd"/>
    </w:p>
    <w:p w:rsidR="00013BD1" w:rsidRPr="00697E84" w:rsidRDefault="008A3269" w:rsidP="0003790B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10</w:t>
      </w:r>
      <w:r w:rsidR="0024495D" w:rsidRPr="00697E84">
        <w:rPr>
          <w:snapToGrid w:val="0"/>
        </w:rPr>
        <w:t>.</w:t>
      </w:r>
      <w:r w:rsidR="00AB2B68" w:rsidRPr="00697E84">
        <w:rPr>
          <w:snapToGrid w:val="0"/>
        </w:rPr>
        <w:t>10</w:t>
      </w:r>
      <w:r w:rsidR="0024495D" w:rsidRPr="00697E84">
        <w:rPr>
          <w:snapToGrid w:val="0"/>
        </w:rPr>
        <w:t xml:space="preserve">. </w:t>
      </w:r>
      <w:r w:rsidR="00013BD1" w:rsidRPr="00697E84">
        <w:rPr>
          <w:snapToGrid w:val="0"/>
        </w:rPr>
        <w:t xml:space="preserve">абзац первый пункта 2.14 </w:t>
      </w:r>
      <w:r w:rsidR="009F2647" w:rsidRPr="00697E84">
        <w:rPr>
          <w:snapToGrid w:val="0"/>
        </w:rPr>
        <w:t xml:space="preserve">после </w:t>
      </w:r>
      <w:r w:rsidR="00013BD1" w:rsidRPr="00697E84">
        <w:rPr>
          <w:snapToGrid w:val="0"/>
        </w:rPr>
        <w:t>слов «</w:t>
      </w:r>
      <w:r w:rsidR="00013BD1" w:rsidRPr="00697E84">
        <w:t xml:space="preserve">по финансам администрации города Урай» </w:t>
      </w:r>
      <w:r w:rsidR="009F2647" w:rsidRPr="00697E84">
        <w:t>дополнить</w:t>
      </w:r>
      <w:r w:rsidR="00013BD1" w:rsidRPr="00697E84">
        <w:t xml:space="preserve"> словами «</w:t>
      </w:r>
      <w:r w:rsidR="00403146">
        <w:t xml:space="preserve">, </w:t>
      </w:r>
      <w:proofErr w:type="gramStart"/>
      <w:r w:rsidR="00013BD1" w:rsidRPr="00697E84">
        <w:t>содержащее</w:t>
      </w:r>
      <w:proofErr w:type="gramEnd"/>
      <w:r w:rsidR="00013BD1" w:rsidRPr="00697E84">
        <w:t xml:space="preserve"> обязательства получателя субсидии о создании новых рабочих мест (включая вновь зарегистрированных индивидуальных предпринимателей), об увеличении оборота (для действующих субъектов малого и среднего предпринимательства)»;</w:t>
      </w:r>
    </w:p>
    <w:p w:rsidR="00614C60" w:rsidRPr="00697E84" w:rsidRDefault="008A3269" w:rsidP="0003790B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10</w:t>
      </w:r>
      <w:r w:rsidR="00B24250" w:rsidRPr="00697E84">
        <w:rPr>
          <w:snapToGrid w:val="0"/>
        </w:rPr>
        <w:t>.1</w:t>
      </w:r>
      <w:r w:rsidR="00AB2B68" w:rsidRPr="00697E84">
        <w:rPr>
          <w:snapToGrid w:val="0"/>
        </w:rPr>
        <w:t>1</w:t>
      </w:r>
      <w:r w:rsidR="00B24250" w:rsidRPr="00697E84">
        <w:rPr>
          <w:snapToGrid w:val="0"/>
        </w:rPr>
        <w:t xml:space="preserve">. в </w:t>
      </w:r>
      <w:proofErr w:type="gramStart"/>
      <w:r w:rsidR="00B24250" w:rsidRPr="00697E84">
        <w:rPr>
          <w:snapToGrid w:val="0"/>
        </w:rPr>
        <w:t>абзаце</w:t>
      </w:r>
      <w:proofErr w:type="gramEnd"/>
      <w:r w:rsidR="00B24250" w:rsidRPr="00697E84">
        <w:rPr>
          <w:snapToGrid w:val="0"/>
        </w:rPr>
        <w:t xml:space="preserve"> втором пункта 4.1 слова «в течение двух лет после получения субсидии» заменить словами «в течении срока, предусмотренного соглашением о предоставлении субсидии».</w:t>
      </w:r>
    </w:p>
    <w:p w:rsidR="00F83D33" w:rsidRPr="00697E84" w:rsidRDefault="006D63BF" w:rsidP="00F83D33">
      <w:pPr>
        <w:tabs>
          <w:tab w:val="left" w:pos="1134"/>
        </w:tabs>
        <w:spacing w:after="0" w:line="240" w:lineRule="auto"/>
        <w:ind w:firstLine="567"/>
        <w:jc w:val="both"/>
        <w:rPr>
          <w:snapToGrid w:val="0"/>
        </w:rPr>
      </w:pPr>
      <w:r w:rsidRPr="00697E84">
        <w:rPr>
          <w:snapToGrid w:val="0"/>
        </w:rPr>
        <w:t>1</w:t>
      </w:r>
      <w:r w:rsidR="008A3269" w:rsidRPr="00697E84">
        <w:rPr>
          <w:snapToGrid w:val="0"/>
        </w:rPr>
        <w:t>1</w:t>
      </w:r>
      <w:r w:rsidR="00B24250" w:rsidRPr="00697E84">
        <w:rPr>
          <w:snapToGrid w:val="0"/>
        </w:rPr>
        <w:t>. В приложении 3 к муниципальной программе:</w:t>
      </w:r>
    </w:p>
    <w:p w:rsidR="00F83D33" w:rsidRPr="00697E84" w:rsidRDefault="006D63BF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rPr>
          <w:snapToGrid w:val="0"/>
        </w:rPr>
        <w:t>1</w:t>
      </w:r>
      <w:r w:rsidR="008A3269" w:rsidRPr="00697E84">
        <w:rPr>
          <w:snapToGrid w:val="0"/>
        </w:rPr>
        <w:t>1</w:t>
      </w:r>
      <w:r w:rsidR="009F2647" w:rsidRPr="00697E84">
        <w:rPr>
          <w:snapToGrid w:val="0"/>
        </w:rPr>
        <w:t>.</w:t>
      </w:r>
      <w:r w:rsidR="0066532F" w:rsidRPr="00697E84">
        <w:rPr>
          <w:snapToGrid w:val="0"/>
        </w:rPr>
        <w:t>1</w:t>
      </w:r>
      <w:r w:rsidR="009F2647" w:rsidRPr="00697E84">
        <w:rPr>
          <w:snapToGrid w:val="0"/>
        </w:rPr>
        <w:t xml:space="preserve">. </w:t>
      </w:r>
      <w:r w:rsidR="00895FB0" w:rsidRPr="00697E84">
        <w:rPr>
          <w:snapToGrid w:val="0"/>
        </w:rPr>
        <w:t>подпункт</w:t>
      </w:r>
      <w:r w:rsidR="00644087" w:rsidRPr="00697E84">
        <w:rPr>
          <w:snapToGrid w:val="0"/>
        </w:rPr>
        <w:t xml:space="preserve"> 1.6.3 </w:t>
      </w:r>
      <w:r w:rsidR="00895FB0" w:rsidRPr="00697E84">
        <w:rPr>
          <w:snapToGrid w:val="0"/>
        </w:rPr>
        <w:t xml:space="preserve">пункта 1.6 </w:t>
      </w:r>
      <w:r w:rsidR="00644087" w:rsidRPr="00697E84">
        <w:rPr>
          <w:snapToGrid w:val="0"/>
        </w:rPr>
        <w:t>слов</w:t>
      </w:r>
      <w:r w:rsidR="00403146">
        <w:rPr>
          <w:snapToGrid w:val="0"/>
        </w:rPr>
        <w:t>а</w:t>
      </w:r>
      <w:r w:rsidR="00644087" w:rsidRPr="00697E84">
        <w:rPr>
          <w:snapToGrid w:val="0"/>
        </w:rPr>
        <w:t xml:space="preserve"> «</w:t>
      </w:r>
      <w:r w:rsidR="00644087" w:rsidRPr="00697E84">
        <w:t xml:space="preserve">сельскохозяйственным товаропроизводителям» </w:t>
      </w:r>
      <w:r w:rsidR="00403146">
        <w:t>заменить</w:t>
      </w:r>
      <w:r w:rsidR="00644087" w:rsidRPr="00697E84">
        <w:t xml:space="preserve"> словами «(далее – Комиссия)»;</w:t>
      </w:r>
    </w:p>
    <w:p w:rsidR="00F83D33" w:rsidRPr="00697E84" w:rsidRDefault="006D63BF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1</w:t>
      </w:r>
      <w:r w:rsidR="008A3269" w:rsidRPr="00697E84">
        <w:t>1</w:t>
      </w:r>
      <w:r w:rsidR="00895FB0" w:rsidRPr="00697E84">
        <w:t>.</w:t>
      </w:r>
      <w:r w:rsidR="0066532F" w:rsidRPr="00697E84">
        <w:t>2</w:t>
      </w:r>
      <w:r w:rsidR="00895FB0" w:rsidRPr="00697E84">
        <w:t>. в пункте 1.7 раздела 1</w:t>
      </w:r>
      <w:r w:rsidR="00644087" w:rsidRPr="00697E84">
        <w:t xml:space="preserve"> слова «комиссией по рас</w:t>
      </w:r>
      <w:r w:rsidR="0003790B" w:rsidRPr="00697E84">
        <w:t>смотрению вопросов предоставления</w:t>
      </w:r>
      <w:r w:rsidR="00644087" w:rsidRPr="00697E84">
        <w:t xml:space="preserve"> финансовой поддержки (далее – Комиссия)» заменить словом «Комиссией»</w:t>
      </w:r>
      <w:r w:rsidR="00BC1D45" w:rsidRPr="00697E84">
        <w:t>;</w:t>
      </w:r>
    </w:p>
    <w:p w:rsidR="00F83D33" w:rsidRPr="00697E84" w:rsidRDefault="006D63BF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1</w:t>
      </w:r>
      <w:r w:rsidR="008A3269" w:rsidRPr="00697E84">
        <w:t>1</w:t>
      </w:r>
      <w:r w:rsidR="00AE1A13" w:rsidRPr="00697E84">
        <w:t>.</w:t>
      </w:r>
      <w:r w:rsidR="0066532F" w:rsidRPr="00697E84">
        <w:t>3</w:t>
      </w:r>
      <w:r w:rsidR="00AE1A13" w:rsidRPr="00697E84">
        <w:t xml:space="preserve">. </w:t>
      </w:r>
      <w:r w:rsidR="00403146">
        <w:t xml:space="preserve">раздел 1 </w:t>
      </w:r>
      <w:r w:rsidR="00AE1A13" w:rsidRPr="00697E84">
        <w:t>дополнить пунктом 1.</w:t>
      </w:r>
      <w:r w:rsidR="00FD099D" w:rsidRPr="00697E84">
        <w:t>10</w:t>
      </w:r>
      <w:r w:rsidR="00AE1A13" w:rsidRPr="00697E84">
        <w:t xml:space="preserve"> следующего содержания:</w:t>
      </w:r>
    </w:p>
    <w:p w:rsidR="00F83D33" w:rsidRPr="00697E84" w:rsidRDefault="00AE1A13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«1.</w:t>
      </w:r>
      <w:r w:rsidR="00FD099D" w:rsidRPr="00697E84">
        <w:t>10</w:t>
      </w:r>
      <w:r w:rsidRPr="00697E84">
        <w:t xml:space="preserve">. Понятия, используемые в </w:t>
      </w:r>
      <w:proofErr w:type="gramStart"/>
      <w:r w:rsidRPr="00697E84">
        <w:t>Порядке</w:t>
      </w:r>
      <w:proofErr w:type="gramEnd"/>
      <w:r w:rsidRPr="00697E84">
        <w:t xml:space="preserve">, применяются в значениях, </w:t>
      </w:r>
      <w:r w:rsidR="00403146">
        <w:t xml:space="preserve">установленных </w:t>
      </w:r>
      <w:r w:rsidRPr="00697E84">
        <w:t>приложением 1 к муниципальной программе.»;</w:t>
      </w:r>
    </w:p>
    <w:p w:rsidR="00F83D33" w:rsidRPr="00697E84" w:rsidRDefault="006D63BF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1</w:t>
      </w:r>
      <w:r w:rsidR="008A3269" w:rsidRPr="00697E84">
        <w:t>1</w:t>
      </w:r>
      <w:r w:rsidR="00AE1A13" w:rsidRPr="00697E84">
        <w:t>.</w:t>
      </w:r>
      <w:r w:rsidR="008A3269" w:rsidRPr="00697E84">
        <w:t>4</w:t>
      </w:r>
      <w:r w:rsidR="00AE1A13" w:rsidRPr="00697E84">
        <w:t xml:space="preserve">. </w:t>
      </w:r>
      <w:r w:rsidR="00403146">
        <w:t>под</w:t>
      </w:r>
      <w:r w:rsidR="00AE1A13" w:rsidRPr="00697E84">
        <w:t>пункты 2.8.3</w:t>
      </w:r>
      <w:r w:rsidR="00403146">
        <w:t>,</w:t>
      </w:r>
      <w:r w:rsidR="00AE1A13" w:rsidRPr="00697E84">
        <w:t xml:space="preserve"> 2.8.4</w:t>
      </w:r>
      <w:r w:rsidR="00895FB0" w:rsidRPr="00697E84">
        <w:t xml:space="preserve"> пункта 2.8 раздела 2</w:t>
      </w:r>
      <w:r w:rsidR="00403146">
        <w:t xml:space="preserve"> признать утратившими силу</w:t>
      </w:r>
      <w:r w:rsidR="00AE1A13" w:rsidRPr="00697E84">
        <w:t>;</w:t>
      </w:r>
    </w:p>
    <w:p w:rsidR="00AE1A13" w:rsidRDefault="006D63BF" w:rsidP="00F83D33">
      <w:pPr>
        <w:tabs>
          <w:tab w:val="left" w:pos="1134"/>
        </w:tabs>
        <w:spacing w:after="0" w:line="240" w:lineRule="auto"/>
        <w:ind w:firstLine="567"/>
        <w:jc w:val="both"/>
      </w:pPr>
      <w:r w:rsidRPr="00697E84">
        <w:t>1</w:t>
      </w:r>
      <w:r w:rsidR="008A3269" w:rsidRPr="00697E84">
        <w:t>1</w:t>
      </w:r>
      <w:r w:rsidR="00470980" w:rsidRPr="00697E84">
        <w:t>.</w:t>
      </w:r>
      <w:r w:rsidR="008A3269" w:rsidRPr="00697E84">
        <w:t>5</w:t>
      </w:r>
      <w:r w:rsidR="00AE1A13" w:rsidRPr="00697E84">
        <w:t xml:space="preserve">. </w:t>
      </w:r>
      <w:r w:rsidR="00403146">
        <w:t>абзац</w:t>
      </w:r>
      <w:r w:rsidR="00AE1A13" w:rsidRPr="00697E84">
        <w:t xml:space="preserve"> перв</w:t>
      </w:r>
      <w:r w:rsidR="00403146">
        <w:t>ый</w:t>
      </w:r>
      <w:r w:rsidR="00AE1A13" w:rsidRPr="00697E84">
        <w:t xml:space="preserve"> пункта 2.11 после слов «администрации города Урай» дополнить словами « с учетом решения Комиссии».</w:t>
      </w:r>
      <w:r w:rsidR="00AE1A13">
        <w:t xml:space="preserve"> </w:t>
      </w:r>
    </w:p>
    <w:p w:rsidR="00AE1A13" w:rsidRDefault="00AE1A13" w:rsidP="00AE1A13">
      <w:pPr>
        <w:autoSpaceDE w:val="0"/>
        <w:autoSpaceDN w:val="0"/>
        <w:adjustRightInd w:val="0"/>
        <w:ind w:firstLine="709"/>
        <w:jc w:val="both"/>
      </w:pPr>
    </w:p>
    <w:p w:rsidR="00786449" w:rsidRDefault="00786449" w:rsidP="00AE1A13">
      <w:pPr>
        <w:autoSpaceDE w:val="0"/>
        <w:autoSpaceDN w:val="0"/>
        <w:adjustRightInd w:val="0"/>
        <w:ind w:firstLine="709"/>
        <w:jc w:val="both"/>
      </w:pPr>
    </w:p>
    <w:p w:rsidR="008B7640" w:rsidRDefault="008B7640" w:rsidP="00941813">
      <w:pPr>
        <w:spacing w:after="0" w:line="240" w:lineRule="auto"/>
        <w:ind w:firstLine="567"/>
        <w:jc w:val="both"/>
      </w:pPr>
    </w:p>
    <w:p w:rsidR="00941813" w:rsidRDefault="00941813" w:rsidP="00941813">
      <w:pPr>
        <w:spacing w:after="0" w:line="240" w:lineRule="auto"/>
        <w:ind w:firstLine="567"/>
        <w:jc w:val="both"/>
      </w:pPr>
    </w:p>
    <w:p w:rsidR="0024495D" w:rsidRDefault="0024495D" w:rsidP="00941813">
      <w:pPr>
        <w:spacing w:after="0" w:line="240" w:lineRule="auto"/>
        <w:ind w:firstLine="567"/>
        <w:jc w:val="both"/>
        <w:sectPr w:rsidR="0024495D" w:rsidSect="0024495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41813" w:rsidRPr="00941813" w:rsidRDefault="00941813" w:rsidP="00941813">
      <w:pPr>
        <w:spacing w:after="0" w:line="240" w:lineRule="auto"/>
        <w:ind w:firstLine="567"/>
        <w:jc w:val="both"/>
      </w:pPr>
      <w:r>
        <w:lastRenderedPageBreak/>
        <w:t xml:space="preserve"> </w:t>
      </w:r>
    </w:p>
    <w:p w:rsidR="00844E61" w:rsidRPr="001F0DB9" w:rsidRDefault="00844E61" w:rsidP="00844E61">
      <w:pPr>
        <w:spacing w:after="0" w:line="240" w:lineRule="auto"/>
      </w:pPr>
    </w:p>
    <w:p w:rsidR="006759FA" w:rsidRDefault="006759FA" w:rsidP="006759FA">
      <w:pPr>
        <w:spacing w:after="0" w:line="240" w:lineRule="auto"/>
      </w:pPr>
    </w:p>
    <w:p w:rsidR="00F60CE8" w:rsidRDefault="00F60CE8" w:rsidP="00F60CE8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both"/>
      </w:pPr>
    </w:p>
    <w:p w:rsidR="00041804" w:rsidRPr="00844DC7" w:rsidRDefault="00041804" w:rsidP="00041804">
      <w:pPr>
        <w:spacing w:after="0" w:line="240" w:lineRule="auto"/>
        <w:jc w:val="both"/>
      </w:pPr>
    </w:p>
    <w:p w:rsidR="007328E1" w:rsidRDefault="007328E1"/>
    <w:p w:rsidR="007328E1" w:rsidRPr="005604B6" w:rsidRDefault="007328E1" w:rsidP="00732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7328E1" w:rsidRDefault="007328E1" w:rsidP="007328E1">
      <w:pPr>
        <w:spacing w:after="0" w:line="240" w:lineRule="auto"/>
        <w:jc w:val="center"/>
        <w:rPr>
          <w:bCs w:val="0"/>
        </w:rPr>
      </w:pPr>
    </w:p>
    <w:p w:rsidR="007328E1" w:rsidRDefault="007328E1" w:rsidP="007328E1">
      <w:pPr>
        <w:spacing w:after="0" w:line="240" w:lineRule="auto"/>
      </w:pPr>
    </w:p>
    <w:p w:rsidR="00322517" w:rsidRDefault="00322517"/>
    <w:sectPr w:rsidR="00322517" w:rsidSect="006759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BD" w:rsidRDefault="00E55EBD" w:rsidP="00874098">
      <w:pPr>
        <w:spacing w:after="0" w:line="240" w:lineRule="auto"/>
      </w:pPr>
      <w:r>
        <w:separator/>
      </w:r>
    </w:p>
  </w:endnote>
  <w:endnote w:type="continuationSeparator" w:id="0">
    <w:p w:rsidR="00E55EBD" w:rsidRDefault="00E55EBD" w:rsidP="008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BD" w:rsidRDefault="00E55EBD" w:rsidP="00874098">
      <w:pPr>
        <w:spacing w:after="0" w:line="240" w:lineRule="auto"/>
      </w:pPr>
      <w:r>
        <w:separator/>
      </w:r>
    </w:p>
  </w:footnote>
  <w:footnote w:type="continuationSeparator" w:id="0">
    <w:p w:rsidR="00E55EBD" w:rsidRDefault="00E55EBD" w:rsidP="0087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10"/>
    <w:multiLevelType w:val="hybridMultilevel"/>
    <w:tmpl w:val="45FAD910"/>
    <w:lvl w:ilvl="0" w:tplc="7528F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11FBD"/>
    <w:rsid w:val="00013BD1"/>
    <w:rsid w:val="00030E02"/>
    <w:rsid w:val="00035A9A"/>
    <w:rsid w:val="0003790B"/>
    <w:rsid w:val="00041804"/>
    <w:rsid w:val="000520B5"/>
    <w:rsid w:val="0006475C"/>
    <w:rsid w:val="00067AF4"/>
    <w:rsid w:val="00077BC9"/>
    <w:rsid w:val="000A2C32"/>
    <w:rsid w:val="000A3608"/>
    <w:rsid w:val="000B7F77"/>
    <w:rsid w:val="000C2B57"/>
    <w:rsid w:val="000E44D3"/>
    <w:rsid w:val="000E72C4"/>
    <w:rsid w:val="00100906"/>
    <w:rsid w:val="00116C16"/>
    <w:rsid w:val="0012594B"/>
    <w:rsid w:val="00150A6B"/>
    <w:rsid w:val="0016191C"/>
    <w:rsid w:val="00165DF2"/>
    <w:rsid w:val="001677C4"/>
    <w:rsid w:val="001719E7"/>
    <w:rsid w:val="001829E3"/>
    <w:rsid w:val="00187235"/>
    <w:rsid w:val="001A2BD8"/>
    <w:rsid w:val="001B52A9"/>
    <w:rsid w:val="001B6399"/>
    <w:rsid w:val="001B71B1"/>
    <w:rsid w:val="001C3D6A"/>
    <w:rsid w:val="001C3D89"/>
    <w:rsid w:val="001C73A7"/>
    <w:rsid w:val="001E7F67"/>
    <w:rsid w:val="0020452B"/>
    <w:rsid w:val="00215D5C"/>
    <w:rsid w:val="00225539"/>
    <w:rsid w:val="002318DA"/>
    <w:rsid w:val="00231D07"/>
    <w:rsid w:val="0024495D"/>
    <w:rsid w:val="00245F70"/>
    <w:rsid w:val="002525FE"/>
    <w:rsid w:val="00257414"/>
    <w:rsid w:val="00260534"/>
    <w:rsid w:val="0026776E"/>
    <w:rsid w:val="00271F39"/>
    <w:rsid w:val="00297DD6"/>
    <w:rsid w:val="002E4AFA"/>
    <w:rsid w:val="0030498A"/>
    <w:rsid w:val="00322517"/>
    <w:rsid w:val="00324395"/>
    <w:rsid w:val="0035489C"/>
    <w:rsid w:val="00363380"/>
    <w:rsid w:val="0037159B"/>
    <w:rsid w:val="00382D89"/>
    <w:rsid w:val="0038330E"/>
    <w:rsid w:val="003A0679"/>
    <w:rsid w:val="003B49CA"/>
    <w:rsid w:val="003B5990"/>
    <w:rsid w:val="003C3C4D"/>
    <w:rsid w:val="003C63BB"/>
    <w:rsid w:val="003C6C21"/>
    <w:rsid w:val="003F2877"/>
    <w:rsid w:val="003F4A25"/>
    <w:rsid w:val="00403146"/>
    <w:rsid w:val="0040328D"/>
    <w:rsid w:val="004110FB"/>
    <w:rsid w:val="00417E54"/>
    <w:rsid w:val="00423FE4"/>
    <w:rsid w:val="004463CD"/>
    <w:rsid w:val="00447995"/>
    <w:rsid w:val="00450E5E"/>
    <w:rsid w:val="004610D0"/>
    <w:rsid w:val="00463649"/>
    <w:rsid w:val="00467800"/>
    <w:rsid w:val="00470980"/>
    <w:rsid w:val="00474C1B"/>
    <w:rsid w:val="00482D61"/>
    <w:rsid w:val="00487179"/>
    <w:rsid w:val="00487A88"/>
    <w:rsid w:val="004A79E8"/>
    <w:rsid w:val="004B1F99"/>
    <w:rsid w:val="004C01F8"/>
    <w:rsid w:val="004C4F06"/>
    <w:rsid w:val="004C5F4F"/>
    <w:rsid w:val="004D4A8F"/>
    <w:rsid w:val="004E0F13"/>
    <w:rsid w:val="004E3EF8"/>
    <w:rsid w:val="004E4941"/>
    <w:rsid w:val="00500CC1"/>
    <w:rsid w:val="0050288E"/>
    <w:rsid w:val="005364CA"/>
    <w:rsid w:val="00536B40"/>
    <w:rsid w:val="00542E36"/>
    <w:rsid w:val="00544A31"/>
    <w:rsid w:val="00555E9F"/>
    <w:rsid w:val="00564E41"/>
    <w:rsid w:val="005731EF"/>
    <w:rsid w:val="00573595"/>
    <w:rsid w:val="00576A2D"/>
    <w:rsid w:val="005D287D"/>
    <w:rsid w:val="00604584"/>
    <w:rsid w:val="00614C60"/>
    <w:rsid w:val="00634AD6"/>
    <w:rsid w:val="00641A4F"/>
    <w:rsid w:val="00644087"/>
    <w:rsid w:val="00657A43"/>
    <w:rsid w:val="00663D9F"/>
    <w:rsid w:val="0066532F"/>
    <w:rsid w:val="006658C4"/>
    <w:rsid w:val="006741AC"/>
    <w:rsid w:val="00674273"/>
    <w:rsid w:val="006759FA"/>
    <w:rsid w:val="006812E7"/>
    <w:rsid w:val="006947A8"/>
    <w:rsid w:val="00697E84"/>
    <w:rsid w:val="006B0487"/>
    <w:rsid w:val="006B2367"/>
    <w:rsid w:val="006C1624"/>
    <w:rsid w:val="006C5C4A"/>
    <w:rsid w:val="006D1227"/>
    <w:rsid w:val="006D26B2"/>
    <w:rsid w:val="006D63BF"/>
    <w:rsid w:val="006E0446"/>
    <w:rsid w:val="006F0C53"/>
    <w:rsid w:val="007238A8"/>
    <w:rsid w:val="007328E1"/>
    <w:rsid w:val="00774748"/>
    <w:rsid w:val="00786449"/>
    <w:rsid w:val="00786913"/>
    <w:rsid w:val="007B0E39"/>
    <w:rsid w:val="007B106E"/>
    <w:rsid w:val="007B5D1C"/>
    <w:rsid w:val="007C38B9"/>
    <w:rsid w:val="007E11DA"/>
    <w:rsid w:val="007E69B9"/>
    <w:rsid w:val="007F37BF"/>
    <w:rsid w:val="007F5D12"/>
    <w:rsid w:val="007F6ABF"/>
    <w:rsid w:val="007F6B2C"/>
    <w:rsid w:val="008112BB"/>
    <w:rsid w:val="00826F0F"/>
    <w:rsid w:val="00827957"/>
    <w:rsid w:val="00830702"/>
    <w:rsid w:val="00844E61"/>
    <w:rsid w:val="008450FD"/>
    <w:rsid w:val="00863225"/>
    <w:rsid w:val="00874098"/>
    <w:rsid w:val="00875D51"/>
    <w:rsid w:val="00875F4C"/>
    <w:rsid w:val="008809A4"/>
    <w:rsid w:val="00895FB0"/>
    <w:rsid w:val="008A3269"/>
    <w:rsid w:val="008B4B8B"/>
    <w:rsid w:val="008B7640"/>
    <w:rsid w:val="008C0C77"/>
    <w:rsid w:val="008D0A0D"/>
    <w:rsid w:val="008D1E10"/>
    <w:rsid w:val="008D316C"/>
    <w:rsid w:val="008D7F2A"/>
    <w:rsid w:val="008E1A12"/>
    <w:rsid w:val="008E3C8F"/>
    <w:rsid w:val="008F7138"/>
    <w:rsid w:val="00905788"/>
    <w:rsid w:val="00905D58"/>
    <w:rsid w:val="00915667"/>
    <w:rsid w:val="009216D3"/>
    <w:rsid w:val="00923676"/>
    <w:rsid w:val="0093000D"/>
    <w:rsid w:val="009370C0"/>
    <w:rsid w:val="00937313"/>
    <w:rsid w:val="00941813"/>
    <w:rsid w:val="0095217A"/>
    <w:rsid w:val="0095584A"/>
    <w:rsid w:val="0096183F"/>
    <w:rsid w:val="00962D3D"/>
    <w:rsid w:val="00974013"/>
    <w:rsid w:val="009762C6"/>
    <w:rsid w:val="00992338"/>
    <w:rsid w:val="00993356"/>
    <w:rsid w:val="009A1D2E"/>
    <w:rsid w:val="009A21AF"/>
    <w:rsid w:val="009A5C29"/>
    <w:rsid w:val="009C6E79"/>
    <w:rsid w:val="009D1783"/>
    <w:rsid w:val="009E1EE4"/>
    <w:rsid w:val="009F083A"/>
    <w:rsid w:val="009F2647"/>
    <w:rsid w:val="00A0371D"/>
    <w:rsid w:val="00A11A1B"/>
    <w:rsid w:val="00A31054"/>
    <w:rsid w:val="00A5467F"/>
    <w:rsid w:val="00A560E1"/>
    <w:rsid w:val="00A6383B"/>
    <w:rsid w:val="00A64315"/>
    <w:rsid w:val="00A74078"/>
    <w:rsid w:val="00A86851"/>
    <w:rsid w:val="00A93CF1"/>
    <w:rsid w:val="00A96340"/>
    <w:rsid w:val="00A97900"/>
    <w:rsid w:val="00AB2B68"/>
    <w:rsid w:val="00AB3841"/>
    <w:rsid w:val="00AC0506"/>
    <w:rsid w:val="00AD3C84"/>
    <w:rsid w:val="00AD4F52"/>
    <w:rsid w:val="00AE1A13"/>
    <w:rsid w:val="00AE35EA"/>
    <w:rsid w:val="00AE5886"/>
    <w:rsid w:val="00AF4D45"/>
    <w:rsid w:val="00B04C3B"/>
    <w:rsid w:val="00B15A90"/>
    <w:rsid w:val="00B22FE3"/>
    <w:rsid w:val="00B24250"/>
    <w:rsid w:val="00B304E6"/>
    <w:rsid w:val="00B335E5"/>
    <w:rsid w:val="00B37C28"/>
    <w:rsid w:val="00B43D79"/>
    <w:rsid w:val="00B6768A"/>
    <w:rsid w:val="00B83E9E"/>
    <w:rsid w:val="00B94AB2"/>
    <w:rsid w:val="00BC1D45"/>
    <w:rsid w:val="00BE27C4"/>
    <w:rsid w:val="00BE3A36"/>
    <w:rsid w:val="00BE4D9D"/>
    <w:rsid w:val="00C038C1"/>
    <w:rsid w:val="00C105F7"/>
    <w:rsid w:val="00C21D22"/>
    <w:rsid w:val="00C22373"/>
    <w:rsid w:val="00C27DE6"/>
    <w:rsid w:val="00C30F48"/>
    <w:rsid w:val="00C358AD"/>
    <w:rsid w:val="00C8337F"/>
    <w:rsid w:val="00C86F91"/>
    <w:rsid w:val="00CA469F"/>
    <w:rsid w:val="00CD6683"/>
    <w:rsid w:val="00CF1DDA"/>
    <w:rsid w:val="00D0425E"/>
    <w:rsid w:val="00D06CAA"/>
    <w:rsid w:val="00D11668"/>
    <w:rsid w:val="00D21D40"/>
    <w:rsid w:val="00D22803"/>
    <w:rsid w:val="00D2583E"/>
    <w:rsid w:val="00D62DD5"/>
    <w:rsid w:val="00D719CF"/>
    <w:rsid w:val="00DA11D6"/>
    <w:rsid w:val="00DC18A9"/>
    <w:rsid w:val="00DE323B"/>
    <w:rsid w:val="00E00053"/>
    <w:rsid w:val="00E00561"/>
    <w:rsid w:val="00E13143"/>
    <w:rsid w:val="00E239C3"/>
    <w:rsid w:val="00E242FD"/>
    <w:rsid w:val="00E2736C"/>
    <w:rsid w:val="00E33442"/>
    <w:rsid w:val="00E40911"/>
    <w:rsid w:val="00E4607E"/>
    <w:rsid w:val="00E55EBD"/>
    <w:rsid w:val="00E56F2E"/>
    <w:rsid w:val="00E57A34"/>
    <w:rsid w:val="00E64D24"/>
    <w:rsid w:val="00E84A49"/>
    <w:rsid w:val="00E96B89"/>
    <w:rsid w:val="00EA6D4C"/>
    <w:rsid w:val="00EA7D08"/>
    <w:rsid w:val="00EB2189"/>
    <w:rsid w:val="00EC2D8C"/>
    <w:rsid w:val="00EE54FF"/>
    <w:rsid w:val="00EF36AA"/>
    <w:rsid w:val="00F15E59"/>
    <w:rsid w:val="00F17D5A"/>
    <w:rsid w:val="00F21F5D"/>
    <w:rsid w:val="00F23FD8"/>
    <w:rsid w:val="00F26C39"/>
    <w:rsid w:val="00F32229"/>
    <w:rsid w:val="00F60CE8"/>
    <w:rsid w:val="00F7531E"/>
    <w:rsid w:val="00F83D33"/>
    <w:rsid w:val="00F8634C"/>
    <w:rsid w:val="00F926C1"/>
    <w:rsid w:val="00FC20F2"/>
    <w:rsid w:val="00FC3C24"/>
    <w:rsid w:val="00FD099D"/>
    <w:rsid w:val="00FD40B8"/>
    <w:rsid w:val="00F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C3D6A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74098"/>
    <w:pPr>
      <w:spacing w:after="0" w:line="240" w:lineRule="auto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7409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40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EF22-986F-4D3E-8B38-C25DDA5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8654</Words>
  <Characters>49334</Characters>
  <Application>Microsoft Office Word</Application>
  <DocSecurity>4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2019-05-23T05:41:00Z</cp:lastPrinted>
  <dcterms:created xsi:type="dcterms:W3CDTF">2019-05-30T09:05:00Z</dcterms:created>
  <dcterms:modified xsi:type="dcterms:W3CDTF">2019-05-30T09:05:00Z</dcterms:modified>
</cp:coreProperties>
</file>