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65" w:rsidRPr="00714CF5" w:rsidRDefault="00440798" w:rsidP="00AE1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F76A86" w:rsidRDefault="00B4143A" w:rsidP="003E0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30">
        <w:rPr>
          <w:rFonts w:ascii="Times New Roman" w:hAnsi="Times New Roman" w:cs="Times New Roman"/>
          <w:b/>
          <w:sz w:val="24"/>
          <w:szCs w:val="24"/>
        </w:rPr>
        <w:t>О ходе реализации п</w:t>
      </w:r>
      <w:r w:rsidR="00440798" w:rsidRPr="003E0630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Pr="003E0630">
        <w:rPr>
          <w:rFonts w:ascii="Times New Roman" w:hAnsi="Times New Roman" w:cs="Times New Roman"/>
          <w:b/>
          <w:sz w:val="24"/>
          <w:szCs w:val="24"/>
        </w:rPr>
        <w:t>к</w:t>
      </w:r>
      <w:r w:rsidR="00440798" w:rsidRPr="003E0630">
        <w:rPr>
          <w:rFonts w:ascii="Times New Roman" w:hAnsi="Times New Roman" w:cs="Times New Roman"/>
          <w:b/>
          <w:sz w:val="24"/>
          <w:szCs w:val="24"/>
        </w:rPr>
        <w:t>омплексно</w:t>
      </w:r>
      <w:r w:rsidRPr="003E0630">
        <w:rPr>
          <w:rFonts w:ascii="Times New Roman" w:hAnsi="Times New Roman" w:cs="Times New Roman"/>
          <w:b/>
          <w:sz w:val="24"/>
          <w:szCs w:val="24"/>
        </w:rPr>
        <w:t>го</w:t>
      </w:r>
      <w:r w:rsidR="00440798" w:rsidRPr="003E0630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 w:rsidRPr="003E0630">
        <w:rPr>
          <w:rFonts w:ascii="Times New Roman" w:hAnsi="Times New Roman" w:cs="Times New Roman"/>
          <w:b/>
          <w:sz w:val="24"/>
          <w:szCs w:val="24"/>
        </w:rPr>
        <w:t>я</w:t>
      </w:r>
      <w:r w:rsidR="00440798" w:rsidRPr="003E0630"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 муниципального образования </w:t>
      </w:r>
      <w:r w:rsidR="00013B8C" w:rsidRPr="003E0630">
        <w:rPr>
          <w:rFonts w:ascii="Times New Roman" w:hAnsi="Times New Roman" w:cs="Times New Roman"/>
          <w:b/>
          <w:sz w:val="24"/>
          <w:szCs w:val="24"/>
        </w:rPr>
        <w:t>город Урай</w:t>
      </w:r>
      <w:r w:rsidR="00440798" w:rsidRPr="003E0630">
        <w:rPr>
          <w:rFonts w:ascii="Times New Roman" w:hAnsi="Times New Roman" w:cs="Times New Roman"/>
          <w:b/>
          <w:sz w:val="24"/>
          <w:szCs w:val="24"/>
        </w:rPr>
        <w:t xml:space="preserve"> на 2018- 2028 годы</w:t>
      </w:r>
      <w:r w:rsidR="003E0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43A" w:rsidRPr="003E0630" w:rsidRDefault="003E0630" w:rsidP="003E0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2018 год. </w:t>
      </w:r>
    </w:p>
    <w:p w:rsidR="00B4143A" w:rsidRPr="00F75B9B" w:rsidRDefault="00B4143A" w:rsidP="0044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798" w:rsidRPr="00B55F8A" w:rsidRDefault="00AE1C65" w:rsidP="00B55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25140">
        <w:rPr>
          <w:rFonts w:ascii="Times New Roman" w:hAnsi="Times New Roman" w:cs="Times New Roman"/>
          <w:sz w:val="24"/>
          <w:szCs w:val="24"/>
        </w:rPr>
        <w:t>у</w:t>
      </w:r>
      <w:r w:rsidR="00B4143A" w:rsidRPr="00714CF5">
        <w:rPr>
          <w:rFonts w:ascii="Times New Roman" w:hAnsi="Times New Roman" w:cs="Times New Roman"/>
          <w:sz w:val="24"/>
          <w:szCs w:val="24"/>
        </w:rPr>
        <w:t>тверждена п</w:t>
      </w:r>
      <w:r w:rsidR="00440798" w:rsidRPr="00714CF5">
        <w:rPr>
          <w:rFonts w:ascii="Times New Roman" w:hAnsi="Times New Roman" w:cs="Times New Roman"/>
          <w:sz w:val="24"/>
          <w:szCs w:val="24"/>
        </w:rPr>
        <w:t>остановление</w:t>
      </w:r>
      <w:r w:rsidR="003B3E95" w:rsidRPr="00714CF5">
        <w:rPr>
          <w:rFonts w:ascii="Times New Roman" w:hAnsi="Times New Roman" w:cs="Times New Roman"/>
          <w:sz w:val="24"/>
          <w:szCs w:val="24"/>
        </w:rPr>
        <w:t>м</w:t>
      </w:r>
      <w:r w:rsidR="00440798" w:rsidRPr="00714CF5">
        <w:rPr>
          <w:rFonts w:ascii="Times New Roman" w:hAnsi="Times New Roman" w:cs="Times New Roman"/>
          <w:sz w:val="24"/>
          <w:szCs w:val="24"/>
        </w:rPr>
        <w:t xml:space="preserve"> </w:t>
      </w:r>
      <w:r w:rsidR="00B4143A" w:rsidRPr="00714C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0798" w:rsidRPr="00714CF5">
        <w:rPr>
          <w:rFonts w:ascii="Times New Roman" w:hAnsi="Times New Roman" w:cs="Times New Roman"/>
          <w:sz w:val="24"/>
          <w:szCs w:val="24"/>
        </w:rPr>
        <w:t xml:space="preserve">города Урай от  </w:t>
      </w:r>
      <w:r w:rsidR="00B4143A" w:rsidRPr="00714CF5">
        <w:rPr>
          <w:rFonts w:ascii="Times New Roman" w:hAnsi="Times New Roman" w:cs="Times New Roman"/>
          <w:sz w:val="24"/>
          <w:szCs w:val="24"/>
        </w:rPr>
        <w:t>25</w:t>
      </w:r>
      <w:r w:rsidR="00440798" w:rsidRPr="00714CF5">
        <w:rPr>
          <w:rFonts w:ascii="Times New Roman" w:hAnsi="Times New Roman" w:cs="Times New Roman"/>
          <w:sz w:val="24"/>
          <w:szCs w:val="24"/>
        </w:rPr>
        <w:t>.1</w:t>
      </w:r>
      <w:r w:rsidR="00B4143A" w:rsidRPr="00714CF5">
        <w:rPr>
          <w:rFonts w:ascii="Times New Roman" w:hAnsi="Times New Roman" w:cs="Times New Roman"/>
          <w:sz w:val="24"/>
          <w:szCs w:val="24"/>
        </w:rPr>
        <w:t>2</w:t>
      </w:r>
      <w:r w:rsidR="00440798" w:rsidRPr="00714CF5">
        <w:rPr>
          <w:rFonts w:ascii="Times New Roman" w:hAnsi="Times New Roman" w:cs="Times New Roman"/>
          <w:sz w:val="24"/>
          <w:szCs w:val="24"/>
        </w:rPr>
        <w:t>.2017 №</w:t>
      </w:r>
      <w:r w:rsidR="00B4143A" w:rsidRPr="00714CF5">
        <w:rPr>
          <w:rFonts w:ascii="Times New Roman" w:hAnsi="Times New Roman" w:cs="Times New Roman"/>
          <w:sz w:val="24"/>
          <w:szCs w:val="24"/>
        </w:rPr>
        <w:t>3826</w:t>
      </w:r>
      <w:r w:rsidR="003B3E95" w:rsidRPr="00714CF5">
        <w:rPr>
          <w:rFonts w:ascii="Times New Roman" w:hAnsi="Times New Roman" w:cs="Times New Roman"/>
          <w:sz w:val="24"/>
          <w:szCs w:val="24"/>
        </w:rPr>
        <w:t xml:space="preserve"> </w:t>
      </w:r>
      <w:r w:rsidR="00440798" w:rsidRPr="00714CF5">
        <w:rPr>
          <w:rFonts w:ascii="Times New Roman" w:hAnsi="Times New Roman" w:cs="Times New Roman"/>
          <w:sz w:val="24"/>
          <w:szCs w:val="24"/>
        </w:rPr>
        <w:t>«</w:t>
      </w:r>
      <w:r w:rsidR="00B4143A" w:rsidRPr="00714CF5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социальной инфраструктуры муниципального образования город Урай на 2018- 2028 годы</w:t>
      </w:r>
      <w:r w:rsidR="00440798" w:rsidRPr="00714CF5">
        <w:rPr>
          <w:rFonts w:ascii="Times New Roman" w:hAnsi="Times New Roman" w:cs="Times New Roman"/>
          <w:sz w:val="24"/>
          <w:szCs w:val="24"/>
        </w:rPr>
        <w:t>»</w:t>
      </w:r>
      <w:r w:rsidR="00B4143A" w:rsidRPr="00714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7A7" w:rsidRPr="00714CF5" w:rsidRDefault="003B67A7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C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Цель программы: </w:t>
      </w:r>
    </w:p>
    <w:p w:rsidR="003B67A7" w:rsidRPr="00714CF5" w:rsidRDefault="003B67A7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4CF5">
        <w:rPr>
          <w:rFonts w:ascii="Times New Roman" w:hAnsi="Times New Roman" w:cs="Times New Roman"/>
          <w:b w:val="0"/>
          <w:sz w:val="24"/>
          <w:szCs w:val="24"/>
        </w:rPr>
        <w:t xml:space="preserve">Создание условий сбалансированного, перспективного социального развития города Урай в соответствии с установленными потребностями в объектах социальной инфраструктуры города Урай. </w:t>
      </w:r>
    </w:p>
    <w:p w:rsidR="003B67A7" w:rsidRPr="00714CF5" w:rsidRDefault="003B67A7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4CF5">
        <w:rPr>
          <w:rFonts w:ascii="Times New Roman" w:hAnsi="Times New Roman" w:cs="Times New Roman"/>
          <w:b w:val="0"/>
          <w:sz w:val="24"/>
          <w:szCs w:val="24"/>
        </w:rPr>
        <w:t xml:space="preserve">Задача программы: </w:t>
      </w:r>
    </w:p>
    <w:p w:rsidR="00601387" w:rsidRPr="00714CF5" w:rsidRDefault="003B67A7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4CF5">
        <w:rPr>
          <w:rFonts w:ascii="Times New Roman" w:hAnsi="Times New Roman" w:cs="Times New Roman"/>
          <w:b w:val="0"/>
          <w:sz w:val="24"/>
          <w:szCs w:val="24"/>
        </w:rPr>
        <w:t>Обеспечение населения города Урай объектами социальной инфраструктуры (культуры, спорта и образования) в шаговой доступности, в том числе доступность этих объектов для лиц с ограниченными возможностями и инвалидов.</w:t>
      </w:r>
    </w:p>
    <w:p w:rsidR="00714CF5" w:rsidRPr="00714CF5" w:rsidRDefault="00714CF5" w:rsidP="00714CF5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4CF5">
        <w:rPr>
          <w:rFonts w:ascii="Times New Roman" w:hAnsi="Times New Roman" w:cs="Times New Roman"/>
          <w:b w:val="0"/>
          <w:sz w:val="24"/>
          <w:szCs w:val="24"/>
        </w:rPr>
        <w:t>Программой предусмотрено строительство объектов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="007B1A2C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культуры и спорта в соответствии с Генеральным планом города Урай на период до 2028 года. </w:t>
      </w:r>
      <w:r w:rsidRPr="00714C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6A86" w:rsidRPr="00F76A86"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на реализацию запланированных мероприятий </w:t>
      </w:r>
      <w:r w:rsidR="007B1A2C"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F76A86" w:rsidRPr="00F76A86">
        <w:rPr>
          <w:rFonts w:ascii="Times New Roman" w:hAnsi="Times New Roman" w:cs="Times New Roman"/>
          <w:b w:val="0"/>
          <w:sz w:val="24"/>
          <w:szCs w:val="24"/>
        </w:rPr>
        <w:t xml:space="preserve">по проектированию, строительству, реконструкции объектов социальной инфраструктуры </w:t>
      </w:r>
      <w:r w:rsidR="00F76A86">
        <w:rPr>
          <w:rFonts w:ascii="Times New Roman" w:hAnsi="Times New Roman" w:cs="Times New Roman"/>
          <w:b w:val="0"/>
          <w:sz w:val="24"/>
          <w:szCs w:val="24"/>
        </w:rPr>
        <w:t>включаю</w:t>
      </w:r>
      <w:r w:rsidR="00F76A86" w:rsidRPr="00F76A86">
        <w:rPr>
          <w:rFonts w:ascii="Times New Roman" w:hAnsi="Times New Roman" w:cs="Times New Roman"/>
          <w:b w:val="0"/>
          <w:sz w:val="24"/>
          <w:szCs w:val="24"/>
        </w:rPr>
        <w:t>т укрупненную оценку необходимых инвестиций</w:t>
      </w:r>
      <w:r w:rsidR="007B1A2C">
        <w:rPr>
          <w:rFonts w:ascii="Times New Roman" w:hAnsi="Times New Roman" w:cs="Times New Roman"/>
          <w:b w:val="0"/>
          <w:sz w:val="24"/>
          <w:szCs w:val="24"/>
        </w:rPr>
        <w:t>. Финансирование строительства предусматривается в соответствующих муниципальных и (или) государственных  программах.</w:t>
      </w:r>
    </w:p>
    <w:p w:rsidR="00714CF5" w:rsidRPr="00F75B9B" w:rsidRDefault="00714CF5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425140" w:rsidRPr="00714CF5" w:rsidRDefault="00425140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Комплексной программой предусмотрено строительство следующих объектов:</w:t>
      </w:r>
    </w:p>
    <w:p w:rsidR="00F85224" w:rsidRPr="00714CF5" w:rsidRDefault="000156FD" w:rsidP="00425140">
      <w:pPr>
        <w:pStyle w:val="ConsTitle"/>
        <w:widowControl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kern w:val="24"/>
          <w:sz w:val="24"/>
          <w:szCs w:val="24"/>
        </w:rPr>
        <w:t xml:space="preserve">Средняя школа в </w:t>
      </w:r>
      <w:proofErr w:type="spellStart"/>
      <w:r w:rsidRPr="00714CF5">
        <w:rPr>
          <w:rFonts w:ascii="Times New Roman" w:hAnsi="Times New Roman" w:cs="Times New Roman"/>
          <w:kern w:val="24"/>
          <w:sz w:val="24"/>
          <w:szCs w:val="24"/>
        </w:rPr>
        <w:t>мкр</w:t>
      </w:r>
      <w:proofErr w:type="spellEnd"/>
      <w:r w:rsidRPr="00714CF5">
        <w:rPr>
          <w:rFonts w:ascii="Times New Roman" w:hAnsi="Times New Roman" w:cs="Times New Roman"/>
          <w:kern w:val="24"/>
          <w:sz w:val="24"/>
          <w:szCs w:val="24"/>
        </w:rPr>
        <w:t>. 1А (Общеобразовательная организация с универсальной безбарьерной средой)</w:t>
      </w:r>
      <w:r w:rsidR="00F76A8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94C61" w:rsidRPr="00714CF5">
        <w:rPr>
          <w:rFonts w:ascii="Times New Roman" w:hAnsi="Times New Roman" w:cs="Times New Roman"/>
          <w:sz w:val="24"/>
          <w:szCs w:val="24"/>
        </w:rPr>
        <w:t>на 528 мест</w:t>
      </w:r>
      <w:r w:rsidR="00B45BDE" w:rsidRPr="00714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6FD" w:rsidRPr="00714CF5" w:rsidRDefault="000156FD" w:rsidP="000156FD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14CF5">
        <w:rPr>
          <w:rFonts w:ascii="Times New Roman" w:hAnsi="Times New Roman" w:cs="Times New Roman"/>
          <w:b w:val="0"/>
          <w:sz w:val="24"/>
          <w:szCs w:val="24"/>
        </w:rPr>
        <w:t>Строительство здания школы в микрорайоне 1А г. Урай обеспечит шаговую доступность в получении образовательных услуг для детей школьного возраста, проживающих в близ расположенных микрорайонах  города, обеспечит оптимальные условия для реализации образовательного процесса, создаст новые рабочие места.</w:t>
      </w:r>
      <w:proofErr w:type="gramEnd"/>
    </w:p>
    <w:p w:rsidR="00851D9B" w:rsidRPr="00714CF5" w:rsidRDefault="00851D9B" w:rsidP="00851D9B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b w:val="0"/>
          <w:sz w:val="24"/>
          <w:szCs w:val="24"/>
        </w:rPr>
        <w:t xml:space="preserve">В 2018 году государственной программой ХМАО - Югры «Развитие образования» строительство школы перенесено на  2024-2026 годы. </w:t>
      </w:r>
    </w:p>
    <w:p w:rsidR="00851D9B" w:rsidRDefault="00851D9B" w:rsidP="00872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sz w:val="24"/>
          <w:szCs w:val="24"/>
        </w:rPr>
        <w:t xml:space="preserve">Планируется внесение изменений сроков строительства </w:t>
      </w:r>
      <w:r w:rsidR="000156FD" w:rsidRPr="00714CF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14CF5">
        <w:rPr>
          <w:rFonts w:ascii="Times New Roman" w:hAnsi="Times New Roman" w:cs="Times New Roman"/>
          <w:sz w:val="24"/>
          <w:szCs w:val="24"/>
        </w:rPr>
        <w:t>на 2020-2022 годы, с выкупом в 2022-2024  годах.</w:t>
      </w:r>
      <w:r w:rsidR="000156FD" w:rsidRPr="00714CF5">
        <w:rPr>
          <w:rFonts w:ascii="Times New Roman" w:hAnsi="Times New Roman" w:cs="Times New Roman"/>
          <w:sz w:val="24"/>
          <w:szCs w:val="24"/>
        </w:rPr>
        <w:t xml:space="preserve">  </w:t>
      </w:r>
      <w:r w:rsidRPr="00714CF5">
        <w:rPr>
          <w:rFonts w:ascii="Times New Roman" w:hAnsi="Times New Roman" w:cs="Times New Roman"/>
          <w:sz w:val="24"/>
          <w:szCs w:val="24"/>
        </w:rPr>
        <w:t>Изменения в Государ</w:t>
      </w:r>
      <w:r w:rsidR="000156FD" w:rsidRPr="00714CF5">
        <w:rPr>
          <w:rFonts w:ascii="Times New Roman" w:hAnsi="Times New Roman" w:cs="Times New Roman"/>
          <w:sz w:val="24"/>
          <w:szCs w:val="24"/>
        </w:rPr>
        <w:t>ственной программе ХМАО - Югры «</w:t>
      </w:r>
      <w:r w:rsidRPr="00714CF5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0156FD" w:rsidRPr="00714CF5">
        <w:rPr>
          <w:rFonts w:ascii="Times New Roman" w:hAnsi="Times New Roman" w:cs="Times New Roman"/>
          <w:sz w:val="24"/>
          <w:szCs w:val="24"/>
        </w:rPr>
        <w:t>»</w:t>
      </w:r>
      <w:r w:rsidRPr="00714CF5">
        <w:rPr>
          <w:rFonts w:ascii="Times New Roman" w:hAnsi="Times New Roman" w:cs="Times New Roman"/>
          <w:sz w:val="24"/>
          <w:szCs w:val="24"/>
        </w:rPr>
        <w:t xml:space="preserve"> будут утверждены в марте 201</w:t>
      </w:r>
      <w:r w:rsidR="00872B7A">
        <w:rPr>
          <w:rFonts w:ascii="Times New Roman" w:hAnsi="Times New Roman" w:cs="Times New Roman"/>
          <w:sz w:val="24"/>
          <w:szCs w:val="24"/>
        </w:rPr>
        <w:t xml:space="preserve">9 года, сейчас на согласовании. </w:t>
      </w:r>
      <w:r w:rsidRPr="00714CF5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714CF5">
        <w:rPr>
          <w:rFonts w:ascii="Times New Roman" w:hAnsi="Times New Roman" w:cs="Times New Roman"/>
          <w:sz w:val="24"/>
          <w:szCs w:val="24"/>
        </w:rPr>
        <w:t xml:space="preserve">(подготовку проектной документации) </w:t>
      </w:r>
      <w:r w:rsidRPr="00714CF5">
        <w:rPr>
          <w:rFonts w:ascii="Times New Roman" w:hAnsi="Times New Roman" w:cs="Times New Roman"/>
          <w:sz w:val="24"/>
          <w:szCs w:val="24"/>
        </w:rPr>
        <w:t>можно будет начинать и в 2019 году после получения положительного заключения об эффективности от Департамента экономического развития</w:t>
      </w:r>
      <w:r w:rsidR="00714CF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</w:t>
      </w:r>
      <w:r w:rsidRPr="00714CF5">
        <w:rPr>
          <w:rFonts w:ascii="Times New Roman" w:hAnsi="Times New Roman" w:cs="Times New Roman"/>
          <w:sz w:val="24"/>
          <w:szCs w:val="24"/>
        </w:rPr>
        <w:t>.</w:t>
      </w:r>
    </w:p>
    <w:p w:rsidR="00F85224" w:rsidRPr="00714CF5" w:rsidRDefault="00D354FE" w:rsidP="00425140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4CF5">
        <w:rPr>
          <w:rFonts w:ascii="Times New Roman" w:hAnsi="Times New Roman" w:cs="Times New Roman"/>
          <w:b/>
          <w:sz w:val="24"/>
          <w:szCs w:val="24"/>
        </w:rPr>
        <w:t>Крытый каток в городе Урай</w:t>
      </w:r>
    </w:p>
    <w:p w:rsidR="00D354FE" w:rsidRPr="00714CF5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sz w:val="24"/>
          <w:szCs w:val="24"/>
        </w:rPr>
        <w:t xml:space="preserve">Общая стоимость объекта - 314,000 млн. рублей. </w:t>
      </w:r>
    </w:p>
    <w:p w:rsidR="00D354FE" w:rsidRPr="00714CF5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sz w:val="24"/>
          <w:szCs w:val="24"/>
        </w:rPr>
        <w:t xml:space="preserve">Выделено финансирования на 2018 год 85,000 млн. рублей. </w:t>
      </w:r>
    </w:p>
    <w:p w:rsidR="00D354FE" w:rsidRPr="00714CF5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sz w:val="24"/>
          <w:szCs w:val="24"/>
        </w:rPr>
        <w:t xml:space="preserve">Источник финансирования - бюджет ПАО "НК "ЛУКОЙЛ". </w:t>
      </w:r>
    </w:p>
    <w:p w:rsidR="00D354FE" w:rsidRPr="00714CF5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sz w:val="24"/>
          <w:szCs w:val="24"/>
        </w:rPr>
        <w:t xml:space="preserve">Проектно-сметная документация </w:t>
      </w:r>
      <w:r w:rsidR="003E0630">
        <w:rPr>
          <w:rFonts w:ascii="Times New Roman" w:hAnsi="Times New Roman" w:cs="Times New Roman"/>
          <w:sz w:val="24"/>
          <w:szCs w:val="24"/>
        </w:rPr>
        <w:t xml:space="preserve">выполнена </w:t>
      </w:r>
      <w:r w:rsidRPr="00714CF5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D354FE" w:rsidRPr="00714CF5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sz w:val="24"/>
          <w:szCs w:val="24"/>
        </w:rPr>
        <w:t>Заключен договор №</w:t>
      </w:r>
      <w:r w:rsidR="003E0630">
        <w:rPr>
          <w:rFonts w:ascii="Times New Roman" w:hAnsi="Times New Roman" w:cs="Times New Roman"/>
          <w:sz w:val="24"/>
          <w:szCs w:val="24"/>
        </w:rPr>
        <w:t xml:space="preserve"> </w:t>
      </w:r>
      <w:r w:rsidRPr="00714CF5">
        <w:rPr>
          <w:rFonts w:ascii="Times New Roman" w:hAnsi="Times New Roman" w:cs="Times New Roman"/>
          <w:sz w:val="24"/>
          <w:szCs w:val="24"/>
        </w:rPr>
        <w:t>65 от 10.04.2018 года на выполнение строительно-монтажных работ с под</w:t>
      </w:r>
      <w:r w:rsidR="003E0630">
        <w:rPr>
          <w:rFonts w:ascii="Times New Roman" w:hAnsi="Times New Roman" w:cs="Times New Roman"/>
          <w:sz w:val="24"/>
          <w:szCs w:val="24"/>
        </w:rPr>
        <w:t>рядной организацией ООО "СК "НОЙ</w:t>
      </w:r>
      <w:r w:rsidRPr="00714CF5">
        <w:rPr>
          <w:rFonts w:ascii="Times New Roman" w:hAnsi="Times New Roman" w:cs="Times New Roman"/>
          <w:sz w:val="24"/>
          <w:szCs w:val="24"/>
        </w:rPr>
        <w:t>".</w:t>
      </w:r>
    </w:p>
    <w:p w:rsidR="00D354FE" w:rsidRPr="00714CF5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sz w:val="24"/>
          <w:szCs w:val="24"/>
        </w:rPr>
        <w:t xml:space="preserve">Начало работ - 11.04.2018 г.; </w:t>
      </w:r>
    </w:p>
    <w:p w:rsidR="00D354FE" w:rsidRPr="00714CF5" w:rsidRDefault="003E0630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работ запланировано не позднее </w:t>
      </w:r>
      <w:r w:rsidR="00D354FE" w:rsidRPr="00714CF5">
        <w:rPr>
          <w:rFonts w:ascii="Times New Roman" w:hAnsi="Times New Roman" w:cs="Times New Roman"/>
          <w:sz w:val="24"/>
          <w:szCs w:val="24"/>
        </w:rPr>
        <w:t>30.12.2019 г.</w:t>
      </w:r>
    </w:p>
    <w:p w:rsidR="00D354FE" w:rsidRPr="00714CF5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CF5">
        <w:rPr>
          <w:rFonts w:ascii="Times New Roman" w:hAnsi="Times New Roman" w:cs="Times New Roman"/>
          <w:sz w:val="24"/>
          <w:szCs w:val="24"/>
        </w:rPr>
        <w:t>На данный момент выполнено и освоено денежных средств – 85,0млн. руб.</w:t>
      </w:r>
    </w:p>
    <w:p w:rsidR="00D354FE" w:rsidRPr="00714CF5" w:rsidRDefault="003E0630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полном объеме выполнено: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работы по вырубке деревьев, демонтажные работы, </w:t>
      </w:r>
      <w:r>
        <w:rPr>
          <w:rFonts w:ascii="Times New Roman" w:hAnsi="Times New Roman" w:cs="Times New Roman"/>
          <w:sz w:val="24"/>
          <w:szCs w:val="24"/>
        </w:rPr>
        <w:t>подготовительные работы, забивка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вай под основное здание, отбивка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оголовков свай, </w:t>
      </w:r>
      <w:r>
        <w:rPr>
          <w:rFonts w:ascii="Times New Roman" w:hAnsi="Times New Roman" w:cs="Times New Roman"/>
          <w:sz w:val="24"/>
          <w:szCs w:val="24"/>
        </w:rPr>
        <w:t>устройство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лент</w:t>
      </w:r>
      <w:r>
        <w:rPr>
          <w:rFonts w:ascii="Times New Roman" w:hAnsi="Times New Roman" w:cs="Times New Roman"/>
          <w:sz w:val="24"/>
          <w:szCs w:val="24"/>
        </w:rPr>
        <w:t>очного фундамента, гидроизоляция</w:t>
      </w:r>
      <w:r w:rsidR="00D354FE" w:rsidRPr="00714CF5">
        <w:rPr>
          <w:rFonts w:ascii="Times New Roman" w:hAnsi="Times New Roman" w:cs="Times New Roman"/>
          <w:sz w:val="24"/>
          <w:szCs w:val="24"/>
        </w:rPr>
        <w:t>, 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бетонной подготовки, </w:t>
      </w:r>
      <w:r w:rsidR="00D354FE" w:rsidRPr="00714CF5">
        <w:rPr>
          <w:rFonts w:ascii="Times New Roman" w:hAnsi="Times New Roman" w:cs="Times New Roman"/>
          <w:sz w:val="24"/>
          <w:szCs w:val="24"/>
        </w:rPr>
        <w:lastRenderedPageBreak/>
        <w:t>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ростверка (с арматурным каркасом), монтаж анкерных блоков, монтаж стеновых блоков, устройству ж/б пояса, устройству арматурного каркаса и бетонирования</w:t>
      </w:r>
      <w:r>
        <w:rPr>
          <w:rFonts w:ascii="Times New Roman" w:hAnsi="Times New Roman" w:cs="Times New Roman"/>
          <w:sz w:val="24"/>
          <w:szCs w:val="24"/>
        </w:rPr>
        <w:t xml:space="preserve"> С-1 и С-2,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354FE" w:rsidRPr="00714CF5">
        <w:rPr>
          <w:rFonts w:ascii="Times New Roman" w:hAnsi="Times New Roman" w:cs="Times New Roman"/>
          <w:sz w:val="24"/>
          <w:szCs w:val="24"/>
        </w:rPr>
        <w:t>ладк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стен и перекрытий административной части здания, устройство металлоконструкций каркаса</w:t>
      </w:r>
      <w:proofErr w:type="gramEnd"/>
      <w:r w:rsidR="00D354FE" w:rsidRPr="00714CF5">
        <w:rPr>
          <w:rFonts w:ascii="Times New Roman" w:hAnsi="Times New Roman" w:cs="Times New Roman"/>
          <w:sz w:val="24"/>
          <w:szCs w:val="24"/>
        </w:rPr>
        <w:t>, монтаж каркаса и бетонирование центр</w:t>
      </w:r>
      <w:r>
        <w:rPr>
          <w:rFonts w:ascii="Times New Roman" w:hAnsi="Times New Roman" w:cs="Times New Roman"/>
          <w:sz w:val="24"/>
          <w:szCs w:val="24"/>
        </w:rPr>
        <w:t>альной входной группы, прокладка наружных сетей ливневой канализации, прокладка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наружных инженерных сетей теплос</w:t>
      </w:r>
      <w:r>
        <w:rPr>
          <w:rFonts w:ascii="Times New Roman" w:hAnsi="Times New Roman" w:cs="Times New Roman"/>
          <w:sz w:val="24"/>
          <w:szCs w:val="24"/>
        </w:rPr>
        <w:t>набжения, прокладка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наружных инжен</w:t>
      </w:r>
      <w:r>
        <w:rPr>
          <w:rFonts w:ascii="Times New Roman" w:hAnsi="Times New Roman" w:cs="Times New Roman"/>
          <w:sz w:val="24"/>
          <w:szCs w:val="24"/>
        </w:rPr>
        <w:t>ерных сетей канализации, монтаж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ограждающих конструкций стен </w:t>
      </w:r>
      <w:proofErr w:type="gramStart"/>
      <w:r w:rsidR="00D354FE" w:rsidRPr="00714CF5">
        <w:rPr>
          <w:rFonts w:ascii="Times New Roman" w:hAnsi="Times New Roman" w:cs="Times New Roman"/>
          <w:sz w:val="24"/>
          <w:szCs w:val="24"/>
        </w:rPr>
        <w:t>сте</w:t>
      </w:r>
      <w:r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Сэндвич-панелями, монтаж</w:t>
      </w:r>
      <w:r w:rsidR="00D354FE" w:rsidRPr="00714CF5">
        <w:rPr>
          <w:rFonts w:ascii="Times New Roman" w:hAnsi="Times New Roman" w:cs="Times New Roman"/>
          <w:sz w:val="24"/>
          <w:szCs w:val="24"/>
        </w:rPr>
        <w:t xml:space="preserve"> ограждающих конструкций кровли  стеновыми Сэндвич-панелями.</w:t>
      </w:r>
    </w:p>
    <w:p w:rsidR="00D354FE" w:rsidRPr="00325C12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C12">
        <w:rPr>
          <w:rFonts w:ascii="Times New Roman" w:hAnsi="Times New Roman" w:cs="Times New Roman"/>
          <w:sz w:val="24"/>
          <w:szCs w:val="24"/>
        </w:rPr>
        <w:t xml:space="preserve">На данный момент ведутся работы </w:t>
      </w:r>
      <w:proofErr w:type="gramStart"/>
      <w:r w:rsidRPr="00325C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25C1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</w:t>
      </w:r>
    </w:p>
    <w:p w:rsidR="003E0630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C12">
        <w:rPr>
          <w:rFonts w:ascii="Times New Roman" w:hAnsi="Times New Roman" w:cs="Times New Roman"/>
          <w:sz w:val="24"/>
          <w:szCs w:val="24"/>
        </w:rPr>
        <w:t xml:space="preserve">- монтажу </w:t>
      </w:r>
      <w:r w:rsidR="00325C12" w:rsidRPr="00325C12">
        <w:rPr>
          <w:rFonts w:ascii="Times New Roman" w:hAnsi="Times New Roman" w:cs="Times New Roman"/>
          <w:sz w:val="24"/>
          <w:szCs w:val="24"/>
        </w:rPr>
        <w:t>индивидуального теплового пункта</w:t>
      </w:r>
      <w:r w:rsidRPr="00325C12">
        <w:rPr>
          <w:rFonts w:ascii="Times New Roman" w:hAnsi="Times New Roman" w:cs="Times New Roman"/>
          <w:sz w:val="24"/>
          <w:szCs w:val="24"/>
        </w:rPr>
        <w:t xml:space="preserve"> -</w:t>
      </w:r>
      <w:r w:rsidR="00325C12" w:rsidRPr="00325C12">
        <w:rPr>
          <w:rFonts w:ascii="Times New Roman" w:hAnsi="Times New Roman" w:cs="Times New Roman"/>
          <w:sz w:val="24"/>
          <w:szCs w:val="24"/>
        </w:rPr>
        <w:t xml:space="preserve"> </w:t>
      </w:r>
      <w:r w:rsidRPr="00325C12">
        <w:rPr>
          <w:rFonts w:ascii="Times New Roman" w:hAnsi="Times New Roman" w:cs="Times New Roman"/>
          <w:sz w:val="24"/>
          <w:szCs w:val="24"/>
        </w:rPr>
        <w:t>выполнено 90%;</w:t>
      </w:r>
    </w:p>
    <w:p w:rsidR="00D354FE" w:rsidRPr="00325C12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C12">
        <w:rPr>
          <w:rFonts w:ascii="Times New Roman" w:hAnsi="Times New Roman" w:cs="Times New Roman"/>
          <w:sz w:val="24"/>
          <w:szCs w:val="24"/>
        </w:rPr>
        <w:t>- прокладке внутренней системы отопления в административном помещении - выполнено 85%;</w:t>
      </w:r>
    </w:p>
    <w:p w:rsidR="00D354FE" w:rsidRPr="00325C12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C12">
        <w:rPr>
          <w:rFonts w:ascii="Times New Roman" w:hAnsi="Times New Roman" w:cs="Times New Roman"/>
          <w:sz w:val="24"/>
          <w:szCs w:val="24"/>
        </w:rPr>
        <w:t>- прокладке кабельной разводки электроснабжения в административном помещении - выполнено-25%</w:t>
      </w:r>
      <w:proofErr w:type="gramStart"/>
      <w:r w:rsidRPr="00325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2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354FE" w:rsidRPr="00325C12" w:rsidRDefault="00D354FE" w:rsidP="003E06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C12">
        <w:rPr>
          <w:rFonts w:ascii="Times New Roman" w:hAnsi="Times New Roman" w:cs="Times New Roman"/>
          <w:sz w:val="24"/>
          <w:szCs w:val="24"/>
        </w:rPr>
        <w:t xml:space="preserve">- прокладка вентиляционных коробов в адм. помещении - выполнено-45%                                                                          </w:t>
      </w:r>
    </w:p>
    <w:p w:rsidR="00B45BDE" w:rsidRPr="00714CF5" w:rsidRDefault="00B45BDE" w:rsidP="00425140">
      <w:pPr>
        <w:pStyle w:val="ConsTitle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F5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Реконструкция </w:t>
      </w:r>
      <w:r w:rsidR="00872B7A" w:rsidRPr="00872B7A">
        <w:rPr>
          <w:rFonts w:ascii="Times New Roman" w:hAnsi="Times New Roman" w:cs="Times New Roman"/>
          <w:color w:val="000000"/>
          <w:sz w:val="24"/>
          <w:szCs w:val="24"/>
        </w:rPr>
        <w:t>музейно-библиотечного центра (отдельно стоящее нежилое здание в цен</w:t>
      </w:r>
      <w:r w:rsidR="00872B7A">
        <w:rPr>
          <w:rFonts w:ascii="Times New Roman" w:hAnsi="Times New Roman" w:cs="Times New Roman"/>
          <w:color w:val="000000"/>
          <w:sz w:val="24"/>
          <w:szCs w:val="24"/>
        </w:rPr>
        <w:t>тре города с фондохранилищами)</w:t>
      </w:r>
      <w:r w:rsidRPr="00714CF5">
        <w:rPr>
          <w:rFonts w:ascii="Times New Roman" w:hAnsi="Times New Roman" w:cs="Times New Roman"/>
          <w:color w:val="000000"/>
          <w:sz w:val="24"/>
          <w:szCs w:val="24"/>
        </w:rPr>
        <w:t>, расположенного по адресу: город Урай,</w:t>
      </w:r>
      <w:r w:rsidR="00851D9B" w:rsidRPr="00714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F5">
        <w:rPr>
          <w:rFonts w:ascii="Times New Roman" w:hAnsi="Times New Roman" w:cs="Times New Roman"/>
          <w:color w:val="000000"/>
          <w:sz w:val="24"/>
          <w:szCs w:val="24"/>
        </w:rPr>
        <w:t>микрорайон 2,дом №39/1".</w:t>
      </w:r>
    </w:p>
    <w:p w:rsidR="00714CF5" w:rsidRPr="00F75B9B" w:rsidRDefault="00714CF5" w:rsidP="00714CF5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B45BDE" w:rsidRPr="00714CF5" w:rsidRDefault="00714CF5" w:rsidP="00714CF5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714CF5">
        <w:rPr>
          <w:rFonts w:ascii="Times New Roman" w:hAnsi="Times New Roman" w:cs="Times New Roman"/>
          <w:b w:val="0"/>
          <w:sz w:val="24"/>
          <w:szCs w:val="24"/>
        </w:rPr>
        <w:t xml:space="preserve">Объект введен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эксплуатацию </w:t>
      </w:r>
      <w:r w:rsidRPr="00714CF5">
        <w:rPr>
          <w:rFonts w:ascii="Times New Roman" w:hAnsi="Times New Roman" w:cs="Times New Roman"/>
          <w:b w:val="0"/>
          <w:sz w:val="24"/>
          <w:szCs w:val="24"/>
        </w:rPr>
        <w:t>28.12.2018 года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C1B06" w:rsidRDefault="00714CF5" w:rsidP="00B45BDE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Строительство осуществлялось ООО "СК "НОЙ". </w:t>
      </w:r>
    </w:p>
    <w:p w:rsidR="000C1B06" w:rsidRDefault="00714CF5" w:rsidP="00B45BDE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B45BDE" w:rsidRPr="00714CF5">
        <w:rPr>
          <w:rFonts w:ascii="Times New Roman" w:hAnsi="Times New Roman" w:cs="Times New Roman"/>
          <w:b w:val="0"/>
          <w:sz w:val="24"/>
          <w:szCs w:val="24"/>
        </w:rPr>
        <w:t>ыполнен</w:t>
      </w:r>
      <w:r w:rsidR="000C1B06">
        <w:rPr>
          <w:rFonts w:ascii="Times New Roman" w:hAnsi="Times New Roman" w:cs="Times New Roman"/>
          <w:b w:val="0"/>
          <w:sz w:val="24"/>
          <w:szCs w:val="24"/>
        </w:rPr>
        <w:t>ы</w:t>
      </w:r>
      <w:r w:rsidR="00B45BDE" w:rsidRPr="00714CF5">
        <w:rPr>
          <w:rFonts w:ascii="Times New Roman" w:hAnsi="Times New Roman" w:cs="Times New Roman"/>
          <w:b w:val="0"/>
          <w:sz w:val="24"/>
          <w:szCs w:val="24"/>
        </w:rPr>
        <w:t xml:space="preserve"> работ</w:t>
      </w:r>
      <w:r w:rsidR="000C1B06">
        <w:rPr>
          <w:rFonts w:ascii="Times New Roman" w:hAnsi="Times New Roman" w:cs="Times New Roman"/>
          <w:b w:val="0"/>
          <w:sz w:val="24"/>
          <w:szCs w:val="24"/>
        </w:rPr>
        <w:t>ы</w:t>
      </w:r>
      <w:r w:rsidR="00B45BDE" w:rsidRPr="00714CF5">
        <w:rPr>
          <w:rFonts w:ascii="Times New Roman" w:hAnsi="Times New Roman" w:cs="Times New Roman"/>
          <w:b w:val="0"/>
          <w:sz w:val="24"/>
          <w:szCs w:val="24"/>
        </w:rPr>
        <w:t xml:space="preserve"> по реконструкции </w:t>
      </w:r>
      <w:r w:rsidR="00B45BDE" w:rsidRPr="00F25AD9">
        <w:rPr>
          <w:rFonts w:ascii="Times New Roman" w:hAnsi="Times New Roman" w:cs="Times New Roman"/>
          <w:b w:val="0"/>
          <w:sz w:val="24"/>
          <w:szCs w:val="24"/>
        </w:rPr>
        <w:t xml:space="preserve">здания  на сумму </w:t>
      </w:r>
      <w:r w:rsidR="00F25AD9" w:rsidRPr="00F25AD9">
        <w:rPr>
          <w:rFonts w:ascii="Times New Roman" w:hAnsi="Times New Roman" w:cs="Times New Roman"/>
          <w:b w:val="0"/>
          <w:sz w:val="24"/>
          <w:szCs w:val="24"/>
        </w:rPr>
        <w:t>135 760,2</w:t>
      </w:r>
      <w:r w:rsidR="000C1B06" w:rsidRPr="00F25A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5BDE" w:rsidRPr="00F25AD9">
        <w:rPr>
          <w:rFonts w:ascii="Times New Roman" w:hAnsi="Times New Roman" w:cs="Times New Roman"/>
          <w:b w:val="0"/>
          <w:sz w:val="24"/>
          <w:szCs w:val="24"/>
        </w:rPr>
        <w:t>млн.</w:t>
      </w:r>
      <w:r w:rsidR="000C1B06" w:rsidRPr="00F25A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5BDE" w:rsidRPr="00F25AD9">
        <w:rPr>
          <w:rFonts w:ascii="Times New Roman" w:hAnsi="Times New Roman" w:cs="Times New Roman"/>
          <w:b w:val="0"/>
          <w:sz w:val="24"/>
          <w:szCs w:val="24"/>
        </w:rPr>
        <w:t>рублей.</w:t>
      </w:r>
      <w:r w:rsidR="00B45BDE" w:rsidRPr="00714C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5BDE" w:rsidRPr="00714CF5" w:rsidRDefault="00B45BDE" w:rsidP="00B45BDE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4CF5">
        <w:rPr>
          <w:rFonts w:ascii="Times New Roman" w:hAnsi="Times New Roman" w:cs="Times New Roman"/>
          <w:b w:val="0"/>
          <w:sz w:val="24"/>
          <w:szCs w:val="24"/>
        </w:rPr>
        <w:t>Источником финансирования является бюджет ПАО "НК "ЛУКОЙЛ".</w:t>
      </w:r>
    </w:p>
    <w:p w:rsidR="00F85224" w:rsidRDefault="007F6C7D" w:rsidP="007F6C7D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 вводом в эксплуатацию культурно-исторического центра повысилась </w:t>
      </w:r>
      <w:r w:rsidRPr="007F6C7D">
        <w:rPr>
          <w:rFonts w:ascii="Times New Roman" w:hAnsi="Times New Roman" w:cs="Times New Roman"/>
          <w:b w:val="0"/>
          <w:sz w:val="24"/>
          <w:szCs w:val="24"/>
        </w:rPr>
        <w:t>обеспеченность муниципального образования  городской округ город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Урай учреждениями культуры, соответствующим установленным нормативам. Му</w:t>
      </w:r>
      <w:r w:rsidRPr="007F6C7D">
        <w:rPr>
          <w:rFonts w:ascii="Times New Roman" w:hAnsi="Times New Roman" w:cs="Times New Roman"/>
          <w:b w:val="0"/>
          <w:sz w:val="24"/>
          <w:szCs w:val="24"/>
        </w:rPr>
        <w:t xml:space="preserve">зей и библиотеки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выведены из </w:t>
      </w:r>
      <w:r w:rsidRPr="007F6C7D">
        <w:rPr>
          <w:rFonts w:ascii="Times New Roman" w:hAnsi="Times New Roman" w:cs="Times New Roman"/>
          <w:b w:val="0"/>
          <w:sz w:val="24"/>
          <w:szCs w:val="24"/>
        </w:rPr>
        <w:t>приспособленных помещени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й. Новое здание обеспечено парковочными местами, а так же </w:t>
      </w:r>
      <w:r w:rsidRPr="007F6C7D">
        <w:rPr>
          <w:rFonts w:ascii="Times New Roman" w:hAnsi="Times New Roman" w:cs="Times New Roman"/>
          <w:b w:val="0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b w:val="0"/>
          <w:sz w:val="24"/>
          <w:szCs w:val="24"/>
        </w:rPr>
        <w:t>ивает доступность для маломобильных групп населения</w:t>
      </w:r>
      <w:r w:rsidRPr="007F6C7D">
        <w:rPr>
          <w:rFonts w:ascii="Times New Roman" w:hAnsi="Times New Roman" w:cs="Times New Roman"/>
          <w:b w:val="0"/>
          <w:sz w:val="24"/>
          <w:szCs w:val="24"/>
        </w:rPr>
        <w:t xml:space="preserve">. Библиотеки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музей </w:t>
      </w:r>
      <w:r w:rsidRPr="007F6C7D">
        <w:rPr>
          <w:rFonts w:ascii="Times New Roman" w:hAnsi="Times New Roman" w:cs="Times New Roman"/>
          <w:b w:val="0"/>
          <w:sz w:val="24"/>
          <w:szCs w:val="24"/>
        </w:rPr>
        <w:t xml:space="preserve">оборудованы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фондохранилищами и книгохранилищами, </w:t>
      </w:r>
      <w:r w:rsidRPr="007F6C7D">
        <w:rPr>
          <w:rFonts w:ascii="Times New Roman" w:hAnsi="Times New Roman" w:cs="Times New Roman"/>
          <w:b w:val="0"/>
          <w:sz w:val="24"/>
          <w:szCs w:val="24"/>
        </w:rPr>
        <w:t>отвечаю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щими современным требованиям. </w:t>
      </w:r>
      <w:r w:rsidRPr="007F6C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09A1" w:rsidRPr="00F75B9B" w:rsidRDefault="001909A1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7C50CC" w:rsidRDefault="007B1A2C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1A2C">
        <w:rPr>
          <w:rFonts w:ascii="Times New Roman" w:hAnsi="Times New Roman" w:cs="Times New Roman"/>
          <w:b w:val="0"/>
          <w:sz w:val="24"/>
          <w:szCs w:val="24"/>
        </w:rPr>
        <w:t>Основные целевые индикаторы  реализации  мероприятий 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рограммы отражены в </w:t>
      </w:r>
      <w:r w:rsidR="00573C48">
        <w:rPr>
          <w:rFonts w:ascii="Times New Roman" w:hAnsi="Times New Roman" w:cs="Times New Roman"/>
          <w:b w:val="0"/>
          <w:sz w:val="24"/>
          <w:szCs w:val="24"/>
        </w:rPr>
        <w:t>приложении 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7C50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09A1" w:rsidRDefault="007C50CC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объектам образования улучшение показателей прогнозируется после завершения строительства общеобразовательной школы в микрорайоне А. </w:t>
      </w:r>
    </w:p>
    <w:p w:rsidR="007C50CC" w:rsidRDefault="007C50CC" w:rsidP="007C50CC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объектам культуры и искусства </w:t>
      </w:r>
      <w:r w:rsidRPr="007C50CC">
        <w:rPr>
          <w:rFonts w:ascii="Times New Roman" w:hAnsi="Times New Roman" w:cs="Times New Roman"/>
          <w:b w:val="0"/>
          <w:sz w:val="24"/>
          <w:szCs w:val="24"/>
        </w:rPr>
        <w:t>в 2018</w:t>
      </w:r>
      <w:r w:rsidR="008529A4" w:rsidRPr="008529A4">
        <w:t xml:space="preserve"> </w:t>
      </w:r>
      <w:r w:rsidR="008529A4" w:rsidRPr="008529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29A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529A4" w:rsidRPr="008529A4">
        <w:rPr>
          <w:rFonts w:ascii="Times New Roman" w:hAnsi="Times New Roman" w:cs="Times New Roman"/>
          <w:b w:val="0"/>
          <w:sz w:val="24"/>
          <w:szCs w:val="24"/>
        </w:rPr>
        <w:t xml:space="preserve">связи с вводом в эксплуатацию музейно-библиотечного центра в декабре 2018 </w:t>
      </w:r>
      <w:proofErr w:type="gramStart"/>
      <w:r w:rsidR="008529A4" w:rsidRPr="008529A4">
        <w:rPr>
          <w:rFonts w:ascii="Times New Roman" w:hAnsi="Times New Roman" w:cs="Times New Roman"/>
          <w:b w:val="0"/>
          <w:sz w:val="24"/>
          <w:szCs w:val="24"/>
        </w:rPr>
        <w:t>года достигнут уровень</w:t>
      </w:r>
      <w:proofErr w:type="gramEnd"/>
      <w:r w:rsidR="008529A4" w:rsidRPr="008529A4">
        <w:rPr>
          <w:rFonts w:ascii="Times New Roman" w:hAnsi="Times New Roman" w:cs="Times New Roman"/>
          <w:b w:val="0"/>
          <w:sz w:val="24"/>
          <w:szCs w:val="24"/>
        </w:rPr>
        <w:t xml:space="preserve"> обеспеченности объектами культуры на 91,6 %</w:t>
      </w:r>
      <w:r w:rsidR="008529A4">
        <w:rPr>
          <w:rFonts w:ascii="Times New Roman" w:hAnsi="Times New Roman" w:cs="Times New Roman"/>
          <w:b w:val="0"/>
          <w:sz w:val="24"/>
          <w:szCs w:val="24"/>
        </w:rPr>
        <w:t>. При этом</w:t>
      </w:r>
      <w:r w:rsidRPr="007C50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5AD9">
        <w:rPr>
          <w:rFonts w:ascii="Times New Roman" w:hAnsi="Times New Roman" w:cs="Times New Roman"/>
          <w:b w:val="0"/>
          <w:sz w:val="24"/>
          <w:szCs w:val="24"/>
        </w:rPr>
        <w:t>к</w:t>
      </w:r>
      <w:r w:rsidR="00F25AD9" w:rsidRPr="00F25AD9">
        <w:rPr>
          <w:rFonts w:ascii="Times New Roman" w:hAnsi="Times New Roman" w:cs="Times New Roman"/>
          <w:b w:val="0"/>
          <w:sz w:val="24"/>
          <w:szCs w:val="24"/>
        </w:rPr>
        <w:t>оличество учреждений культуры, соответствующих требованиям и рекомендациям стандартов, нормативов сохранилось без изменений. В 2019 году их доля, в общем количестве зданий учреждений культуры увеличится до 83%</w:t>
      </w:r>
      <w:r w:rsidR="00F25AD9">
        <w:rPr>
          <w:rFonts w:ascii="Times New Roman" w:hAnsi="Times New Roman" w:cs="Times New Roman"/>
          <w:b w:val="0"/>
          <w:sz w:val="24"/>
          <w:szCs w:val="24"/>
        </w:rPr>
        <w:t xml:space="preserve">, в связи с открытием </w:t>
      </w:r>
      <w:r w:rsidR="008529A4">
        <w:rPr>
          <w:rFonts w:ascii="Times New Roman" w:hAnsi="Times New Roman" w:cs="Times New Roman"/>
          <w:b w:val="0"/>
          <w:sz w:val="24"/>
          <w:szCs w:val="24"/>
        </w:rPr>
        <w:t xml:space="preserve">культурно-исторического центра. </w:t>
      </w:r>
    </w:p>
    <w:p w:rsidR="00520593" w:rsidRPr="00520593" w:rsidRDefault="007C50CC" w:rsidP="00520593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50CC">
        <w:rPr>
          <w:rFonts w:ascii="Times New Roman" w:hAnsi="Times New Roman" w:cs="Times New Roman"/>
          <w:b w:val="0"/>
          <w:sz w:val="24"/>
          <w:szCs w:val="24"/>
        </w:rPr>
        <w:t>По объектам физической культуры и массового спорта</w:t>
      </w:r>
      <w:r w:rsidR="00520593" w:rsidRPr="00520593">
        <w:t xml:space="preserve"> </w:t>
      </w:r>
      <w:r w:rsidR="00520593">
        <w:rPr>
          <w:rFonts w:ascii="Times New Roman" w:hAnsi="Times New Roman" w:cs="Times New Roman"/>
          <w:b w:val="0"/>
          <w:sz w:val="24"/>
          <w:szCs w:val="24"/>
        </w:rPr>
        <w:t>в</w:t>
      </w:r>
      <w:r w:rsidR="00520593" w:rsidRPr="00520593">
        <w:rPr>
          <w:rFonts w:ascii="Times New Roman" w:hAnsi="Times New Roman" w:cs="Times New Roman"/>
          <w:b w:val="0"/>
          <w:sz w:val="24"/>
          <w:szCs w:val="24"/>
        </w:rPr>
        <w:t xml:space="preserve"> сравнении с 2017 годом в 2018 году уровень обеспеченности населения спортивными сооружениями</w:t>
      </w:r>
      <w:r w:rsidR="00573C48">
        <w:rPr>
          <w:rFonts w:ascii="Times New Roman" w:hAnsi="Times New Roman" w:cs="Times New Roman"/>
          <w:b w:val="0"/>
          <w:sz w:val="24"/>
          <w:szCs w:val="24"/>
        </w:rPr>
        <w:t>,</w:t>
      </w:r>
      <w:r w:rsidR="00520593" w:rsidRPr="005205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20593" w:rsidRPr="00520593">
        <w:rPr>
          <w:rFonts w:ascii="Times New Roman" w:hAnsi="Times New Roman" w:cs="Times New Roman"/>
          <w:b w:val="0"/>
          <w:sz w:val="24"/>
          <w:szCs w:val="24"/>
        </w:rPr>
        <w:t>исходя из единовременно</w:t>
      </w:r>
      <w:r w:rsidR="00520593">
        <w:rPr>
          <w:rFonts w:ascii="Times New Roman" w:hAnsi="Times New Roman" w:cs="Times New Roman"/>
          <w:b w:val="0"/>
          <w:sz w:val="24"/>
          <w:szCs w:val="24"/>
        </w:rPr>
        <w:t xml:space="preserve">й пропускной способности объектов </w:t>
      </w:r>
      <w:r w:rsidR="00520593" w:rsidRPr="00520593">
        <w:rPr>
          <w:rFonts w:ascii="Times New Roman" w:hAnsi="Times New Roman" w:cs="Times New Roman"/>
          <w:b w:val="0"/>
          <w:sz w:val="24"/>
          <w:szCs w:val="24"/>
        </w:rPr>
        <w:t>увеличился</w:t>
      </w:r>
      <w:proofErr w:type="gramEnd"/>
      <w:r w:rsidR="00520593" w:rsidRPr="00520593">
        <w:rPr>
          <w:rFonts w:ascii="Times New Roman" w:hAnsi="Times New Roman" w:cs="Times New Roman"/>
          <w:b w:val="0"/>
          <w:sz w:val="24"/>
          <w:szCs w:val="24"/>
        </w:rPr>
        <w:t xml:space="preserve"> на 12,2 % за счет введения 2-х уличных комплексов для занятий физической культурой и спортом, а также в результате проведения инвентаризации спортивных объектов. </w:t>
      </w:r>
    </w:p>
    <w:p w:rsidR="001909A1" w:rsidRPr="007C50CC" w:rsidRDefault="00520593" w:rsidP="00520593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0593">
        <w:rPr>
          <w:rFonts w:ascii="Times New Roman" w:hAnsi="Times New Roman" w:cs="Times New Roman"/>
          <w:b w:val="0"/>
          <w:sz w:val="24"/>
          <w:szCs w:val="24"/>
        </w:rPr>
        <w:t>Планируется увеличение уровня обеспеченности населения до 55 %  после ввода в эксплуатацию крытого катка.</w:t>
      </w:r>
    </w:p>
    <w:p w:rsidR="001909A1" w:rsidRPr="007C50CC" w:rsidRDefault="001909A1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09A1" w:rsidRDefault="001909A1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5B9B" w:rsidRDefault="00F75B9B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  <w:sectPr w:rsidR="00F75B9B" w:rsidSect="00F75B9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4"/>
          <w:szCs w:val="24"/>
        </w:rPr>
        <w:t>Директор МКУ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УГЗиП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                      А.А. Парфентьева </w:t>
      </w:r>
    </w:p>
    <w:p w:rsidR="00425140" w:rsidRDefault="00425140" w:rsidP="00425140">
      <w:pPr>
        <w:pStyle w:val="ConsTitle"/>
        <w:widowControl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09A1" w:rsidRPr="00F76A86" w:rsidRDefault="00F76A86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A86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программы:</w:t>
      </w:r>
    </w:p>
    <w:p w:rsidR="00B45BDE" w:rsidRPr="00794F0C" w:rsidRDefault="00B45BDE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4001"/>
        <w:gridCol w:w="672"/>
        <w:gridCol w:w="1844"/>
        <w:gridCol w:w="832"/>
        <w:gridCol w:w="834"/>
        <w:gridCol w:w="2020"/>
        <w:gridCol w:w="5115"/>
      </w:tblGrid>
      <w:tr w:rsidR="00224295" w:rsidRPr="00AA7479" w:rsidTr="00224295">
        <w:trPr>
          <w:trHeight w:val="1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A74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AA74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AA74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A74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A74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A74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A74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Значение показателя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A74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A1" w:rsidRDefault="001909A1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Примечание </w:t>
            </w:r>
          </w:p>
        </w:tc>
      </w:tr>
      <w:tr w:rsidR="00224295" w:rsidRPr="00AA7479" w:rsidTr="0022429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AA7479" w:rsidRDefault="00377B6D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План </w:t>
            </w:r>
            <w:r w:rsidR="001909A1" w:rsidRPr="00AA74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AA7479" w:rsidRDefault="00377B6D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Факт 2018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AA7479" w:rsidRDefault="001909A1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1909A1" w:rsidRPr="00AA7479" w:rsidTr="002242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Цель  Создание условий</w:t>
            </w:r>
            <w:r w:rsidRPr="001909A1">
              <w:rPr>
                <w:rFonts w:ascii="Times New Roman" w:eastAsia="Times New Roman" w:hAnsi="Times New Roman" w:cs="Times New Roman"/>
                <w:szCs w:val="24"/>
              </w:rPr>
              <w:t xml:space="preserve"> сбалансированного, перспективного социального развития города Урай в соответствии с установленными потребностями в объектах социальной инфраструктуры города Урай</w:t>
            </w:r>
          </w:p>
        </w:tc>
      </w:tr>
      <w:tr w:rsidR="001909A1" w:rsidRPr="00AA7479" w:rsidTr="002242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1909A1" w:rsidRDefault="001909A1" w:rsidP="00AA7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szCs w:val="24"/>
              </w:rPr>
              <w:t xml:space="preserve">Задача   Обеспечение населения города Урай объектами социальной инфраструктуры (культуры, спорта и образования) в шаговой доступности, в том числе доступность этих объектов для лиц с ограниченными возможностями и инвалидов     </w:t>
            </w:r>
          </w:p>
        </w:tc>
      </w:tr>
      <w:tr w:rsidR="00224295" w:rsidRPr="00AA7479" w:rsidTr="002242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1909A1" w:rsidRDefault="001909A1" w:rsidP="00AA7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szCs w:val="24"/>
              </w:rPr>
              <w:t xml:space="preserve">Объекты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24295" w:rsidRPr="00AA7479" w:rsidTr="00224295">
        <w:trPr>
          <w:trHeight w:val="1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образовательных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377B6D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Улучшение показателя (до 17%) прогнозируется после ввода в эксплуатацию общеобразовательной школы в микрорайоне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А</w:t>
            </w:r>
            <w:proofErr w:type="gramEnd"/>
          </w:p>
        </w:tc>
      </w:tr>
      <w:tr w:rsidR="00224295" w:rsidRPr="00AA7479" w:rsidTr="00224295">
        <w:trPr>
          <w:trHeight w:val="1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численности</w:t>
            </w:r>
            <w:proofErr w:type="gramEnd"/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377B6D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Улучшение показателя (до 18%) прогнозируется после ввода в эксплуатацию общеобразовательной школы в микрорайоне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А</w:t>
            </w:r>
            <w:proofErr w:type="gramEnd"/>
          </w:p>
        </w:tc>
      </w:tr>
      <w:tr w:rsidR="00224295" w:rsidRPr="00AA7479" w:rsidTr="00224295">
        <w:trPr>
          <w:trHeight w:val="1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szCs w:val="24"/>
              </w:rPr>
              <w:t xml:space="preserve">Уровень обеспеченности дошкольными образовательными учреждениями в шаговой доступности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Default="00377B6D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Улучшение показателя (до 75,2%) прогнозируется после ввода в эксплуатацию общеобразовательной школы в микрорайоне Земля Санникова</w:t>
            </w:r>
          </w:p>
          <w:p w:rsidR="00F75B9B" w:rsidRDefault="00F75B9B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F75B9B" w:rsidRDefault="00F75B9B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F75B9B" w:rsidRPr="001909A1" w:rsidRDefault="00F75B9B" w:rsidP="00AA747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1909A1" w:rsidRPr="00AA7479" w:rsidTr="002242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szCs w:val="24"/>
              </w:rPr>
              <w:t xml:space="preserve">Объекты культуры </w:t>
            </w:r>
            <w:bookmarkStart w:id="0" w:name="_GoBack"/>
            <w:bookmarkEnd w:id="0"/>
          </w:p>
        </w:tc>
      </w:tr>
      <w:tr w:rsidR="00224295" w:rsidRPr="00AA7479" w:rsidTr="002242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szCs w:val="24"/>
              </w:rPr>
              <w:t xml:space="preserve">Уровень обеспеченности объектами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F25AD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>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F25AD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>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F25AD9" w:rsidRDefault="00377B6D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 связи с вводом в эксплуатацию музейно-библиотечного центра в декабре 2018 </w:t>
            </w:r>
            <w:proofErr w:type="gramStart"/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>года достигнут уровень</w:t>
            </w:r>
            <w:proofErr w:type="gramEnd"/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обеспеченности объектами культуры на 91,6 %</w:t>
            </w:r>
          </w:p>
        </w:tc>
      </w:tr>
      <w:tr w:rsidR="00224295" w:rsidRPr="00AA7479" w:rsidTr="002242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Доля зданий учреждений культуры, соответствующих требованиям и рекомендациям стандартов, нормативов, в общем количестве зданий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F25AD9" w:rsidRDefault="00F25AD9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F25AD9" w:rsidRDefault="001909A1" w:rsidP="00AA74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F25AD9" w:rsidRDefault="002F0859" w:rsidP="00F25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Количество учреждений культуры, соответствующих требованиям и рекомендациям стандартов, нормативов </w:t>
            </w:r>
            <w:r w:rsidR="00F25AD9"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>в 2018 году сохранилось без изменений</w:t>
            </w:r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. </w:t>
            </w:r>
            <w:r w:rsidR="00F25AD9"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>В 2019 году и</w:t>
            </w:r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х доля, в общем количестве зданий учреждений культуры </w:t>
            </w:r>
            <w:r w:rsidR="00F25AD9"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>увеличится до</w:t>
            </w:r>
            <w:r w:rsidRPr="00F25AD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83%</w:t>
            </w:r>
          </w:p>
        </w:tc>
      </w:tr>
      <w:tr w:rsidR="001909A1" w:rsidRPr="00AA7479" w:rsidTr="002242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szCs w:val="24"/>
              </w:rPr>
              <w:t>Объекты физической культуры и массового спорта</w:t>
            </w:r>
          </w:p>
        </w:tc>
      </w:tr>
      <w:tr w:rsidR="00224295" w:rsidRPr="00AA7479" w:rsidTr="00224295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A1" w:rsidRPr="001909A1" w:rsidRDefault="001909A1" w:rsidP="00AA74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A1" w:rsidRPr="001909A1" w:rsidRDefault="001909A1" w:rsidP="00AA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1909A1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09A1"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520593" w:rsidRDefault="00520593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593">
              <w:rPr>
                <w:rFonts w:ascii="Times New Roman" w:eastAsia="Times New Roman" w:hAnsi="Times New Roman" w:cs="Times New Roman"/>
                <w:szCs w:val="24"/>
              </w:rPr>
              <w:t>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A1" w:rsidRPr="00520593" w:rsidRDefault="001909A1" w:rsidP="00AA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593">
              <w:rPr>
                <w:rFonts w:ascii="Times New Roman" w:eastAsia="Times New Roman" w:hAnsi="Times New Roman" w:cs="Times New Roman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3" w:rsidRPr="00520593" w:rsidRDefault="00520593" w:rsidP="005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2059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 сравнении с 2017 годом в 2018 году уровень обеспеченности населения спортивными сооружениями </w:t>
            </w:r>
            <w:proofErr w:type="gramStart"/>
            <w:r w:rsidRPr="00520593">
              <w:rPr>
                <w:rFonts w:ascii="Times New Roman" w:eastAsia="Times New Roman" w:hAnsi="Times New Roman" w:cs="Times New Roman"/>
                <w:bCs/>
                <w:szCs w:val="24"/>
              </w:rPr>
              <w:t>исходя из единовременной пропускной способност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и объекта спорта увеличился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на 12,2</w:t>
            </w:r>
            <w:r w:rsidRPr="0052059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% за счет введения 2-х уличных комплексов для занятий физической культурой и спортом, а также в результате проведения инвентаризации спортивных объектов. </w:t>
            </w:r>
          </w:p>
          <w:p w:rsidR="001909A1" w:rsidRPr="001909A1" w:rsidRDefault="00520593" w:rsidP="005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593">
              <w:rPr>
                <w:rFonts w:ascii="Times New Roman" w:eastAsia="Times New Roman" w:hAnsi="Times New Roman" w:cs="Times New Roman"/>
                <w:bCs/>
                <w:szCs w:val="24"/>
              </w:rPr>
              <w:t>Планируется увеличение уровня обеспеченности населения до 55 %  после ввода в эксплуатацию крытого катка.</w:t>
            </w:r>
          </w:p>
        </w:tc>
      </w:tr>
    </w:tbl>
    <w:p w:rsidR="00B45BDE" w:rsidRPr="00794F0C" w:rsidRDefault="00B45BDE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5BDE" w:rsidRDefault="00B45BDE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45BDE" w:rsidRDefault="00B45BDE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45BDE" w:rsidRDefault="00B45BDE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45BDE" w:rsidRDefault="00B45BDE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45BDE" w:rsidRPr="00F85224" w:rsidRDefault="00B45BDE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F85224" w:rsidRPr="00F85224" w:rsidRDefault="00F85224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F85224" w:rsidRPr="00F85224" w:rsidRDefault="00F85224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F85224" w:rsidRPr="00F85224" w:rsidRDefault="00F85224" w:rsidP="003B67A7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sectPr w:rsidR="00F85224" w:rsidRPr="00F85224" w:rsidSect="001909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0D5"/>
    <w:multiLevelType w:val="hybridMultilevel"/>
    <w:tmpl w:val="04E2A9DA"/>
    <w:lvl w:ilvl="0" w:tplc="8B7ED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7454F6"/>
    <w:multiLevelType w:val="hybridMultilevel"/>
    <w:tmpl w:val="F17CD8E0"/>
    <w:lvl w:ilvl="0" w:tplc="1F52D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AB"/>
    <w:rsid w:val="00006CEE"/>
    <w:rsid w:val="00013B8C"/>
    <w:rsid w:val="000156FD"/>
    <w:rsid w:val="000331B0"/>
    <w:rsid w:val="00054EC1"/>
    <w:rsid w:val="0009043A"/>
    <w:rsid w:val="000C1B06"/>
    <w:rsid w:val="00107D25"/>
    <w:rsid w:val="0014089C"/>
    <w:rsid w:val="001909A1"/>
    <w:rsid w:val="0019248F"/>
    <w:rsid w:val="001C780F"/>
    <w:rsid w:val="001D34F0"/>
    <w:rsid w:val="00224295"/>
    <w:rsid w:val="002842BB"/>
    <w:rsid w:val="002F0859"/>
    <w:rsid w:val="002F1ED0"/>
    <w:rsid w:val="00325C12"/>
    <w:rsid w:val="003723AB"/>
    <w:rsid w:val="00377B6D"/>
    <w:rsid w:val="003B0575"/>
    <w:rsid w:val="003B3E95"/>
    <w:rsid w:val="003B67A7"/>
    <w:rsid w:val="003E0630"/>
    <w:rsid w:val="004229C7"/>
    <w:rsid w:val="00425140"/>
    <w:rsid w:val="00440798"/>
    <w:rsid w:val="00461E79"/>
    <w:rsid w:val="00520593"/>
    <w:rsid w:val="005459B2"/>
    <w:rsid w:val="00573C48"/>
    <w:rsid w:val="005805AD"/>
    <w:rsid w:val="00594C61"/>
    <w:rsid w:val="005D612F"/>
    <w:rsid w:val="00601387"/>
    <w:rsid w:val="006247AB"/>
    <w:rsid w:val="0068513E"/>
    <w:rsid w:val="006D47FA"/>
    <w:rsid w:val="00713E52"/>
    <w:rsid w:val="00714CF5"/>
    <w:rsid w:val="00794F0C"/>
    <w:rsid w:val="007B1A2C"/>
    <w:rsid w:val="007C50CC"/>
    <w:rsid w:val="007E4CBD"/>
    <w:rsid w:val="007F6C7D"/>
    <w:rsid w:val="008222D5"/>
    <w:rsid w:val="00851D9B"/>
    <w:rsid w:val="008529A4"/>
    <w:rsid w:val="00872B7A"/>
    <w:rsid w:val="008B6BDF"/>
    <w:rsid w:val="008D40B1"/>
    <w:rsid w:val="00906C2F"/>
    <w:rsid w:val="00A76A90"/>
    <w:rsid w:val="00A97AD6"/>
    <w:rsid w:val="00AA7479"/>
    <w:rsid w:val="00AC6A9B"/>
    <w:rsid w:val="00AE1C65"/>
    <w:rsid w:val="00AE63BE"/>
    <w:rsid w:val="00B4143A"/>
    <w:rsid w:val="00B45BDE"/>
    <w:rsid w:val="00B55F8A"/>
    <w:rsid w:val="00C919C8"/>
    <w:rsid w:val="00D354FE"/>
    <w:rsid w:val="00DC2C0A"/>
    <w:rsid w:val="00DF391A"/>
    <w:rsid w:val="00E92E2D"/>
    <w:rsid w:val="00E952F3"/>
    <w:rsid w:val="00EC2E4D"/>
    <w:rsid w:val="00F20111"/>
    <w:rsid w:val="00F22A27"/>
    <w:rsid w:val="00F25AD9"/>
    <w:rsid w:val="00F75B9B"/>
    <w:rsid w:val="00F76A86"/>
    <w:rsid w:val="00F77495"/>
    <w:rsid w:val="00F85224"/>
    <w:rsid w:val="00F8615A"/>
    <w:rsid w:val="00FD1BB5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D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4C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2E2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3C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3C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3C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3C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3C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D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4C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2E2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3C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3C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3C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3C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3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ogr3</cp:lastModifiedBy>
  <cp:revision>4</cp:revision>
  <cp:lastPrinted>2019-03-14T06:23:00Z</cp:lastPrinted>
  <dcterms:created xsi:type="dcterms:W3CDTF">2019-03-12T10:00:00Z</dcterms:created>
  <dcterms:modified xsi:type="dcterms:W3CDTF">2019-03-14T06:40:00Z</dcterms:modified>
</cp:coreProperties>
</file>