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97D" w:rsidRPr="00DB7BBD" w:rsidRDefault="00FB797D" w:rsidP="00FB797D">
      <w:pPr>
        <w:pStyle w:val="aff1"/>
        <w:jc w:val="center"/>
      </w:pPr>
      <w:r>
        <w:rPr>
          <w:noProof/>
          <w:lang w:eastAsia="ru-RU"/>
        </w:rPr>
        <w:drawing>
          <wp:inline distT="0" distB="0" distL="0" distR="0">
            <wp:extent cx="600075" cy="781050"/>
            <wp:effectExtent l="19050" t="0" r="9525" b="0"/>
            <wp:docPr id="1"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Урая"/>
                    <pic:cNvPicPr>
                      <a:picLocks noChangeAspect="1" noChangeArrowheads="1"/>
                    </pic:cNvPicPr>
                  </pic:nvPicPr>
                  <pic:blipFill>
                    <a:blip r:embed="rId8" cstate="print"/>
                    <a:srcRect/>
                    <a:stretch>
                      <a:fillRect/>
                    </a:stretch>
                  </pic:blipFill>
                  <pic:spPr bwMode="auto">
                    <a:xfrm>
                      <a:off x="0" y="0"/>
                      <a:ext cx="600075" cy="781050"/>
                    </a:xfrm>
                    <a:prstGeom prst="rect">
                      <a:avLst/>
                    </a:prstGeom>
                    <a:noFill/>
                    <a:ln w="9525">
                      <a:noFill/>
                      <a:miter lim="800000"/>
                      <a:headEnd/>
                      <a:tailEnd/>
                    </a:ln>
                  </pic:spPr>
                </pic:pic>
              </a:graphicData>
            </a:graphic>
          </wp:inline>
        </w:drawing>
      </w:r>
    </w:p>
    <w:p w:rsidR="00FB797D" w:rsidRDefault="00FB797D" w:rsidP="00FB797D">
      <w:pPr>
        <w:pStyle w:val="1"/>
        <w:spacing w:before="0"/>
        <w:rPr>
          <w:rFonts w:ascii="Times New Roman" w:hAnsi="Times New Roman"/>
          <w:color w:val="auto"/>
          <w:sz w:val="24"/>
          <w:szCs w:val="24"/>
        </w:rPr>
      </w:pPr>
    </w:p>
    <w:p w:rsidR="00FB797D" w:rsidRPr="00472A25" w:rsidRDefault="00FB797D" w:rsidP="00FB797D">
      <w:pPr>
        <w:pStyle w:val="1"/>
        <w:spacing w:before="0" w:after="0"/>
        <w:rPr>
          <w:rFonts w:ascii="Times New Roman" w:hAnsi="Times New Roman"/>
          <w:color w:val="000000" w:themeColor="text1"/>
          <w:sz w:val="24"/>
          <w:szCs w:val="24"/>
        </w:rPr>
      </w:pPr>
      <w:r w:rsidRPr="00472A25">
        <w:rPr>
          <w:rFonts w:ascii="Times New Roman" w:hAnsi="Times New Roman"/>
          <w:color w:val="000000" w:themeColor="text1"/>
          <w:sz w:val="24"/>
          <w:szCs w:val="24"/>
        </w:rPr>
        <w:t>МУНИЦИПАЛЬНОЕ ОБРАЗОВАНИЕ ГОРОД УРАЙ</w:t>
      </w:r>
    </w:p>
    <w:p w:rsidR="00FB797D" w:rsidRPr="00472A25" w:rsidRDefault="00FB797D" w:rsidP="00FB797D">
      <w:pPr>
        <w:pStyle w:val="1"/>
        <w:spacing w:before="0" w:after="0"/>
        <w:rPr>
          <w:rFonts w:ascii="Times New Roman" w:hAnsi="Times New Roman"/>
          <w:color w:val="000000" w:themeColor="text1"/>
          <w:sz w:val="24"/>
          <w:szCs w:val="24"/>
        </w:rPr>
      </w:pPr>
      <w:r w:rsidRPr="00472A25">
        <w:rPr>
          <w:rFonts w:ascii="Times New Roman" w:hAnsi="Times New Roman"/>
          <w:color w:val="000000" w:themeColor="text1"/>
          <w:sz w:val="24"/>
          <w:szCs w:val="24"/>
        </w:rPr>
        <w:t>ХАНТЫ-МАНСИЙСКИЙ АВТОНОМНЫЙ ОКРУГ – ЮГРА</w:t>
      </w:r>
    </w:p>
    <w:p w:rsidR="00FB797D" w:rsidRPr="00472A25" w:rsidRDefault="00FB797D" w:rsidP="00FB797D">
      <w:pPr>
        <w:jc w:val="center"/>
        <w:rPr>
          <w:b/>
          <w:color w:val="000000" w:themeColor="text1"/>
        </w:rPr>
      </w:pPr>
    </w:p>
    <w:p w:rsidR="00FB797D" w:rsidRPr="00472A25" w:rsidRDefault="00FB797D" w:rsidP="00FB797D">
      <w:pPr>
        <w:pStyle w:val="2"/>
        <w:spacing w:before="0"/>
        <w:jc w:val="center"/>
        <w:rPr>
          <w:rFonts w:ascii="Times New Roman" w:hAnsi="Times New Roman"/>
          <w:i w:val="0"/>
          <w:color w:val="000000" w:themeColor="text1"/>
          <w:sz w:val="36"/>
          <w:szCs w:val="36"/>
        </w:rPr>
      </w:pPr>
      <w:r w:rsidRPr="00472A25">
        <w:rPr>
          <w:rFonts w:ascii="Times New Roman" w:hAnsi="Times New Roman"/>
          <w:i w:val="0"/>
          <w:color w:val="000000" w:themeColor="text1"/>
          <w:sz w:val="36"/>
          <w:szCs w:val="36"/>
        </w:rPr>
        <w:t>КОНТРОЛЬНО-СЧЕТНАЯ ПАЛАТА ГОРОДА УРАЙ</w:t>
      </w:r>
    </w:p>
    <w:tbl>
      <w:tblPr>
        <w:tblW w:w="10692" w:type="dxa"/>
        <w:tblLayout w:type="fixed"/>
        <w:tblLook w:val="0000"/>
      </w:tblPr>
      <w:tblGrid>
        <w:gridCol w:w="6204"/>
        <w:gridCol w:w="4488"/>
      </w:tblGrid>
      <w:tr w:rsidR="00FB797D" w:rsidRPr="00303D87" w:rsidTr="00FB797D">
        <w:tc>
          <w:tcPr>
            <w:tcW w:w="6204" w:type="dxa"/>
          </w:tcPr>
          <w:p w:rsidR="00FB797D" w:rsidRPr="00472A25" w:rsidRDefault="00FB797D" w:rsidP="00FB797D">
            <w:pPr>
              <w:rPr>
                <w:color w:val="000000" w:themeColor="text1"/>
              </w:rPr>
            </w:pPr>
            <w:r w:rsidRPr="00472A25">
              <w:rPr>
                <w:color w:val="000000" w:themeColor="text1"/>
              </w:rPr>
              <w:t>628285, Российская Федерация, Тюменская область,</w:t>
            </w:r>
          </w:p>
          <w:p w:rsidR="00FB797D" w:rsidRPr="006668EC" w:rsidRDefault="00FB797D" w:rsidP="00FB797D">
            <w:pPr>
              <w:rPr>
                <w:color w:val="000000" w:themeColor="text1"/>
              </w:rPr>
            </w:pPr>
            <w:r w:rsidRPr="00472A25">
              <w:rPr>
                <w:color w:val="000000" w:themeColor="text1"/>
              </w:rPr>
              <w:t>Ханты-Мансийский автономный округ</w:t>
            </w:r>
            <w:r w:rsidR="001F05B9" w:rsidRPr="006668EC">
              <w:rPr>
                <w:color w:val="000000" w:themeColor="text1"/>
              </w:rPr>
              <w:t xml:space="preserve"> </w:t>
            </w:r>
            <w:r w:rsidR="001F05B9">
              <w:rPr>
                <w:color w:val="000000" w:themeColor="text1"/>
              </w:rPr>
              <w:t>–</w:t>
            </w:r>
            <w:r w:rsidR="001F05B9" w:rsidRPr="006668EC">
              <w:rPr>
                <w:color w:val="000000" w:themeColor="text1"/>
              </w:rPr>
              <w:t xml:space="preserve"> </w:t>
            </w:r>
            <w:proofErr w:type="spellStart"/>
            <w:r w:rsidRPr="00472A25">
              <w:rPr>
                <w:color w:val="000000" w:themeColor="text1"/>
              </w:rPr>
              <w:t>Югра</w:t>
            </w:r>
            <w:proofErr w:type="spellEnd"/>
          </w:p>
          <w:p w:rsidR="00FB797D" w:rsidRPr="00472A25" w:rsidRDefault="00FB797D" w:rsidP="00FB797D">
            <w:pPr>
              <w:rPr>
                <w:color w:val="000000" w:themeColor="text1"/>
              </w:rPr>
            </w:pPr>
            <w:r w:rsidRPr="00472A25">
              <w:rPr>
                <w:color w:val="000000" w:themeColor="text1"/>
              </w:rPr>
              <w:t>г. Урай, микрорайон 2, дом 60</w:t>
            </w:r>
          </w:p>
        </w:tc>
        <w:tc>
          <w:tcPr>
            <w:tcW w:w="4488" w:type="dxa"/>
          </w:tcPr>
          <w:p w:rsidR="00FB797D" w:rsidRPr="00472A25" w:rsidRDefault="00FB797D" w:rsidP="00FB797D">
            <w:pPr>
              <w:ind w:firstLine="459"/>
              <w:rPr>
                <w:color w:val="000000" w:themeColor="text1"/>
              </w:rPr>
            </w:pPr>
            <w:r w:rsidRPr="00472A25">
              <w:rPr>
                <w:color w:val="000000" w:themeColor="text1"/>
              </w:rPr>
              <w:t>Тел. 23264/ факс 23264</w:t>
            </w:r>
          </w:p>
          <w:p w:rsidR="00FB797D" w:rsidRPr="0066514C" w:rsidRDefault="00FB797D" w:rsidP="00FB797D">
            <w:pPr>
              <w:ind w:firstLine="459"/>
              <w:rPr>
                <w:color w:val="000000" w:themeColor="text1"/>
                <w:lang w:val="en-US"/>
              </w:rPr>
            </w:pPr>
            <w:proofErr w:type="gramStart"/>
            <w:r w:rsidRPr="00472A25">
              <w:rPr>
                <w:color w:val="000000" w:themeColor="text1"/>
              </w:rPr>
              <w:t>Е</w:t>
            </w:r>
            <w:proofErr w:type="gramEnd"/>
            <w:r w:rsidRPr="0066514C">
              <w:rPr>
                <w:color w:val="000000" w:themeColor="text1"/>
                <w:lang w:val="en-US"/>
              </w:rPr>
              <w:t>-</w:t>
            </w:r>
            <w:r w:rsidRPr="00472A25">
              <w:rPr>
                <w:color w:val="000000" w:themeColor="text1"/>
                <w:lang w:val="en-US"/>
              </w:rPr>
              <w:t>mail</w:t>
            </w:r>
            <w:r w:rsidRPr="0066514C">
              <w:rPr>
                <w:color w:val="000000" w:themeColor="text1"/>
                <w:lang w:val="en-US"/>
              </w:rPr>
              <w:t xml:space="preserve">: </w:t>
            </w:r>
            <w:r w:rsidRPr="0066514C">
              <w:rPr>
                <w:color w:val="000000" w:themeColor="text1"/>
                <w:sz w:val="18"/>
                <w:lang w:val="en-US"/>
              </w:rPr>
              <w:t xml:space="preserve"> </w:t>
            </w:r>
            <w:proofErr w:type="spellStart"/>
            <w:r w:rsidRPr="00472A25">
              <w:rPr>
                <w:color w:val="000000" w:themeColor="text1"/>
                <w:lang w:val="en-US"/>
              </w:rPr>
              <w:t>ksp</w:t>
            </w:r>
            <w:r w:rsidRPr="0066514C">
              <w:rPr>
                <w:color w:val="000000" w:themeColor="text1"/>
                <w:lang w:val="en-US"/>
              </w:rPr>
              <w:t>@</w:t>
            </w:r>
            <w:r w:rsidRPr="00472A25">
              <w:rPr>
                <w:color w:val="000000" w:themeColor="text1"/>
                <w:lang w:val="en-US"/>
              </w:rPr>
              <w:t>ura</w:t>
            </w:r>
            <w:proofErr w:type="spellEnd"/>
            <w:r w:rsidRPr="00472A25">
              <w:rPr>
                <w:color w:val="000000" w:themeColor="text1"/>
              </w:rPr>
              <w:t>у</w:t>
            </w:r>
            <w:r w:rsidRPr="0066514C">
              <w:rPr>
                <w:color w:val="000000" w:themeColor="text1"/>
                <w:lang w:val="en-US"/>
              </w:rPr>
              <w:t>.</w:t>
            </w:r>
            <w:proofErr w:type="spellStart"/>
            <w:r w:rsidRPr="00472A25">
              <w:rPr>
                <w:color w:val="000000" w:themeColor="text1"/>
                <w:lang w:val="en-US"/>
              </w:rPr>
              <w:t>ru</w:t>
            </w:r>
            <w:proofErr w:type="spellEnd"/>
          </w:p>
        </w:tc>
      </w:tr>
    </w:tbl>
    <w:p w:rsidR="00FB797D" w:rsidRPr="0066514C" w:rsidRDefault="00D36A8A" w:rsidP="00FB797D">
      <w:pPr>
        <w:jc w:val="center"/>
        <w:rPr>
          <w:color w:val="000000" w:themeColor="text1"/>
          <w:lang w:val="en-US"/>
        </w:rPr>
      </w:pPr>
      <w:r>
        <w:rPr>
          <w:noProof/>
          <w:color w:val="000000" w:themeColor="text1"/>
        </w:rPr>
        <w:pict>
          <v:line id="_x0000_s1026" style="position:absolute;left:0;text-align:left;z-index:251660288;mso-position-horizontal-relative:text;mso-position-vertical-relative:text" from="-5.85pt,9.3pt" to="509.5pt,9.3pt" o:allowincell="f" strokeweight="2.5pt"/>
        </w:pict>
      </w:r>
    </w:p>
    <w:p w:rsidR="00FB797D" w:rsidRPr="001C09AA" w:rsidRDefault="00800579" w:rsidP="00FB797D">
      <w:pPr>
        <w:pStyle w:val="af8"/>
        <w:jc w:val="both"/>
        <w:rPr>
          <w:b w:val="0"/>
          <w:iCs/>
          <w:sz w:val="28"/>
          <w:szCs w:val="28"/>
          <w:u w:val="single"/>
        </w:rPr>
      </w:pPr>
      <w:r w:rsidRPr="001C09AA">
        <w:rPr>
          <w:b w:val="0"/>
          <w:iCs/>
          <w:sz w:val="28"/>
          <w:szCs w:val="28"/>
        </w:rPr>
        <w:t>2</w:t>
      </w:r>
      <w:r w:rsidR="001C09AA" w:rsidRPr="001C09AA">
        <w:rPr>
          <w:b w:val="0"/>
          <w:iCs/>
          <w:sz w:val="28"/>
          <w:szCs w:val="28"/>
        </w:rPr>
        <w:t>2</w:t>
      </w:r>
      <w:r w:rsidR="00FB797D" w:rsidRPr="001C09AA">
        <w:rPr>
          <w:b w:val="0"/>
          <w:iCs/>
          <w:sz w:val="28"/>
          <w:szCs w:val="28"/>
        </w:rPr>
        <w:t>.1</w:t>
      </w:r>
      <w:r w:rsidR="001F05B9" w:rsidRPr="001C09AA">
        <w:rPr>
          <w:b w:val="0"/>
          <w:iCs/>
          <w:sz w:val="28"/>
          <w:szCs w:val="28"/>
        </w:rPr>
        <w:t>1</w:t>
      </w:r>
      <w:r w:rsidR="00FB797D" w:rsidRPr="001C09AA">
        <w:rPr>
          <w:b w:val="0"/>
          <w:iCs/>
          <w:sz w:val="28"/>
          <w:szCs w:val="28"/>
        </w:rPr>
        <w:t>.201</w:t>
      </w:r>
      <w:r w:rsidR="001F05B9" w:rsidRPr="001C09AA">
        <w:rPr>
          <w:b w:val="0"/>
          <w:iCs/>
          <w:sz w:val="28"/>
          <w:szCs w:val="28"/>
        </w:rPr>
        <w:t>8</w:t>
      </w:r>
      <w:r w:rsidR="00FB797D" w:rsidRPr="001C09AA">
        <w:rPr>
          <w:b w:val="0"/>
          <w:iCs/>
          <w:sz w:val="28"/>
          <w:szCs w:val="28"/>
        </w:rPr>
        <w:t xml:space="preserve">                                                                                                                     №</w:t>
      </w:r>
      <w:r w:rsidR="00303D87">
        <w:rPr>
          <w:b w:val="0"/>
          <w:iCs/>
          <w:sz w:val="28"/>
          <w:szCs w:val="28"/>
        </w:rPr>
        <w:t>101</w:t>
      </w:r>
    </w:p>
    <w:p w:rsidR="00FB797D" w:rsidRPr="00472A25" w:rsidRDefault="00FB797D" w:rsidP="00FB797D">
      <w:pPr>
        <w:jc w:val="center"/>
        <w:rPr>
          <w:b/>
          <w:color w:val="000000" w:themeColor="text1"/>
          <w:sz w:val="28"/>
        </w:rPr>
      </w:pPr>
    </w:p>
    <w:p w:rsidR="00FB797D" w:rsidRPr="001F05B9" w:rsidRDefault="00FB797D" w:rsidP="00FB797D">
      <w:pPr>
        <w:jc w:val="center"/>
        <w:rPr>
          <w:b/>
          <w:sz w:val="28"/>
          <w:szCs w:val="28"/>
        </w:rPr>
      </w:pPr>
      <w:r w:rsidRPr="001F05B9">
        <w:rPr>
          <w:b/>
          <w:sz w:val="28"/>
          <w:szCs w:val="28"/>
        </w:rPr>
        <w:t>ЗАКЛЮЧЕНИЕ</w:t>
      </w:r>
    </w:p>
    <w:p w:rsidR="00FB797D" w:rsidRPr="001F05B9" w:rsidRDefault="00FB797D" w:rsidP="00FB797D">
      <w:pPr>
        <w:jc w:val="center"/>
        <w:rPr>
          <w:b/>
          <w:sz w:val="28"/>
        </w:rPr>
      </w:pPr>
      <w:r w:rsidRPr="001F05B9">
        <w:rPr>
          <w:b/>
          <w:sz w:val="28"/>
          <w:szCs w:val="28"/>
        </w:rPr>
        <w:t>на проект решения Думы города Урай «О бюджете городского округа город Урай на 201</w:t>
      </w:r>
      <w:r w:rsidR="001F05B9" w:rsidRPr="001F05B9">
        <w:rPr>
          <w:b/>
          <w:sz w:val="28"/>
          <w:szCs w:val="28"/>
        </w:rPr>
        <w:t>9</w:t>
      </w:r>
      <w:r w:rsidRPr="001F05B9">
        <w:rPr>
          <w:b/>
          <w:sz w:val="28"/>
          <w:szCs w:val="28"/>
        </w:rPr>
        <w:t xml:space="preserve"> год и </w:t>
      </w:r>
      <w:r w:rsidR="0066514C" w:rsidRPr="001F05B9">
        <w:rPr>
          <w:b/>
          <w:sz w:val="28"/>
          <w:szCs w:val="28"/>
        </w:rPr>
        <w:t>на плановый период 20</w:t>
      </w:r>
      <w:r w:rsidR="001F05B9" w:rsidRPr="001F05B9">
        <w:rPr>
          <w:b/>
          <w:sz w:val="28"/>
          <w:szCs w:val="28"/>
        </w:rPr>
        <w:t>20</w:t>
      </w:r>
      <w:r w:rsidR="0066514C" w:rsidRPr="001F05B9">
        <w:rPr>
          <w:b/>
          <w:sz w:val="28"/>
          <w:szCs w:val="28"/>
        </w:rPr>
        <w:t xml:space="preserve"> и </w:t>
      </w:r>
      <w:r w:rsidRPr="001F05B9">
        <w:rPr>
          <w:b/>
          <w:sz w:val="28"/>
          <w:szCs w:val="28"/>
        </w:rPr>
        <w:t>202</w:t>
      </w:r>
      <w:r w:rsidR="001F05B9" w:rsidRPr="001F05B9">
        <w:rPr>
          <w:b/>
          <w:sz w:val="28"/>
          <w:szCs w:val="28"/>
        </w:rPr>
        <w:t>1</w:t>
      </w:r>
      <w:r w:rsidRPr="001F05B9">
        <w:rPr>
          <w:b/>
          <w:sz w:val="28"/>
          <w:szCs w:val="28"/>
        </w:rPr>
        <w:t xml:space="preserve"> годов»</w:t>
      </w:r>
    </w:p>
    <w:p w:rsidR="00FB797D" w:rsidRPr="00A228C9" w:rsidRDefault="00FB797D" w:rsidP="00FB797D">
      <w:pPr>
        <w:rPr>
          <w:b/>
          <w:sz w:val="16"/>
          <w:szCs w:val="16"/>
        </w:rPr>
      </w:pPr>
    </w:p>
    <w:p w:rsidR="00FB797D" w:rsidRPr="001F05B9" w:rsidRDefault="00FB797D" w:rsidP="00FB797D">
      <w:pPr>
        <w:jc w:val="center"/>
        <w:rPr>
          <w:b/>
          <w:sz w:val="28"/>
        </w:rPr>
      </w:pPr>
      <w:r w:rsidRPr="001F05B9">
        <w:rPr>
          <w:b/>
          <w:sz w:val="28"/>
        </w:rPr>
        <w:t>Раздел 1. Общие положения</w:t>
      </w:r>
    </w:p>
    <w:p w:rsidR="00FB797D" w:rsidRPr="001F05B9" w:rsidRDefault="00FB797D" w:rsidP="00FB797D">
      <w:pPr>
        <w:rPr>
          <w:b/>
          <w:sz w:val="16"/>
          <w:szCs w:val="16"/>
        </w:rPr>
      </w:pPr>
    </w:p>
    <w:p w:rsidR="00FB797D" w:rsidRPr="001F05B9" w:rsidRDefault="00FB797D" w:rsidP="00FB797D">
      <w:pPr>
        <w:pStyle w:val="ConsPlusNormal"/>
        <w:ind w:firstLine="567"/>
        <w:jc w:val="both"/>
        <w:rPr>
          <w:rFonts w:ascii="Times New Roman" w:hAnsi="Times New Roman" w:cs="Times New Roman"/>
          <w:sz w:val="28"/>
          <w:szCs w:val="28"/>
        </w:rPr>
      </w:pPr>
      <w:r w:rsidRPr="001F05B9">
        <w:rPr>
          <w:rFonts w:ascii="Times New Roman" w:hAnsi="Times New Roman" w:cs="Times New Roman"/>
          <w:sz w:val="28"/>
          <w:szCs w:val="28"/>
        </w:rPr>
        <w:t>Заключение Контрольно-счетной палаты города Урай на проект Решения Думы муниципального образования город Урай «О бюджете городского округа город Урай на 201</w:t>
      </w:r>
      <w:r w:rsidR="001F05B9" w:rsidRPr="001F05B9">
        <w:rPr>
          <w:rFonts w:ascii="Times New Roman" w:hAnsi="Times New Roman" w:cs="Times New Roman"/>
          <w:sz w:val="28"/>
          <w:szCs w:val="28"/>
        </w:rPr>
        <w:t>9</w:t>
      </w:r>
      <w:r w:rsidRPr="001F05B9">
        <w:rPr>
          <w:rFonts w:ascii="Times New Roman" w:hAnsi="Times New Roman" w:cs="Times New Roman"/>
          <w:sz w:val="28"/>
          <w:szCs w:val="28"/>
        </w:rPr>
        <w:t xml:space="preserve"> год и </w:t>
      </w:r>
      <w:r w:rsidR="0066514C" w:rsidRPr="001F05B9">
        <w:rPr>
          <w:rFonts w:ascii="Times New Roman" w:hAnsi="Times New Roman" w:cs="Times New Roman"/>
          <w:sz w:val="28"/>
          <w:szCs w:val="28"/>
        </w:rPr>
        <w:t xml:space="preserve">на </w:t>
      </w:r>
      <w:r w:rsidRPr="001F05B9">
        <w:rPr>
          <w:rFonts w:ascii="Times New Roman" w:hAnsi="Times New Roman" w:cs="Times New Roman"/>
          <w:sz w:val="28"/>
          <w:szCs w:val="28"/>
        </w:rPr>
        <w:t>плановый период 20</w:t>
      </w:r>
      <w:r w:rsidR="001F05B9" w:rsidRPr="001F05B9">
        <w:rPr>
          <w:rFonts w:ascii="Times New Roman" w:hAnsi="Times New Roman" w:cs="Times New Roman"/>
          <w:sz w:val="28"/>
          <w:szCs w:val="28"/>
        </w:rPr>
        <w:t>20</w:t>
      </w:r>
      <w:r w:rsidRPr="001F05B9">
        <w:rPr>
          <w:rFonts w:ascii="Times New Roman" w:hAnsi="Times New Roman" w:cs="Times New Roman"/>
          <w:sz w:val="28"/>
          <w:szCs w:val="28"/>
        </w:rPr>
        <w:t xml:space="preserve"> и 202</w:t>
      </w:r>
      <w:r w:rsidR="001F05B9" w:rsidRPr="001F05B9">
        <w:rPr>
          <w:rFonts w:ascii="Times New Roman" w:hAnsi="Times New Roman" w:cs="Times New Roman"/>
          <w:sz w:val="28"/>
          <w:szCs w:val="28"/>
        </w:rPr>
        <w:t>1</w:t>
      </w:r>
      <w:r w:rsidRPr="001F05B9">
        <w:rPr>
          <w:rFonts w:ascii="Times New Roman" w:hAnsi="Times New Roman" w:cs="Times New Roman"/>
          <w:sz w:val="28"/>
          <w:szCs w:val="28"/>
        </w:rPr>
        <w:t xml:space="preserve"> годов» (далее – Заключение) подготовлено в соответствии с требованиями Бюджетного Кодекса Российской Федерации (далее – БК РФ),</w:t>
      </w:r>
      <w:r w:rsidRPr="00EA645D">
        <w:rPr>
          <w:rFonts w:ascii="Times New Roman" w:hAnsi="Times New Roman" w:cs="Times New Roman"/>
          <w:color w:val="1F497D" w:themeColor="text2"/>
          <w:sz w:val="28"/>
          <w:szCs w:val="28"/>
        </w:rPr>
        <w:t xml:space="preserve"> </w:t>
      </w:r>
      <w:r w:rsidRPr="00FD2433">
        <w:rPr>
          <w:rFonts w:ascii="Times New Roman" w:hAnsi="Times New Roman" w:cs="Times New Roman"/>
          <w:sz w:val="28"/>
          <w:szCs w:val="28"/>
        </w:rPr>
        <w:t>Положения об отдельных вопросах осуществления бюджетного процесса в городе Урай, принятого решением Думы города Урай 25.10.2012 №100 (далее – Положение об отдельных вопросах бюджетного процесса),</w:t>
      </w:r>
      <w:r w:rsidRPr="00EA645D">
        <w:rPr>
          <w:rFonts w:ascii="Times New Roman" w:hAnsi="Times New Roman" w:cs="Times New Roman"/>
          <w:color w:val="1F497D" w:themeColor="text2"/>
          <w:sz w:val="28"/>
          <w:szCs w:val="28"/>
        </w:rPr>
        <w:t xml:space="preserve"> </w:t>
      </w:r>
      <w:r w:rsidRPr="001F05B9">
        <w:rPr>
          <w:rFonts w:ascii="Times New Roman" w:hAnsi="Times New Roman" w:cs="Times New Roman"/>
          <w:sz w:val="28"/>
          <w:szCs w:val="28"/>
        </w:rPr>
        <w:t>Положения о Контрольно-счетной палате города Урай, утвержденного решением Думы города Урай от 15.03.2012 №19 и иными актами действующего законодательства.</w:t>
      </w:r>
    </w:p>
    <w:p w:rsidR="00FB797D" w:rsidRPr="001F05B9" w:rsidRDefault="00FB797D" w:rsidP="00FB797D">
      <w:pPr>
        <w:pStyle w:val="ConsPlusNormal"/>
        <w:ind w:firstLine="567"/>
        <w:jc w:val="both"/>
        <w:rPr>
          <w:rFonts w:ascii="Times New Roman" w:hAnsi="Times New Roman" w:cs="Times New Roman"/>
          <w:sz w:val="28"/>
          <w:szCs w:val="28"/>
        </w:rPr>
      </w:pPr>
      <w:r w:rsidRPr="001F05B9">
        <w:rPr>
          <w:rFonts w:ascii="Times New Roman" w:hAnsi="Times New Roman" w:cs="Times New Roman"/>
          <w:sz w:val="28"/>
          <w:szCs w:val="28"/>
        </w:rPr>
        <w:t xml:space="preserve">Согласно статье 172 БК РФ </w:t>
      </w:r>
      <w:proofErr w:type="gramStart"/>
      <w:r w:rsidRPr="001F05B9">
        <w:rPr>
          <w:rFonts w:ascii="Times New Roman" w:hAnsi="Times New Roman" w:cs="Times New Roman"/>
          <w:sz w:val="28"/>
          <w:szCs w:val="28"/>
          <w:lang w:val="en-US"/>
        </w:rPr>
        <w:t>c</w:t>
      </w:r>
      <w:proofErr w:type="gramEnd"/>
      <w:r w:rsidRPr="001F05B9">
        <w:rPr>
          <w:rFonts w:ascii="Times New Roman" w:hAnsi="Times New Roman" w:cs="Times New Roman"/>
          <w:sz w:val="28"/>
          <w:szCs w:val="28"/>
        </w:rPr>
        <w:t xml:space="preserve">оставление проекта бюджета основывается на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w:t>
      </w:r>
      <w:r w:rsidR="00F90110" w:rsidRPr="001F05B9">
        <w:rPr>
          <w:rFonts w:ascii="Times New Roman" w:hAnsi="Times New Roman" w:cs="Times New Roman"/>
          <w:sz w:val="28"/>
          <w:szCs w:val="28"/>
        </w:rPr>
        <w:t>в Российской Федерации, прогнозе</w:t>
      </w:r>
      <w:r w:rsidRPr="001F05B9">
        <w:rPr>
          <w:rFonts w:ascii="Times New Roman" w:hAnsi="Times New Roman" w:cs="Times New Roman"/>
          <w:sz w:val="28"/>
          <w:szCs w:val="28"/>
        </w:rPr>
        <w:t xml:space="preserve"> социально-экономическог</w:t>
      </w:r>
      <w:r w:rsidR="00F90110" w:rsidRPr="001F05B9">
        <w:rPr>
          <w:rFonts w:ascii="Times New Roman" w:hAnsi="Times New Roman" w:cs="Times New Roman"/>
          <w:sz w:val="28"/>
          <w:szCs w:val="28"/>
        </w:rPr>
        <w:t>о развития, основных направлениях</w:t>
      </w:r>
      <w:r w:rsidRPr="001F05B9">
        <w:rPr>
          <w:rFonts w:ascii="Times New Roman" w:hAnsi="Times New Roman" w:cs="Times New Roman"/>
          <w:sz w:val="28"/>
          <w:szCs w:val="28"/>
        </w:rPr>
        <w:t xml:space="preserve"> бюджетной и налоговой политики, а так же муниципальных программах (проектов муниципальных программ, проектах изменений указанных программ).</w:t>
      </w:r>
    </w:p>
    <w:p w:rsidR="00FB797D" w:rsidRPr="001F05B9" w:rsidRDefault="00FB797D" w:rsidP="00FB797D">
      <w:pPr>
        <w:pStyle w:val="ConsPlusNormal"/>
        <w:ind w:firstLine="567"/>
        <w:jc w:val="both"/>
        <w:rPr>
          <w:rFonts w:ascii="Times New Roman" w:hAnsi="Times New Roman" w:cs="Times New Roman"/>
          <w:sz w:val="28"/>
          <w:szCs w:val="28"/>
        </w:rPr>
      </w:pPr>
      <w:r w:rsidRPr="001F05B9">
        <w:rPr>
          <w:rFonts w:ascii="Times New Roman" w:hAnsi="Times New Roman" w:cs="Times New Roman"/>
          <w:sz w:val="28"/>
          <w:szCs w:val="28"/>
        </w:rPr>
        <w:t>В связи с этим, при подготовке Заключения Контрольно-счетной палатой города Урай (далее – Контрольно-счетная палата или КСП) учитывалась необходимость реализации положений и поставленных задач, содержащихся в указах Президента Российской Федерации и посланиях Президента Российской Федерации Федеральному Собранию Российской Федерации.</w:t>
      </w:r>
    </w:p>
    <w:p w:rsidR="00FB797D" w:rsidRPr="001F05B9" w:rsidRDefault="00FB797D" w:rsidP="00EA361A">
      <w:pPr>
        <w:pStyle w:val="Default"/>
        <w:ind w:firstLine="567"/>
        <w:jc w:val="both"/>
        <w:rPr>
          <w:color w:val="auto"/>
          <w:sz w:val="28"/>
          <w:szCs w:val="28"/>
        </w:rPr>
      </w:pPr>
      <w:proofErr w:type="gramStart"/>
      <w:r w:rsidRPr="001F05B9">
        <w:rPr>
          <w:color w:val="auto"/>
          <w:sz w:val="28"/>
          <w:szCs w:val="28"/>
        </w:rPr>
        <w:t xml:space="preserve">При составлении Заключения учтены и использованы результаты проведенных Контрольно-счетной палатой контрольных и экспертно-аналитических мероприятий, проверено наличие и оценено состояние нормативной и методической </w:t>
      </w:r>
      <w:r w:rsidRPr="001F05B9">
        <w:rPr>
          <w:color w:val="auto"/>
          <w:sz w:val="28"/>
          <w:szCs w:val="28"/>
        </w:rPr>
        <w:lastRenderedPageBreak/>
        <w:t>базы, регулирующей порядок формирования городского бюджета и параметры его основных показателей</w:t>
      </w:r>
      <w:r w:rsidR="00FE47E6" w:rsidRPr="001F05B9">
        <w:rPr>
          <w:color w:val="auto"/>
          <w:sz w:val="28"/>
          <w:szCs w:val="28"/>
        </w:rPr>
        <w:t>, а также проведен анализ</w:t>
      </w:r>
      <w:r w:rsidR="00FE47E6" w:rsidRPr="001F05B9">
        <w:rPr>
          <w:b/>
          <w:color w:val="auto"/>
          <w:sz w:val="28"/>
          <w:szCs w:val="28"/>
        </w:rPr>
        <w:t xml:space="preserve"> </w:t>
      </w:r>
      <w:r w:rsidR="00FE47E6" w:rsidRPr="001F05B9">
        <w:rPr>
          <w:color w:val="auto"/>
          <w:sz w:val="28"/>
          <w:szCs w:val="28"/>
        </w:rPr>
        <w:t>достаточности прогнозируемых объемов бюджетных ассигнований на очередной финансовый год</w:t>
      </w:r>
      <w:r w:rsidR="00FE47E6" w:rsidRPr="001F05B9">
        <w:rPr>
          <w:bCs/>
          <w:color w:val="auto"/>
          <w:sz w:val="28"/>
          <w:szCs w:val="28"/>
        </w:rPr>
        <w:t>, правомерность и обоснованность формирования расходов</w:t>
      </w:r>
      <w:r w:rsidRPr="001F05B9">
        <w:rPr>
          <w:color w:val="auto"/>
          <w:sz w:val="28"/>
          <w:szCs w:val="28"/>
        </w:rPr>
        <w:t>.</w:t>
      </w:r>
      <w:proofErr w:type="gramEnd"/>
    </w:p>
    <w:p w:rsidR="00FB797D" w:rsidRPr="001F05B9" w:rsidRDefault="00FB797D" w:rsidP="00FB797D">
      <w:pPr>
        <w:pStyle w:val="a4"/>
        <w:spacing w:before="0" w:beforeAutospacing="0" w:after="0" w:afterAutospacing="0"/>
        <w:ind w:firstLine="567"/>
        <w:rPr>
          <w:rFonts w:ascii="Times New Roman" w:hAnsi="Times New Roman" w:cs="Times New Roman"/>
          <w:sz w:val="28"/>
          <w:szCs w:val="28"/>
        </w:rPr>
      </w:pPr>
      <w:r w:rsidRPr="001F05B9">
        <w:rPr>
          <w:rFonts w:ascii="Times New Roman" w:hAnsi="Times New Roman" w:cs="Times New Roman"/>
          <w:sz w:val="28"/>
          <w:szCs w:val="28"/>
        </w:rPr>
        <w:t>Выборочно проанализирована работа администрации города, главных распорядителей средств городского бюджета, иных участников бюджетного процесса по формированию проекта бюджета на 201</w:t>
      </w:r>
      <w:r w:rsidR="001F05B9" w:rsidRPr="001F05B9">
        <w:rPr>
          <w:rFonts w:ascii="Times New Roman" w:hAnsi="Times New Roman" w:cs="Times New Roman"/>
          <w:sz w:val="28"/>
          <w:szCs w:val="28"/>
        </w:rPr>
        <w:t>9</w:t>
      </w:r>
      <w:r w:rsidRPr="001F05B9">
        <w:rPr>
          <w:rFonts w:ascii="Times New Roman" w:hAnsi="Times New Roman" w:cs="Times New Roman"/>
          <w:sz w:val="28"/>
          <w:szCs w:val="28"/>
        </w:rPr>
        <w:t xml:space="preserve"> год и плановый период 20</w:t>
      </w:r>
      <w:r w:rsidR="001F05B9" w:rsidRPr="001F05B9">
        <w:rPr>
          <w:rFonts w:ascii="Times New Roman" w:hAnsi="Times New Roman" w:cs="Times New Roman"/>
          <w:sz w:val="28"/>
          <w:szCs w:val="28"/>
        </w:rPr>
        <w:t>20</w:t>
      </w:r>
      <w:r w:rsidRPr="001F05B9">
        <w:rPr>
          <w:rFonts w:ascii="Times New Roman" w:hAnsi="Times New Roman" w:cs="Times New Roman"/>
          <w:sz w:val="28"/>
          <w:szCs w:val="28"/>
        </w:rPr>
        <w:t xml:space="preserve"> и 202</w:t>
      </w:r>
      <w:r w:rsidR="001F05B9" w:rsidRPr="001F05B9">
        <w:rPr>
          <w:rFonts w:ascii="Times New Roman" w:hAnsi="Times New Roman" w:cs="Times New Roman"/>
          <w:sz w:val="28"/>
          <w:szCs w:val="28"/>
        </w:rPr>
        <w:t>1</w:t>
      </w:r>
      <w:r w:rsidRPr="001F05B9">
        <w:rPr>
          <w:rFonts w:ascii="Times New Roman" w:hAnsi="Times New Roman" w:cs="Times New Roman"/>
          <w:sz w:val="28"/>
          <w:szCs w:val="28"/>
        </w:rPr>
        <w:t xml:space="preserve"> годов (далее </w:t>
      </w:r>
      <w:r w:rsidR="003703D7" w:rsidRPr="001F05B9">
        <w:rPr>
          <w:rFonts w:ascii="Times New Roman" w:hAnsi="Times New Roman" w:cs="Times New Roman"/>
          <w:sz w:val="28"/>
          <w:szCs w:val="28"/>
        </w:rPr>
        <w:t>–</w:t>
      </w:r>
      <w:r w:rsidRPr="001F05B9">
        <w:rPr>
          <w:rFonts w:ascii="Times New Roman" w:hAnsi="Times New Roman" w:cs="Times New Roman"/>
          <w:sz w:val="28"/>
          <w:szCs w:val="28"/>
        </w:rPr>
        <w:t xml:space="preserve"> Проект бюджета).</w:t>
      </w:r>
    </w:p>
    <w:p w:rsidR="00FB797D" w:rsidRPr="00671B38" w:rsidRDefault="00FB797D" w:rsidP="00FB797D">
      <w:pPr>
        <w:ind w:firstLine="567"/>
        <w:rPr>
          <w:color w:val="1F497D" w:themeColor="text2"/>
          <w:sz w:val="16"/>
          <w:szCs w:val="16"/>
        </w:rPr>
      </w:pPr>
    </w:p>
    <w:p w:rsidR="00FB797D" w:rsidRPr="001F05B9" w:rsidRDefault="00FB797D" w:rsidP="00FB797D">
      <w:pPr>
        <w:widowControl w:val="0"/>
        <w:autoSpaceDE w:val="0"/>
        <w:autoSpaceDN w:val="0"/>
        <w:adjustRightInd w:val="0"/>
        <w:ind w:firstLine="567"/>
        <w:jc w:val="center"/>
        <w:rPr>
          <w:b/>
          <w:bCs/>
          <w:sz w:val="28"/>
          <w:szCs w:val="28"/>
        </w:rPr>
      </w:pPr>
      <w:r w:rsidRPr="001F05B9">
        <w:rPr>
          <w:b/>
          <w:bCs/>
          <w:sz w:val="28"/>
          <w:szCs w:val="28"/>
        </w:rPr>
        <w:t xml:space="preserve">Раздел 2. Анализ соответствия Проекта бюджета, </w:t>
      </w:r>
      <w:r w:rsidRPr="001F05B9">
        <w:rPr>
          <w:b/>
          <w:sz w:val="28"/>
          <w:szCs w:val="28"/>
        </w:rPr>
        <w:t xml:space="preserve">документов и материалов, представленных одновременно с ним бюджетному </w:t>
      </w:r>
      <w:r w:rsidRPr="001F05B9">
        <w:rPr>
          <w:b/>
          <w:bCs/>
          <w:sz w:val="28"/>
          <w:szCs w:val="28"/>
        </w:rPr>
        <w:t>законодательству</w:t>
      </w:r>
    </w:p>
    <w:p w:rsidR="00FB797D" w:rsidRPr="001F05B9" w:rsidRDefault="00FB797D" w:rsidP="00FB797D">
      <w:pPr>
        <w:widowControl w:val="0"/>
        <w:autoSpaceDE w:val="0"/>
        <w:autoSpaceDN w:val="0"/>
        <w:adjustRightInd w:val="0"/>
        <w:ind w:firstLine="567"/>
        <w:jc w:val="center"/>
        <w:rPr>
          <w:b/>
          <w:bCs/>
          <w:sz w:val="16"/>
          <w:szCs w:val="16"/>
        </w:rPr>
      </w:pPr>
    </w:p>
    <w:p w:rsidR="00FB797D" w:rsidRPr="001F05B9" w:rsidRDefault="00FB797D" w:rsidP="00FB797D">
      <w:pPr>
        <w:ind w:firstLine="567"/>
        <w:jc w:val="both"/>
        <w:rPr>
          <w:sz w:val="28"/>
          <w:szCs w:val="28"/>
        </w:rPr>
      </w:pPr>
      <w:r w:rsidRPr="001F05B9">
        <w:rPr>
          <w:sz w:val="28"/>
          <w:szCs w:val="28"/>
        </w:rPr>
        <w:t xml:space="preserve">Проект бюджета направлен </w:t>
      </w:r>
      <w:r w:rsidR="00CE6138">
        <w:rPr>
          <w:sz w:val="28"/>
          <w:szCs w:val="28"/>
        </w:rPr>
        <w:t>Аппаратом Думы</w:t>
      </w:r>
      <w:r w:rsidRPr="001F05B9">
        <w:rPr>
          <w:sz w:val="28"/>
          <w:szCs w:val="28"/>
        </w:rPr>
        <w:t xml:space="preserve"> города Урай в адрес Контрольно-счетной палаты</w:t>
      </w:r>
      <w:r w:rsidRPr="00EA645D">
        <w:rPr>
          <w:color w:val="1F497D" w:themeColor="text2"/>
          <w:sz w:val="28"/>
          <w:szCs w:val="28"/>
        </w:rPr>
        <w:t xml:space="preserve"> </w:t>
      </w:r>
      <w:r w:rsidR="001F05B9" w:rsidRPr="006215D0">
        <w:rPr>
          <w:sz w:val="28"/>
          <w:szCs w:val="28"/>
        </w:rPr>
        <w:t>2</w:t>
      </w:r>
      <w:r w:rsidRPr="006215D0">
        <w:rPr>
          <w:sz w:val="28"/>
          <w:szCs w:val="28"/>
        </w:rPr>
        <w:t xml:space="preserve"> ноября 201</w:t>
      </w:r>
      <w:r w:rsidR="001F05B9" w:rsidRPr="006215D0">
        <w:rPr>
          <w:sz w:val="28"/>
          <w:szCs w:val="28"/>
        </w:rPr>
        <w:t>8</w:t>
      </w:r>
      <w:r w:rsidRPr="006215D0">
        <w:rPr>
          <w:sz w:val="28"/>
          <w:szCs w:val="28"/>
        </w:rPr>
        <w:t xml:space="preserve"> года,</w:t>
      </w:r>
      <w:r w:rsidRPr="00EA645D">
        <w:rPr>
          <w:color w:val="1F497D" w:themeColor="text2"/>
          <w:sz w:val="28"/>
          <w:szCs w:val="28"/>
        </w:rPr>
        <w:t xml:space="preserve"> </w:t>
      </w:r>
      <w:r w:rsidRPr="001F05B9">
        <w:rPr>
          <w:sz w:val="28"/>
          <w:szCs w:val="28"/>
        </w:rPr>
        <w:t>что соответствует сроку, установленному статьей 2 Положения об отдельных вопросах бюджетного процесса.</w:t>
      </w:r>
    </w:p>
    <w:p w:rsidR="00FB797D" w:rsidRPr="001F05B9" w:rsidRDefault="00FB797D" w:rsidP="00FB797D">
      <w:pPr>
        <w:autoSpaceDE w:val="0"/>
        <w:autoSpaceDN w:val="0"/>
        <w:adjustRightInd w:val="0"/>
        <w:ind w:firstLine="567"/>
        <w:jc w:val="both"/>
        <w:rPr>
          <w:sz w:val="28"/>
          <w:szCs w:val="28"/>
        </w:rPr>
      </w:pPr>
      <w:r w:rsidRPr="001F05B9">
        <w:rPr>
          <w:sz w:val="28"/>
          <w:szCs w:val="28"/>
        </w:rPr>
        <w:t>Представленный Проект бюджета содержит основные характеристики бюджета, к которым относятся общий объем доходов бюджета, общий объем расходов бюджета, дефицит бюджета и другие аспекты, определенные статьей 184.1. БК РФ.</w:t>
      </w:r>
    </w:p>
    <w:p w:rsidR="00FB797D" w:rsidRPr="003603EB" w:rsidRDefault="00FB797D" w:rsidP="00FB797D">
      <w:pPr>
        <w:pStyle w:val="ConsPlusNormal"/>
        <w:ind w:firstLine="567"/>
        <w:jc w:val="both"/>
        <w:rPr>
          <w:rFonts w:ascii="Times New Roman" w:hAnsi="Times New Roman" w:cs="Times New Roman"/>
          <w:sz w:val="28"/>
          <w:szCs w:val="28"/>
        </w:rPr>
      </w:pPr>
      <w:r w:rsidRPr="001F05B9">
        <w:rPr>
          <w:rFonts w:ascii="Times New Roman" w:hAnsi="Times New Roman" w:cs="Times New Roman"/>
          <w:sz w:val="28"/>
          <w:szCs w:val="28"/>
        </w:rPr>
        <w:t>Представленные</w:t>
      </w:r>
      <w:r w:rsidRPr="00EA645D">
        <w:rPr>
          <w:rFonts w:ascii="Times New Roman" w:hAnsi="Times New Roman" w:cs="Times New Roman"/>
          <w:color w:val="1F497D" w:themeColor="text2"/>
          <w:sz w:val="28"/>
          <w:szCs w:val="28"/>
        </w:rPr>
        <w:t xml:space="preserve"> </w:t>
      </w:r>
      <w:r w:rsidRPr="002C128A">
        <w:rPr>
          <w:rFonts w:ascii="Times New Roman" w:hAnsi="Times New Roman" w:cs="Times New Roman"/>
          <w:color w:val="000000" w:themeColor="text1"/>
          <w:sz w:val="28"/>
          <w:szCs w:val="28"/>
        </w:rPr>
        <w:t>«Основные направления бюджетной и налоговой политики городского округа город Урай на 201</w:t>
      </w:r>
      <w:r w:rsidR="001F05B9" w:rsidRPr="002C128A">
        <w:rPr>
          <w:rFonts w:ascii="Times New Roman" w:hAnsi="Times New Roman" w:cs="Times New Roman"/>
          <w:color w:val="000000" w:themeColor="text1"/>
          <w:sz w:val="28"/>
          <w:szCs w:val="28"/>
        </w:rPr>
        <w:t>9</w:t>
      </w:r>
      <w:r w:rsidRPr="002C128A">
        <w:rPr>
          <w:rFonts w:ascii="Times New Roman" w:hAnsi="Times New Roman" w:cs="Times New Roman"/>
          <w:color w:val="000000" w:themeColor="text1"/>
          <w:sz w:val="28"/>
          <w:szCs w:val="28"/>
        </w:rPr>
        <w:t xml:space="preserve"> год и плановый период 20</w:t>
      </w:r>
      <w:r w:rsidR="001F05B9" w:rsidRPr="002C128A">
        <w:rPr>
          <w:rFonts w:ascii="Times New Roman" w:hAnsi="Times New Roman" w:cs="Times New Roman"/>
          <w:color w:val="000000" w:themeColor="text1"/>
          <w:sz w:val="28"/>
          <w:szCs w:val="28"/>
        </w:rPr>
        <w:t>20</w:t>
      </w:r>
      <w:r w:rsidRPr="002C128A">
        <w:rPr>
          <w:rFonts w:ascii="Times New Roman" w:hAnsi="Times New Roman" w:cs="Times New Roman"/>
          <w:color w:val="000000" w:themeColor="text1"/>
          <w:sz w:val="28"/>
          <w:szCs w:val="28"/>
        </w:rPr>
        <w:t xml:space="preserve"> и 202</w:t>
      </w:r>
      <w:r w:rsidR="001F05B9" w:rsidRPr="002C128A">
        <w:rPr>
          <w:rFonts w:ascii="Times New Roman" w:hAnsi="Times New Roman" w:cs="Times New Roman"/>
          <w:color w:val="000000" w:themeColor="text1"/>
          <w:sz w:val="28"/>
          <w:szCs w:val="28"/>
        </w:rPr>
        <w:t>1</w:t>
      </w:r>
      <w:r w:rsidRPr="002C128A">
        <w:rPr>
          <w:rFonts w:ascii="Times New Roman" w:hAnsi="Times New Roman" w:cs="Times New Roman"/>
          <w:color w:val="000000" w:themeColor="text1"/>
          <w:sz w:val="28"/>
          <w:szCs w:val="28"/>
        </w:rPr>
        <w:t xml:space="preserve"> годов»</w:t>
      </w:r>
      <w:r w:rsidRPr="001F05B9">
        <w:rPr>
          <w:rFonts w:ascii="Times New Roman" w:hAnsi="Times New Roman" w:cs="Times New Roman"/>
          <w:color w:val="FF0000"/>
          <w:sz w:val="28"/>
          <w:szCs w:val="28"/>
        </w:rPr>
        <w:t xml:space="preserve"> </w:t>
      </w:r>
      <w:r w:rsidRPr="001F05B9">
        <w:rPr>
          <w:rFonts w:ascii="Times New Roman" w:hAnsi="Times New Roman" w:cs="Times New Roman"/>
          <w:sz w:val="28"/>
          <w:szCs w:val="28"/>
        </w:rPr>
        <w:t>(далее – бюджетная и налоговая политика города Урай) сформированы в соответствии с требованиями действующего законодательства.</w:t>
      </w:r>
    </w:p>
    <w:p w:rsidR="003603EB" w:rsidRPr="003603EB" w:rsidRDefault="003603EB" w:rsidP="00FB797D">
      <w:pPr>
        <w:pStyle w:val="ConsPlusNormal"/>
        <w:ind w:firstLine="567"/>
        <w:jc w:val="both"/>
        <w:rPr>
          <w:rFonts w:ascii="Times New Roman" w:hAnsi="Times New Roman" w:cs="Times New Roman"/>
          <w:i/>
          <w:sz w:val="28"/>
          <w:szCs w:val="28"/>
        </w:rPr>
      </w:pPr>
      <w:r w:rsidRPr="003603EB">
        <w:rPr>
          <w:rFonts w:ascii="Times New Roman" w:hAnsi="Times New Roman" w:cs="Times New Roman"/>
          <w:i/>
          <w:sz w:val="28"/>
          <w:szCs w:val="28"/>
        </w:rPr>
        <w:t>По мнению Контрольно-счетной палаты из статьи 7 текстовой части Проекта бюджета, необходимо исключить пункт 8</w:t>
      </w:r>
      <w:r>
        <w:rPr>
          <w:rFonts w:ascii="Times New Roman" w:hAnsi="Times New Roman" w:cs="Times New Roman"/>
          <w:i/>
          <w:sz w:val="28"/>
          <w:szCs w:val="28"/>
        </w:rPr>
        <w:t>,</w:t>
      </w:r>
      <w:r w:rsidRPr="003603EB">
        <w:rPr>
          <w:rFonts w:ascii="Times New Roman" w:hAnsi="Times New Roman" w:cs="Times New Roman"/>
          <w:i/>
          <w:sz w:val="28"/>
          <w:szCs w:val="28"/>
        </w:rPr>
        <w:t xml:space="preserve"> в связи с невозможностью его применения.</w:t>
      </w:r>
    </w:p>
    <w:p w:rsidR="00FB797D" w:rsidRPr="001F05B9" w:rsidRDefault="00FB797D" w:rsidP="00FB797D">
      <w:pPr>
        <w:tabs>
          <w:tab w:val="left" w:pos="0"/>
        </w:tabs>
        <w:autoSpaceDE w:val="0"/>
        <w:autoSpaceDN w:val="0"/>
        <w:ind w:firstLine="567"/>
        <w:jc w:val="both"/>
        <w:rPr>
          <w:i/>
          <w:sz w:val="16"/>
          <w:szCs w:val="16"/>
        </w:rPr>
      </w:pPr>
    </w:p>
    <w:p w:rsidR="00FB797D" w:rsidRPr="001F05B9" w:rsidRDefault="00FB797D" w:rsidP="00FB797D">
      <w:pPr>
        <w:pStyle w:val="a4"/>
        <w:spacing w:before="0" w:beforeAutospacing="0" w:after="0" w:afterAutospacing="0"/>
        <w:ind w:firstLine="567"/>
        <w:jc w:val="center"/>
        <w:rPr>
          <w:rFonts w:ascii="Times New Roman" w:hAnsi="Times New Roman" w:cs="Times New Roman"/>
          <w:b/>
          <w:bCs/>
          <w:sz w:val="28"/>
          <w:szCs w:val="28"/>
        </w:rPr>
      </w:pPr>
      <w:r w:rsidRPr="001F05B9">
        <w:rPr>
          <w:rFonts w:ascii="Times New Roman" w:hAnsi="Times New Roman" w:cs="Times New Roman"/>
          <w:b/>
          <w:bCs/>
          <w:sz w:val="28"/>
          <w:szCs w:val="28"/>
        </w:rPr>
        <w:t xml:space="preserve">Раздел 3. Основные характеристики бюджета города Урай </w:t>
      </w:r>
    </w:p>
    <w:p w:rsidR="00FB797D" w:rsidRPr="001F05B9" w:rsidRDefault="00FB797D" w:rsidP="00FB797D">
      <w:pPr>
        <w:pStyle w:val="a4"/>
        <w:spacing w:before="0" w:beforeAutospacing="0" w:after="0" w:afterAutospacing="0"/>
        <w:ind w:firstLine="567"/>
        <w:jc w:val="center"/>
        <w:rPr>
          <w:rFonts w:ascii="Times New Roman" w:hAnsi="Times New Roman" w:cs="Times New Roman"/>
          <w:b/>
          <w:bCs/>
          <w:sz w:val="28"/>
          <w:szCs w:val="28"/>
        </w:rPr>
      </w:pPr>
      <w:r w:rsidRPr="001F05B9">
        <w:rPr>
          <w:rFonts w:ascii="Times New Roman" w:hAnsi="Times New Roman" w:cs="Times New Roman"/>
          <w:b/>
          <w:bCs/>
          <w:sz w:val="28"/>
          <w:szCs w:val="28"/>
        </w:rPr>
        <w:t>на</w:t>
      </w:r>
      <w:r w:rsidR="00196C79" w:rsidRPr="001F05B9">
        <w:rPr>
          <w:rFonts w:ascii="Times New Roman" w:hAnsi="Times New Roman" w:cs="Times New Roman"/>
          <w:b/>
          <w:bCs/>
          <w:sz w:val="28"/>
          <w:szCs w:val="28"/>
        </w:rPr>
        <w:t xml:space="preserve"> 201</w:t>
      </w:r>
      <w:r w:rsidR="00A45231" w:rsidRPr="00A45231">
        <w:rPr>
          <w:rFonts w:ascii="Times New Roman" w:hAnsi="Times New Roman" w:cs="Times New Roman"/>
          <w:b/>
          <w:bCs/>
          <w:sz w:val="28"/>
          <w:szCs w:val="28"/>
        </w:rPr>
        <w:t>9</w:t>
      </w:r>
      <w:r w:rsidR="00196C79" w:rsidRPr="001F05B9">
        <w:rPr>
          <w:rFonts w:ascii="Times New Roman" w:hAnsi="Times New Roman" w:cs="Times New Roman"/>
          <w:b/>
          <w:bCs/>
          <w:sz w:val="28"/>
          <w:szCs w:val="28"/>
        </w:rPr>
        <w:t xml:space="preserve"> и на плановый период 20</w:t>
      </w:r>
      <w:r w:rsidR="00A45231" w:rsidRPr="00A45231">
        <w:rPr>
          <w:rFonts w:ascii="Times New Roman" w:hAnsi="Times New Roman" w:cs="Times New Roman"/>
          <w:b/>
          <w:bCs/>
          <w:sz w:val="28"/>
          <w:szCs w:val="28"/>
        </w:rPr>
        <w:t>20</w:t>
      </w:r>
      <w:r w:rsidR="00196C79" w:rsidRPr="001F05B9">
        <w:rPr>
          <w:rFonts w:ascii="Times New Roman" w:hAnsi="Times New Roman" w:cs="Times New Roman"/>
          <w:b/>
          <w:bCs/>
          <w:sz w:val="28"/>
          <w:szCs w:val="28"/>
        </w:rPr>
        <w:t xml:space="preserve"> и </w:t>
      </w:r>
      <w:r w:rsidRPr="001F05B9">
        <w:rPr>
          <w:rFonts w:ascii="Times New Roman" w:hAnsi="Times New Roman" w:cs="Times New Roman"/>
          <w:b/>
          <w:bCs/>
          <w:sz w:val="28"/>
          <w:szCs w:val="28"/>
        </w:rPr>
        <w:t>202</w:t>
      </w:r>
      <w:r w:rsidR="00A45231" w:rsidRPr="00A45231">
        <w:rPr>
          <w:rFonts w:ascii="Times New Roman" w:hAnsi="Times New Roman" w:cs="Times New Roman"/>
          <w:b/>
          <w:bCs/>
          <w:sz w:val="28"/>
          <w:szCs w:val="28"/>
        </w:rPr>
        <w:t>1</w:t>
      </w:r>
      <w:r w:rsidRPr="001F05B9">
        <w:rPr>
          <w:rFonts w:ascii="Times New Roman" w:hAnsi="Times New Roman" w:cs="Times New Roman"/>
          <w:b/>
          <w:bCs/>
          <w:sz w:val="28"/>
          <w:szCs w:val="28"/>
        </w:rPr>
        <w:t xml:space="preserve"> годов</w:t>
      </w:r>
    </w:p>
    <w:p w:rsidR="00FB797D" w:rsidRPr="001F05B9" w:rsidRDefault="00FB797D" w:rsidP="00FB797D">
      <w:pPr>
        <w:autoSpaceDE w:val="0"/>
        <w:autoSpaceDN w:val="0"/>
        <w:adjustRightInd w:val="0"/>
        <w:ind w:firstLine="567"/>
        <w:jc w:val="both"/>
        <w:rPr>
          <w:sz w:val="16"/>
          <w:szCs w:val="16"/>
        </w:rPr>
      </w:pPr>
    </w:p>
    <w:p w:rsidR="00FB797D" w:rsidRPr="001F05B9" w:rsidRDefault="00FB797D" w:rsidP="00FB797D">
      <w:pPr>
        <w:pStyle w:val="a4"/>
        <w:spacing w:before="0" w:beforeAutospacing="0" w:after="0" w:afterAutospacing="0"/>
        <w:ind w:firstLine="567"/>
        <w:rPr>
          <w:rFonts w:ascii="Times New Roman" w:hAnsi="Times New Roman" w:cs="Times New Roman"/>
          <w:bCs/>
          <w:sz w:val="28"/>
          <w:szCs w:val="28"/>
        </w:rPr>
      </w:pPr>
      <w:r w:rsidRPr="001F05B9">
        <w:rPr>
          <w:rFonts w:ascii="Times New Roman" w:hAnsi="Times New Roman" w:cs="Times New Roman"/>
          <w:sz w:val="28"/>
          <w:szCs w:val="28"/>
        </w:rPr>
        <w:t>Согласно Проекту бюджета</w:t>
      </w:r>
      <w:r w:rsidRPr="001F05B9">
        <w:rPr>
          <w:rFonts w:ascii="Times New Roman" w:hAnsi="Times New Roman" w:cs="Times New Roman"/>
          <w:bCs/>
          <w:sz w:val="28"/>
          <w:szCs w:val="28"/>
        </w:rPr>
        <w:t xml:space="preserve"> на</w:t>
      </w:r>
      <w:r w:rsidR="00196C79" w:rsidRPr="001F05B9">
        <w:rPr>
          <w:rFonts w:ascii="Times New Roman" w:hAnsi="Times New Roman" w:cs="Times New Roman"/>
          <w:bCs/>
          <w:sz w:val="28"/>
          <w:szCs w:val="28"/>
        </w:rPr>
        <w:t xml:space="preserve"> 201</w:t>
      </w:r>
      <w:r w:rsidR="001F05B9" w:rsidRPr="001F05B9">
        <w:rPr>
          <w:rFonts w:ascii="Times New Roman" w:hAnsi="Times New Roman" w:cs="Times New Roman"/>
          <w:bCs/>
          <w:sz w:val="28"/>
          <w:szCs w:val="28"/>
        </w:rPr>
        <w:t>9</w:t>
      </w:r>
      <w:r w:rsidR="00196C79" w:rsidRPr="001F05B9">
        <w:rPr>
          <w:rFonts w:ascii="Times New Roman" w:hAnsi="Times New Roman" w:cs="Times New Roman"/>
          <w:bCs/>
          <w:sz w:val="28"/>
          <w:szCs w:val="28"/>
        </w:rPr>
        <w:t xml:space="preserve"> и на плановый период 20</w:t>
      </w:r>
      <w:r w:rsidR="001F05B9" w:rsidRPr="001F05B9">
        <w:rPr>
          <w:rFonts w:ascii="Times New Roman" w:hAnsi="Times New Roman" w:cs="Times New Roman"/>
          <w:bCs/>
          <w:sz w:val="28"/>
          <w:szCs w:val="28"/>
        </w:rPr>
        <w:t>20</w:t>
      </w:r>
      <w:r w:rsidR="00196C79" w:rsidRPr="001F05B9">
        <w:rPr>
          <w:rFonts w:ascii="Times New Roman" w:hAnsi="Times New Roman" w:cs="Times New Roman"/>
          <w:bCs/>
          <w:sz w:val="28"/>
          <w:szCs w:val="28"/>
        </w:rPr>
        <w:t xml:space="preserve"> и </w:t>
      </w:r>
      <w:r w:rsidRPr="001F05B9">
        <w:rPr>
          <w:rFonts w:ascii="Times New Roman" w:hAnsi="Times New Roman" w:cs="Times New Roman"/>
          <w:bCs/>
          <w:sz w:val="28"/>
          <w:szCs w:val="28"/>
        </w:rPr>
        <w:t>202</w:t>
      </w:r>
      <w:r w:rsidR="001F05B9" w:rsidRPr="001F05B9">
        <w:rPr>
          <w:rFonts w:ascii="Times New Roman" w:hAnsi="Times New Roman" w:cs="Times New Roman"/>
          <w:bCs/>
          <w:sz w:val="28"/>
          <w:szCs w:val="28"/>
        </w:rPr>
        <w:t>1</w:t>
      </w:r>
      <w:r w:rsidRPr="001F05B9">
        <w:rPr>
          <w:rFonts w:ascii="Times New Roman" w:hAnsi="Times New Roman" w:cs="Times New Roman"/>
          <w:bCs/>
          <w:sz w:val="28"/>
          <w:szCs w:val="28"/>
        </w:rPr>
        <w:t xml:space="preserve"> годов:</w:t>
      </w:r>
    </w:p>
    <w:p w:rsidR="00FB797D" w:rsidRPr="001F05B9" w:rsidRDefault="00FB797D" w:rsidP="00FB797D">
      <w:pPr>
        <w:ind w:firstLine="567"/>
        <w:jc w:val="both"/>
        <w:rPr>
          <w:sz w:val="28"/>
          <w:szCs w:val="28"/>
        </w:rPr>
      </w:pPr>
      <w:r w:rsidRPr="001F05B9">
        <w:rPr>
          <w:sz w:val="28"/>
          <w:szCs w:val="28"/>
        </w:rPr>
        <w:t>доходы бюджета городского округа спрогнозированы в следующих размерах:</w:t>
      </w:r>
    </w:p>
    <w:p w:rsidR="00FB797D" w:rsidRPr="001F05B9" w:rsidRDefault="00FB797D" w:rsidP="00FB797D">
      <w:pPr>
        <w:pStyle w:val="aff2"/>
        <w:numPr>
          <w:ilvl w:val="0"/>
          <w:numId w:val="1"/>
        </w:numPr>
        <w:tabs>
          <w:tab w:val="left" w:pos="851"/>
        </w:tabs>
        <w:ind w:left="0" w:firstLine="567"/>
        <w:jc w:val="both"/>
        <w:rPr>
          <w:sz w:val="28"/>
          <w:szCs w:val="28"/>
        </w:rPr>
      </w:pPr>
      <w:r w:rsidRPr="001F05B9">
        <w:rPr>
          <w:sz w:val="28"/>
          <w:szCs w:val="28"/>
        </w:rPr>
        <w:t>на 201</w:t>
      </w:r>
      <w:r w:rsidR="001F05B9" w:rsidRPr="001F05B9">
        <w:rPr>
          <w:sz w:val="28"/>
          <w:szCs w:val="28"/>
          <w:lang w:val="en-US"/>
        </w:rPr>
        <w:t>9</w:t>
      </w:r>
      <w:r w:rsidRPr="001F05B9">
        <w:rPr>
          <w:sz w:val="28"/>
          <w:szCs w:val="28"/>
        </w:rPr>
        <w:t xml:space="preserve"> год – 2 </w:t>
      </w:r>
      <w:r w:rsidR="001F05B9" w:rsidRPr="001F05B9">
        <w:rPr>
          <w:sz w:val="28"/>
          <w:szCs w:val="28"/>
          <w:lang w:val="en-US"/>
        </w:rPr>
        <w:t>895</w:t>
      </w:r>
      <w:r w:rsidRPr="001F05B9">
        <w:rPr>
          <w:sz w:val="28"/>
          <w:szCs w:val="28"/>
        </w:rPr>
        <w:t> </w:t>
      </w:r>
      <w:r w:rsidR="001F05B9" w:rsidRPr="001F05B9">
        <w:rPr>
          <w:sz w:val="28"/>
          <w:szCs w:val="28"/>
          <w:lang w:val="en-US"/>
        </w:rPr>
        <w:t>415</w:t>
      </w:r>
      <w:r w:rsidRPr="001F05B9">
        <w:rPr>
          <w:sz w:val="28"/>
          <w:szCs w:val="28"/>
        </w:rPr>
        <w:t>,</w:t>
      </w:r>
      <w:r w:rsidR="001F05B9" w:rsidRPr="001F05B9">
        <w:rPr>
          <w:sz w:val="28"/>
          <w:szCs w:val="28"/>
          <w:lang w:val="en-US"/>
        </w:rPr>
        <w:t>0</w:t>
      </w:r>
      <w:r w:rsidRPr="001F05B9">
        <w:rPr>
          <w:sz w:val="28"/>
          <w:szCs w:val="28"/>
        </w:rPr>
        <w:t xml:space="preserve"> тыс. рублей;</w:t>
      </w:r>
    </w:p>
    <w:p w:rsidR="00FB797D" w:rsidRPr="001F05B9" w:rsidRDefault="00FB797D" w:rsidP="00FB797D">
      <w:pPr>
        <w:pStyle w:val="aff2"/>
        <w:numPr>
          <w:ilvl w:val="0"/>
          <w:numId w:val="1"/>
        </w:numPr>
        <w:tabs>
          <w:tab w:val="left" w:pos="851"/>
        </w:tabs>
        <w:ind w:left="0" w:firstLine="567"/>
        <w:jc w:val="both"/>
        <w:rPr>
          <w:sz w:val="28"/>
          <w:szCs w:val="28"/>
        </w:rPr>
      </w:pPr>
      <w:r w:rsidRPr="001F05B9">
        <w:rPr>
          <w:sz w:val="28"/>
          <w:szCs w:val="28"/>
        </w:rPr>
        <w:t>на 20</w:t>
      </w:r>
      <w:proofErr w:type="spellStart"/>
      <w:r w:rsidR="001F05B9" w:rsidRPr="001F05B9">
        <w:rPr>
          <w:sz w:val="28"/>
          <w:szCs w:val="28"/>
          <w:lang w:val="en-US"/>
        </w:rPr>
        <w:t>20</w:t>
      </w:r>
      <w:proofErr w:type="spellEnd"/>
      <w:r w:rsidRPr="001F05B9">
        <w:rPr>
          <w:sz w:val="28"/>
          <w:szCs w:val="28"/>
        </w:rPr>
        <w:t xml:space="preserve"> год – 2 </w:t>
      </w:r>
      <w:r w:rsidR="001F05B9" w:rsidRPr="001F05B9">
        <w:rPr>
          <w:sz w:val="28"/>
          <w:szCs w:val="28"/>
          <w:lang w:val="en-US"/>
        </w:rPr>
        <w:t>794</w:t>
      </w:r>
      <w:r w:rsidRPr="001F05B9">
        <w:rPr>
          <w:sz w:val="28"/>
          <w:szCs w:val="28"/>
        </w:rPr>
        <w:t> </w:t>
      </w:r>
      <w:r w:rsidR="001F05B9" w:rsidRPr="001F05B9">
        <w:rPr>
          <w:sz w:val="28"/>
          <w:szCs w:val="28"/>
          <w:lang w:val="en-US"/>
        </w:rPr>
        <w:t>900</w:t>
      </w:r>
      <w:r w:rsidRPr="001F05B9">
        <w:rPr>
          <w:sz w:val="28"/>
          <w:szCs w:val="28"/>
        </w:rPr>
        <w:t>,</w:t>
      </w:r>
      <w:r w:rsidR="001F05B9" w:rsidRPr="001F05B9">
        <w:rPr>
          <w:sz w:val="28"/>
          <w:szCs w:val="28"/>
          <w:lang w:val="en-US"/>
        </w:rPr>
        <w:t>7</w:t>
      </w:r>
      <w:r w:rsidRPr="001F05B9">
        <w:rPr>
          <w:sz w:val="28"/>
          <w:szCs w:val="28"/>
        </w:rPr>
        <w:t xml:space="preserve"> тыс. рублей;</w:t>
      </w:r>
    </w:p>
    <w:p w:rsidR="00FB797D" w:rsidRPr="001F05B9" w:rsidRDefault="00FB797D" w:rsidP="00FB797D">
      <w:pPr>
        <w:pStyle w:val="aff2"/>
        <w:numPr>
          <w:ilvl w:val="0"/>
          <w:numId w:val="1"/>
        </w:numPr>
        <w:tabs>
          <w:tab w:val="left" w:pos="851"/>
        </w:tabs>
        <w:ind w:left="0" w:firstLine="567"/>
        <w:jc w:val="both"/>
        <w:rPr>
          <w:sz w:val="28"/>
          <w:szCs w:val="28"/>
        </w:rPr>
      </w:pPr>
      <w:r w:rsidRPr="001F05B9">
        <w:rPr>
          <w:sz w:val="28"/>
          <w:szCs w:val="28"/>
        </w:rPr>
        <w:t>на 20</w:t>
      </w:r>
      <w:r w:rsidR="001F05B9" w:rsidRPr="001F05B9">
        <w:rPr>
          <w:sz w:val="28"/>
          <w:szCs w:val="28"/>
          <w:lang w:val="en-US"/>
        </w:rPr>
        <w:t>21</w:t>
      </w:r>
      <w:r w:rsidRPr="001F05B9">
        <w:rPr>
          <w:sz w:val="28"/>
          <w:szCs w:val="28"/>
        </w:rPr>
        <w:t xml:space="preserve"> год – 2 </w:t>
      </w:r>
      <w:r w:rsidR="001F05B9" w:rsidRPr="001F05B9">
        <w:rPr>
          <w:sz w:val="28"/>
          <w:szCs w:val="28"/>
          <w:lang w:val="en-US"/>
        </w:rPr>
        <w:t>818</w:t>
      </w:r>
      <w:r w:rsidRPr="001F05B9">
        <w:rPr>
          <w:sz w:val="28"/>
          <w:szCs w:val="28"/>
        </w:rPr>
        <w:t> </w:t>
      </w:r>
      <w:r w:rsidR="001F05B9" w:rsidRPr="001F05B9">
        <w:rPr>
          <w:sz w:val="28"/>
          <w:szCs w:val="28"/>
          <w:lang w:val="en-US"/>
        </w:rPr>
        <w:t>568</w:t>
      </w:r>
      <w:r w:rsidRPr="001F05B9">
        <w:rPr>
          <w:sz w:val="28"/>
          <w:szCs w:val="28"/>
        </w:rPr>
        <w:t>,</w:t>
      </w:r>
      <w:r w:rsidR="001F05B9" w:rsidRPr="001F05B9">
        <w:rPr>
          <w:sz w:val="28"/>
          <w:szCs w:val="28"/>
          <w:lang w:val="en-US"/>
        </w:rPr>
        <w:t>8</w:t>
      </w:r>
      <w:r w:rsidRPr="001F05B9">
        <w:rPr>
          <w:sz w:val="28"/>
          <w:szCs w:val="28"/>
        </w:rPr>
        <w:t xml:space="preserve"> тыс. рублей;</w:t>
      </w:r>
    </w:p>
    <w:p w:rsidR="00FB797D" w:rsidRPr="001F05B9" w:rsidRDefault="00FB797D" w:rsidP="00FB797D">
      <w:pPr>
        <w:ind w:firstLine="567"/>
        <w:jc w:val="both"/>
        <w:rPr>
          <w:sz w:val="28"/>
          <w:szCs w:val="28"/>
        </w:rPr>
      </w:pPr>
      <w:r w:rsidRPr="001F05B9">
        <w:rPr>
          <w:sz w:val="28"/>
          <w:szCs w:val="28"/>
        </w:rPr>
        <w:t>расходы бюджета городского округа запланированы в следующих размерах:</w:t>
      </w:r>
    </w:p>
    <w:p w:rsidR="00FB797D" w:rsidRPr="001F05B9" w:rsidRDefault="00FB797D" w:rsidP="00FB797D">
      <w:pPr>
        <w:pStyle w:val="aff2"/>
        <w:numPr>
          <w:ilvl w:val="0"/>
          <w:numId w:val="2"/>
        </w:numPr>
        <w:tabs>
          <w:tab w:val="left" w:pos="851"/>
        </w:tabs>
        <w:ind w:left="0" w:firstLine="567"/>
        <w:jc w:val="both"/>
        <w:rPr>
          <w:sz w:val="28"/>
          <w:szCs w:val="28"/>
        </w:rPr>
      </w:pPr>
      <w:r w:rsidRPr="001F05B9">
        <w:rPr>
          <w:sz w:val="28"/>
          <w:szCs w:val="28"/>
        </w:rPr>
        <w:t>на 20</w:t>
      </w:r>
      <w:r w:rsidR="001F05B9" w:rsidRPr="001F05B9">
        <w:rPr>
          <w:sz w:val="28"/>
          <w:szCs w:val="28"/>
          <w:lang w:val="en-US"/>
        </w:rPr>
        <w:t>19</w:t>
      </w:r>
      <w:r w:rsidRPr="001F05B9">
        <w:rPr>
          <w:sz w:val="28"/>
          <w:szCs w:val="28"/>
        </w:rPr>
        <w:t xml:space="preserve"> год – 2 </w:t>
      </w:r>
      <w:r w:rsidR="001F05B9" w:rsidRPr="001F05B9">
        <w:rPr>
          <w:sz w:val="28"/>
          <w:szCs w:val="28"/>
          <w:lang w:val="en-US"/>
        </w:rPr>
        <w:t>970</w:t>
      </w:r>
      <w:r w:rsidRPr="001F05B9">
        <w:rPr>
          <w:sz w:val="28"/>
          <w:szCs w:val="28"/>
        </w:rPr>
        <w:t xml:space="preserve"> </w:t>
      </w:r>
      <w:r w:rsidR="001F05B9" w:rsidRPr="001F05B9">
        <w:rPr>
          <w:sz w:val="28"/>
          <w:szCs w:val="28"/>
          <w:lang w:val="en-US"/>
        </w:rPr>
        <w:t>994</w:t>
      </w:r>
      <w:r w:rsidRPr="001F05B9">
        <w:rPr>
          <w:sz w:val="28"/>
          <w:szCs w:val="28"/>
        </w:rPr>
        <w:t>,</w:t>
      </w:r>
      <w:r w:rsidR="001F05B9" w:rsidRPr="001F05B9">
        <w:rPr>
          <w:sz w:val="28"/>
          <w:szCs w:val="28"/>
          <w:lang w:val="en-US"/>
        </w:rPr>
        <w:t>9</w:t>
      </w:r>
      <w:r w:rsidRPr="001F05B9">
        <w:rPr>
          <w:sz w:val="28"/>
          <w:szCs w:val="28"/>
        </w:rPr>
        <w:t xml:space="preserve"> тыс. рублей;</w:t>
      </w:r>
    </w:p>
    <w:p w:rsidR="00FB797D" w:rsidRPr="001F05B9" w:rsidRDefault="00FB797D" w:rsidP="00FB797D">
      <w:pPr>
        <w:pStyle w:val="aff2"/>
        <w:numPr>
          <w:ilvl w:val="0"/>
          <w:numId w:val="2"/>
        </w:numPr>
        <w:tabs>
          <w:tab w:val="left" w:pos="851"/>
        </w:tabs>
        <w:ind w:left="0" w:firstLine="567"/>
        <w:jc w:val="both"/>
        <w:rPr>
          <w:sz w:val="28"/>
          <w:szCs w:val="28"/>
        </w:rPr>
      </w:pPr>
      <w:r w:rsidRPr="001F05B9">
        <w:rPr>
          <w:sz w:val="28"/>
          <w:szCs w:val="28"/>
        </w:rPr>
        <w:t>на 20</w:t>
      </w:r>
      <w:proofErr w:type="spellStart"/>
      <w:r w:rsidR="001F05B9" w:rsidRPr="001F05B9">
        <w:rPr>
          <w:sz w:val="28"/>
          <w:szCs w:val="28"/>
          <w:lang w:val="en-US"/>
        </w:rPr>
        <w:t>20</w:t>
      </w:r>
      <w:proofErr w:type="spellEnd"/>
      <w:r w:rsidRPr="001F05B9">
        <w:rPr>
          <w:sz w:val="28"/>
          <w:szCs w:val="28"/>
        </w:rPr>
        <w:t xml:space="preserve"> год – 2 </w:t>
      </w:r>
      <w:r w:rsidR="001F05B9" w:rsidRPr="001F05B9">
        <w:rPr>
          <w:sz w:val="28"/>
          <w:szCs w:val="28"/>
          <w:lang w:val="en-US"/>
        </w:rPr>
        <w:t>871</w:t>
      </w:r>
      <w:r w:rsidRPr="001F05B9">
        <w:rPr>
          <w:sz w:val="28"/>
          <w:szCs w:val="28"/>
        </w:rPr>
        <w:t> </w:t>
      </w:r>
      <w:r w:rsidR="001F05B9" w:rsidRPr="001F05B9">
        <w:rPr>
          <w:sz w:val="28"/>
          <w:szCs w:val="28"/>
          <w:lang w:val="en-US"/>
        </w:rPr>
        <w:t>072</w:t>
      </w:r>
      <w:r w:rsidRPr="001F05B9">
        <w:rPr>
          <w:sz w:val="28"/>
          <w:szCs w:val="28"/>
        </w:rPr>
        <w:t>,</w:t>
      </w:r>
      <w:r w:rsidR="001F05B9" w:rsidRPr="001F05B9">
        <w:rPr>
          <w:sz w:val="28"/>
          <w:szCs w:val="28"/>
          <w:lang w:val="en-US"/>
        </w:rPr>
        <w:t>1</w:t>
      </w:r>
      <w:r w:rsidRPr="001F05B9">
        <w:rPr>
          <w:sz w:val="28"/>
          <w:szCs w:val="28"/>
        </w:rPr>
        <w:t xml:space="preserve"> тыс. рублей;</w:t>
      </w:r>
    </w:p>
    <w:p w:rsidR="00FB797D" w:rsidRPr="001F05B9" w:rsidRDefault="00FB797D" w:rsidP="00FB797D">
      <w:pPr>
        <w:pStyle w:val="aff2"/>
        <w:numPr>
          <w:ilvl w:val="0"/>
          <w:numId w:val="2"/>
        </w:numPr>
        <w:tabs>
          <w:tab w:val="left" w:pos="851"/>
        </w:tabs>
        <w:ind w:left="0" w:firstLine="567"/>
        <w:jc w:val="both"/>
        <w:rPr>
          <w:sz w:val="28"/>
          <w:szCs w:val="28"/>
        </w:rPr>
      </w:pPr>
      <w:r w:rsidRPr="001F05B9">
        <w:rPr>
          <w:sz w:val="28"/>
          <w:szCs w:val="28"/>
        </w:rPr>
        <w:t>на 20</w:t>
      </w:r>
      <w:r w:rsidR="001F05B9" w:rsidRPr="001F05B9">
        <w:rPr>
          <w:sz w:val="28"/>
          <w:szCs w:val="28"/>
          <w:lang w:val="en-US"/>
        </w:rPr>
        <w:t>21</w:t>
      </w:r>
      <w:r w:rsidRPr="001F05B9">
        <w:rPr>
          <w:sz w:val="28"/>
          <w:szCs w:val="28"/>
        </w:rPr>
        <w:t xml:space="preserve"> год – 2 8</w:t>
      </w:r>
      <w:r w:rsidR="001F05B9" w:rsidRPr="001F05B9">
        <w:rPr>
          <w:sz w:val="28"/>
          <w:szCs w:val="28"/>
          <w:lang w:val="en-US"/>
        </w:rPr>
        <w:t>93</w:t>
      </w:r>
      <w:r w:rsidRPr="001F05B9">
        <w:rPr>
          <w:sz w:val="28"/>
          <w:szCs w:val="28"/>
        </w:rPr>
        <w:t> </w:t>
      </w:r>
      <w:r w:rsidR="001F05B9" w:rsidRPr="001F05B9">
        <w:rPr>
          <w:sz w:val="28"/>
          <w:szCs w:val="28"/>
          <w:lang w:val="en-US"/>
        </w:rPr>
        <w:t>322</w:t>
      </w:r>
      <w:r w:rsidRPr="001F05B9">
        <w:rPr>
          <w:sz w:val="28"/>
          <w:szCs w:val="28"/>
        </w:rPr>
        <w:t>,</w:t>
      </w:r>
      <w:r w:rsidR="001F05B9" w:rsidRPr="001F05B9">
        <w:rPr>
          <w:sz w:val="28"/>
          <w:szCs w:val="28"/>
          <w:lang w:val="en-US"/>
        </w:rPr>
        <w:t>1</w:t>
      </w:r>
      <w:r w:rsidRPr="001F05B9">
        <w:rPr>
          <w:sz w:val="28"/>
          <w:szCs w:val="28"/>
        </w:rPr>
        <w:t xml:space="preserve"> тыс. рублей.</w:t>
      </w:r>
    </w:p>
    <w:p w:rsidR="00FB797D" w:rsidRPr="001F05B9" w:rsidRDefault="00FB797D" w:rsidP="00FB797D">
      <w:pPr>
        <w:ind w:firstLine="567"/>
        <w:jc w:val="both"/>
        <w:rPr>
          <w:sz w:val="28"/>
          <w:szCs w:val="28"/>
        </w:rPr>
      </w:pPr>
      <w:r w:rsidRPr="001F05B9">
        <w:rPr>
          <w:sz w:val="28"/>
          <w:szCs w:val="28"/>
        </w:rPr>
        <w:t>Проект бюджета на 201</w:t>
      </w:r>
      <w:r w:rsidR="001F05B9" w:rsidRPr="001F05B9">
        <w:rPr>
          <w:sz w:val="28"/>
          <w:szCs w:val="28"/>
        </w:rPr>
        <w:t>9</w:t>
      </w:r>
      <w:r w:rsidRPr="001F05B9">
        <w:rPr>
          <w:sz w:val="28"/>
          <w:szCs w:val="28"/>
        </w:rPr>
        <w:t>-202</w:t>
      </w:r>
      <w:r w:rsidR="001F05B9" w:rsidRPr="001F05B9">
        <w:rPr>
          <w:sz w:val="28"/>
          <w:szCs w:val="28"/>
        </w:rPr>
        <w:t>1</w:t>
      </w:r>
      <w:r w:rsidRPr="001F05B9">
        <w:rPr>
          <w:sz w:val="28"/>
          <w:szCs w:val="28"/>
        </w:rPr>
        <w:t xml:space="preserve"> годы сформирован с превышением расходов над доходами (дефицитом) в следующих размерах:</w:t>
      </w:r>
    </w:p>
    <w:p w:rsidR="00FB797D" w:rsidRPr="001F05B9" w:rsidRDefault="00FB797D" w:rsidP="00FB797D">
      <w:pPr>
        <w:pStyle w:val="aff2"/>
        <w:numPr>
          <w:ilvl w:val="0"/>
          <w:numId w:val="3"/>
        </w:numPr>
        <w:tabs>
          <w:tab w:val="clear" w:pos="720"/>
          <w:tab w:val="left" w:pos="851"/>
        </w:tabs>
        <w:ind w:left="0" w:firstLine="567"/>
        <w:jc w:val="both"/>
        <w:rPr>
          <w:sz w:val="28"/>
          <w:szCs w:val="28"/>
        </w:rPr>
      </w:pPr>
      <w:r w:rsidRPr="001F05B9">
        <w:rPr>
          <w:sz w:val="28"/>
          <w:szCs w:val="28"/>
        </w:rPr>
        <w:t>на 20</w:t>
      </w:r>
      <w:r w:rsidR="001F05B9" w:rsidRPr="001F05B9">
        <w:rPr>
          <w:sz w:val="28"/>
          <w:szCs w:val="28"/>
          <w:lang w:val="en-US"/>
        </w:rPr>
        <w:t>19</w:t>
      </w:r>
      <w:r w:rsidRPr="001F05B9">
        <w:rPr>
          <w:sz w:val="28"/>
          <w:szCs w:val="28"/>
        </w:rPr>
        <w:t xml:space="preserve"> год – </w:t>
      </w:r>
      <w:r w:rsidR="001F05B9" w:rsidRPr="001F05B9">
        <w:rPr>
          <w:sz w:val="28"/>
          <w:szCs w:val="28"/>
          <w:lang w:val="en-US"/>
        </w:rPr>
        <w:t>75</w:t>
      </w:r>
      <w:r w:rsidRPr="001F05B9">
        <w:rPr>
          <w:sz w:val="28"/>
          <w:szCs w:val="28"/>
        </w:rPr>
        <w:t> </w:t>
      </w:r>
      <w:r w:rsidR="001F05B9" w:rsidRPr="001F05B9">
        <w:rPr>
          <w:sz w:val="28"/>
          <w:szCs w:val="28"/>
          <w:lang w:val="en-US"/>
        </w:rPr>
        <w:t>579</w:t>
      </w:r>
      <w:r w:rsidRPr="001F05B9">
        <w:rPr>
          <w:sz w:val="28"/>
          <w:szCs w:val="28"/>
        </w:rPr>
        <w:t>,</w:t>
      </w:r>
      <w:r w:rsidR="001F05B9" w:rsidRPr="001F05B9">
        <w:rPr>
          <w:sz w:val="28"/>
          <w:szCs w:val="28"/>
          <w:lang w:val="en-US"/>
        </w:rPr>
        <w:t>9</w:t>
      </w:r>
      <w:r w:rsidRPr="001F05B9">
        <w:rPr>
          <w:sz w:val="28"/>
          <w:szCs w:val="28"/>
        </w:rPr>
        <w:t xml:space="preserve"> тыс. рублей;</w:t>
      </w:r>
    </w:p>
    <w:p w:rsidR="00FB797D" w:rsidRPr="006B67B0" w:rsidRDefault="009209AF" w:rsidP="00FB797D">
      <w:pPr>
        <w:pStyle w:val="aff2"/>
        <w:numPr>
          <w:ilvl w:val="0"/>
          <w:numId w:val="3"/>
        </w:numPr>
        <w:tabs>
          <w:tab w:val="clear" w:pos="720"/>
          <w:tab w:val="left" w:pos="851"/>
        </w:tabs>
        <w:ind w:left="0" w:firstLine="567"/>
        <w:jc w:val="both"/>
        <w:rPr>
          <w:sz w:val="28"/>
          <w:szCs w:val="28"/>
        </w:rPr>
      </w:pPr>
      <w:r w:rsidRPr="006B67B0">
        <w:rPr>
          <w:sz w:val="28"/>
          <w:szCs w:val="28"/>
        </w:rPr>
        <w:t>на 20</w:t>
      </w:r>
      <w:proofErr w:type="spellStart"/>
      <w:r w:rsidR="001F05B9" w:rsidRPr="006B67B0">
        <w:rPr>
          <w:sz w:val="28"/>
          <w:szCs w:val="28"/>
          <w:lang w:val="en-US"/>
        </w:rPr>
        <w:t>20</w:t>
      </w:r>
      <w:proofErr w:type="spellEnd"/>
      <w:r w:rsidR="00FB797D" w:rsidRPr="006B67B0">
        <w:rPr>
          <w:sz w:val="28"/>
          <w:szCs w:val="28"/>
        </w:rPr>
        <w:t xml:space="preserve"> год – 7</w:t>
      </w:r>
      <w:r w:rsidR="006B67B0" w:rsidRPr="006B67B0">
        <w:rPr>
          <w:sz w:val="28"/>
          <w:szCs w:val="28"/>
          <w:lang w:val="en-US"/>
        </w:rPr>
        <w:t>6</w:t>
      </w:r>
      <w:r w:rsidR="00FB797D" w:rsidRPr="006B67B0">
        <w:rPr>
          <w:sz w:val="28"/>
          <w:szCs w:val="28"/>
        </w:rPr>
        <w:t> </w:t>
      </w:r>
      <w:r w:rsidR="006B67B0" w:rsidRPr="006B67B0">
        <w:rPr>
          <w:sz w:val="28"/>
          <w:szCs w:val="28"/>
          <w:lang w:val="en-US"/>
        </w:rPr>
        <w:t>171</w:t>
      </w:r>
      <w:r w:rsidR="00FB797D" w:rsidRPr="006B67B0">
        <w:rPr>
          <w:sz w:val="28"/>
          <w:szCs w:val="28"/>
        </w:rPr>
        <w:t>,</w:t>
      </w:r>
      <w:r w:rsidR="006B67B0" w:rsidRPr="006B67B0">
        <w:rPr>
          <w:sz w:val="28"/>
          <w:szCs w:val="28"/>
          <w:lang w:val="en-US"/>
        </w:rPr>
        <w:t>4</w:t>
      </w:r>
      <w:r w:rsidR="00FB797D" w:rsidRPr="006B67B0">
        <w:rPr>
          <w:sz w:val="28"/>
          <w:szCs w:val="28"/>
        </w:rPr>
        <w:t xml:space="preserve"> тыс. рублей;</w:t>
      </w:r>
    </w:p>
    <w:p w:rsidR="00FB797D" w:rsidRPr="006B67B0" w:rsidRDefault="009209AF" w:rsidP="00FB797D">
      <w:pPr>
        <w:pStyle w:val="aff2"/>
        <w:numPr>
          <w:ilvl w:val="0"/>
          <w:numId w:val="3"/>
        </w:numPr>
        <w:tabs>
          <w:tab w:val="clear" w:pos="720"/>
          <w:tab w:val="left" w:pos="851"/>
        </w:tabs>
        <w:ind w:left="0" w:firstLine="567"/>
        <w:jc w:val="both"/>
        <w:rPr>
          <w:sz w:val="28"/>
          <w:szCs w:val="28"/>
        </w:rPr>
      </w:pPr>
      <w:r w:rsidRPr="006B67B0">
        <w:rPr>
          <w:sz w:val="28"/>
          <w:szCs w:val="28"/>
        </w:rPr>
        <w:t>на 20</w:t>
      </w:r>
      <w:r w:rsidR="001F05B9" w:rsidRPr="006B67B0">
        <w:rPr>
          <w:sz w:val="28"/>
          <w:szCs w:val="28"/>
          <w:lang w:val="en-US"/>
        </w:rPr>
        <w:t>21</w:t>
      </w:r>
      <w:r w:rsidR="00FB797D" w:rsidRPr="006B67B0">
        <w:rPr>
          <w:sz w:val="28"/>
          <w:szCs w:val="28"/>
        </w:rPr>
        <w:t xml:space="preserve"> год – 7</w:t>
      </w:r>
      <w:r w:rsidR="006B67B0" w:rsidRPr="006B67B0">
        <w:rPr>
          <w:sz w:val="28"/>
          <w:szCs w:val="28"/>
          <w:lang w:val="en-US"/>
        </w:rPr>
        <w:t>4</w:t>
      </w:r>
      <w:r w:rsidR="00FB797D" w:rsidRPr="006B67B0">
        <w:rPr>
          <w:sz w:val="28"/>
          <w:szCs w:val="28"/>
        </w:rPr>
        <w:t> </w:t>
      </w:r>
      <w:r w:rsidR="006B67B0" w:rsidRPr="006B67B0">
        <w:rPr>
          <w:sz w:val="28"/>
          <w:szCs w:val="28"/>
          <w:lang w:val="en-US"/>
        </w:rPr>
        <w:t>753</w:t>
      </w:r>
      <w:r w:rsidR="00FB797D" w:rsidRPr="006B67B0">
        <w:rPr>
          <w:sz w:val="28"/>
          <w:szCs w:val="28"/>
        </w:rPr>
        <w:t>,</w:t>
      </w:r>
      <w:r w:rsidR="006B67B0" w:rsidRPr="006B67B0">
        <w:rPr>
          <w:sz w:val="28"/>
          <w:szCs w:val="28"/>
          <w:lang w:val="en-US"/>
        </w:rPr>
        <w:t>3</w:t>
      </w:r>
      <w:r w:rsidR="00FB797D" w:rsidRPr="006B67B0">
        <w:rPr>
          <w:sz w:val="28"/>
          <w:szCs w:val="28"/>
        </w:rPr>
        <w:t xml:space="preserve"> тыс. рублей.</w:t>
      </w:r>
    </w:p>
    <w:p w:rsidR="00FB797D" w:rsidRPr="006B67B0" w:rsidRDefault="00FB797D" w:rsidP="00FB797D">
      <w:pPr>
        <w:autoSpaceDE w:val="0"/>
        <w:autoSpaceDN w:val="0"/>
        <w:adjustRightInd w:val="0"/>
        <w:ind w:firstLine="567"/>
        <w:jc w:val="both"/>
        <w:rPr>
          <w:sz w:val="28"/>
          <w:szCs w:val="28"/>
        </w:rPr>
      </w:pPr>
      <w:r w:rsidRPr="006B67B0">
        <w:rPr>
          <w:sz w:val="28"/>
          <w:szCs w:val="28"/>
        </w:rPr>
        <w:lastRenderedPageBreak/>
        <w:t xml:space="preserve">Дефицит местного бюджета не превышает ограничения, установленного </w:t>
      </w:r>
      <w:hyperlink r:id="rId9" w:history="1">
        <w:r w:rsidRPr="006B67B0">
          <w:rPr>
            <w:sz w:val="28"/>
            <w:szCs w:val="28"/>
          </w:rPr>
          <w:t>абзацем 3 части 3 статьи 92.1</w:t>
        </w:r>
      </w:hyperlink>
      <w:r w:rsidRPr="006B67B0">
        <w:rPr>
          <w:sz w:val="28"/>
          <w:szCs w:val="28"/>
        </w:rPr>
        <w:t xml:space="preserve"> БК РФ, то есть 10 % 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w:t>
      </w:r>
    </w:p>
    <w:p w:rsidR="00FB797D" w:rsidRPr="006B67B0" w:rsidRDefault="00FB797D" w:rsidP="00FB797D">
      <w:pPr>
        <w:pStyle w:val="aff2"/>
        <w:autoSpaceDE w:val="0"/>
        <w:autoSpaceDN w:val="0"/>
        <w:adjustRightInd w:val="0"/>
        <w:jc w:val="right"/>
        <w:rPr>
          <w:sz w:val="28"/>
          <w:szCs w:val="28"/>
        </w:rPr>
      </w:pPr>
      <w:r w:rsidRPr="006B67B0">
        <w:rPr>
          <w:sz w:val="28"/>
          <w:szCs w:val="28"/>
        </w:rPr>
        <w:t>Таблица 1 (тыс.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827"/>
        <w:gridCol w:w="3827"/>
        <w:gridCol w:w="1701"/>
      </w:tblGrid>
      <w:tr w:rsidR="00FB797D" w:rsidRPr="00472A25" w:rsidTr="00FB797D">
        <w:tc>
          <w:tcPr>
            <w:tcW w:w="851" w:type="dxa"/>
            <w:vAlign w:val="center"/>
          </w:tcPr>
          <w:p w:rsidR="00FB797D" w:rsidRPr="006B67B0" w:rsidRDefault="00FB797D" w:rsidP="00FB797D">
            <w:pPr>
              <w:pStyle w:val="aff2"/>
              <w:autoSpaceDE w:val="0"/>
              <w:autoSpaceDN w:val="0"/>
              <w:adjustRightInd w:val="0"/>
              <w:ind w:left="0"/>
              <w:jc w:val="center"/>
              <w:rPr>
                <w:sz w:val="20"/>
                <w:szCs w:val="20"/>
              </w:rPr>
            </w:pPr>
            <w:r w:rsidRPr="006B67B0">
              <w:rPr>
                <w:sz w:val="20"/>
                <w:szCs w:val="20"/>
              </w:rPr>
              <w:t>годы</w:t>
            </w:r>
          </w:p>
        </w:tc>
        <w:tc>
          <w:tcPr>
            <w:tcW w:w="3827" w:type="dxa"/>
            <w:vAlign w:val="center"/>
          </w:tcPr>
          <w:p w:rsidR="00FB797D" w:rsidRPr="006B67B0" w:rsidRDefault="00FB797D" w:rsidP="00FB797D">
            <w:pPr>
              <w:pStyle w:val="aff2"/>
              <w:autoSpaceDE w:val="0"/>
              <w:autoSpaceDN w:val="0"/>
              <w:adjustRightInd w:val="0"/>
              <w:ind w:left="0"/>
              <w:jc w:val="center"/>
              <w:rPr>
                <w:sz w:val="20"/>
                <w:szCs w:val="20"/>
              </w:rPr>
            </w:pPr>
            <w:r w:rsidRPr="006B67B0">
              <w:rPr>
                <w:sz w:val="20"/>
                <w:szCs w:val="20"/>
              </w:rPr>
              <w:t>Доходы местного бюджета без учета объема безвозмездных поступлений и поступлений налоговых доходов по дополнительным нормативам отчислений</w:t>
            </w:r>
          </w:p>
        </w:tc>
        <w:tc>
          <w:tcPr>
            <w:tcW w:w="3827" w:type="dxa"/>
            <w:vAlign w:val="center"/>
          </w:tcPr>
          <w:p w:rsidR="00FB797D" w:rsidRPr="006B67B0" w:rsidRDefault="00FB797D" w:rsidP="00FB797D">
            <w:pPr>
              <w:pStyle w:val="aff2"/>
              <w:autoSpaceDE w:val="0"/>
              <w:autoSpaceDN w:val="0"/>
              <w:adjustRightInd w:val="0"/>
              <w:ind w:left="0"/>
              <w:jc w:val="center"/>
              <w:rPr>
                <w:sz w:val="20"/>
                <w:szCs w:val="20"/>
              </w:rPr>
            </w:pPr>
            <w:r w:rsidRPr="006B67B0">
              <w:rPr>
                <w:sz w:val="20"/>
                <w:szCs w:val="20"/>
              </w:rPr>
              <w:t>10 % от доходов местного бюджета без учета объема безвозмездных поступлений и поступлений налоговых доходов по дополнительным нормативам отчислений</w:t>
            </w:r>
          </w:p>
        </w:tc>
        <w:tc>
          <w:tcPr>
            <w:tcW w:w="1701" w:type="dxa"/>
            <w:vAlign w:val="center"/>
          </w:tcPr>
          <w:p w:rsidR="00FB797D" w:rsidRPr="006B67B0" w:rsidRDefault="00FB797D" w:rsidP="00FB797D">
            <w:pPr>
              <w:pStyle w:val="aff2"/>
              <w:autoSpaceDE w:val="0"/>
              <w:autoSpaceDN w:val="0"/>
              <w:adjustRightInd w:val="0"/>
              <w:ind w:left="0"/>
              <w:jc w:val="center"/>
              <w:rPr>
                <w:sz w:val="20"/>
                <w:szCs w:val="20"/>
              </w:rPr>
            </w:pPr>
            <w:r w:rsidRPr="006B67B0">
              <w:rPr>
                <w:sz w:val="20"/>
                <w:szCs w:val="20"/>
              </w:rPr>
              <w:t>Прогнозируемый дефицит</w:t>
            </w:r>
          </w:p>
        </w:tc>
      </w:tr>
      <w:tr w:rsidR="00FB797D" w:rsidRPr="00472A25" w:rsidTr="00FB797D">
        <w:tc>
          <w:tcPr>
            <w:tcW w:w="851" w:type="dxa"/>
            <w:vAlign w:val="center"/>
          </w:tcPr>
          <w:p w:rsidR="00FB797D" w:rsidRPr="006B67B0" w:rsidRDefault="00FB797D" w:rsidP="00FB797D">
            <w:pPr>
              <w:pStyle w:val="aff2"/>
              <w:autoSpaceDE w:val="0"/>
              <w:autoSpaceDN w:val="0"/>
              <w:adjustRightInd w:val="0"/>
              <w:ind w:left="0"/>
              <w:jc w:val="center"/>
              <w:rPr>
                <w:sz w:val="16"/>
                <w:szCs w:val="16"/>
              </w:rPr>
            </w:pPr>
            <w:r w:rsidRPr="006B67B0">
              <w:rPr>
                <w:sz w:val="16"/>
                <w:szCs w:val="16"/>
              </w:rPr>
              <w:t>1</w:t>
            </w:r>
          </w:p>
        </w:tc>
        <w:tc>
          <w:tcPr>
            <w:tcW w:w="3827" w:type="dxa"/>
            <w:vAlign w:val="center"/>
          </w:tcPr>
          <w:p w:rsidR="00FB797D" w:rsidRPr="002F563E" w:rsidRDefault="00FB797D" w:rsidP="00FB797D">
            <w:pPr>
              <w:pStyle w:val="aff2"/>
              <w:autoSpaceDE w:val="0"/>
              <w:autoSpaceDN w:val="0"/>
              <w:adjustRightInd w:val="0"/>
              <w:ind w:left="0"/>
              <w:jc w:val="center"/>
              <w:rPr>
                <w:sz w:val="16"/>
                <w:szCs w:val="16"/>
              </w:rPr>
            </w:pPr>
            <w:r w:rsidRPr="002F563E">
              <w:rPr>
                <w:sz w:val="16"/>
                <w:szCs w:val="16"/>
              </w:rPr>
              <w:t>2</w:t>
            </w:r>
          </w:p>
        </w:tc>
        <w:tc>
          <w:tcPr>
            <w:tcW w:w="3827" w:type="dxa"/>
            <w:vAlign w:val="center"/>
          </w:tcPr>
          <w:p w:rsidR="00FB797D" w:rsidRPr="002F563E" w:rsidRDefault="00FB797D" w:rsidP="00FB797D">
            <w:pPr>
              <w:pStyle w:val="aff2"/>
              <w:autoSpaceDE w:val="0"/>
              <w:autoSpaceDN w:val="0"/>
              <w:adjustRightInd w:val="0"/>
              <w:ind w:left="0"/>
              <w:jc w:val="center"/>
              <w:rPr>
                <w:sz w:val="16"/>
                <w:szCs w:val="16"/>
              </w:rPr>
            </w:pPr>
            <w:r w:rsidRPr="002F563E">
              <w:rPr>
                <w:sz w:val="16"/>
                <w:szCs w:val="16"/>
              </w:rPr>
              <w:t>3</w:t>
            </w:r>
          </w:p>
        </w:tc>
        <w:tc>
          <w:tcPr>
            <w:tcW w:w="1701" w:type="dxa"/>
            <w:vAlign w:val="center"/>
          </w:tcPr>
          <w:p w:rsidR="00FB797D" w:rsidRPr="002F563E" w:rsidRDefault="00FB797D" w:rsidP="00FB797D">
            <w:pPr>
              <w:pStyle w:val="aff2"/>
              <w:autoSpaceDE w:val="0"/>
              <w:autoSpaceDN w:val="0"/>
              <w:adjustRightInd w:val="0"/>
              <w:ind w:left="0"/>
              <w:jc w:val="center"/>
              <w:rPr>
                <w:sz w:val="16"/>
                <w:szCs w:val="16"/>
              </w:rPr>
            </w:pPr>
            <w:r w:rsidRPr="002F563E">
              <w:rPr>
                <w:sz w:val="16"/>
                <w:szCs w:val="16"/>
              </w:rPr>
              <w:t>4</w:t>
            </w:r>
          </w:p>
        </w:tc>
      </w:tr>
      <w:tr w:rsidR="006B67B0" w:rsidRPr="00472A25" w:rsidTr="006B67B0">
        <w:tc>
          <w:tcPr>
            <w:tcW w:w="851" w:type="dxa"/>
            <w:vAlign w:val="center"/>
          </w:tcPr>
          <w:p w:rsidR="006B67B0" w:rsidRPr="006B67B0" w:rsidRDefault="006B67B0" w:rsidP="006B67B0">
            <w:pPr>
              <w:pStyle w:val="aff2"/>
              <w:autoSpaceDE w:val="0"/>
              <w:autoSpaceDN w:val="0"/>
              <w:adjustRightInd w:val="0"/>
              <w:ind w:left="0"/>
              <w:jc w:val="center"/>
              <w:rPr>
                <w:sz w:val="20"/>
                <w:szCs w:val="20"/>
                <w:lang w:val="en-US"/>
              </w:rPr>
            </w:pPr>
            <w:r w:rsidRPr="006B67B0">
              <w:rPr>
                <w:sz w:val="20"/>
                <w:szCs w:val="20"/>
              </w:rPr>
              <w:t>201</w:t>
            </w:r>
            <w:r w:rsidRPr="006B67B0">
              <w:rPr>
                <w:sz w:val="20"/>
                <w:szCs w:val="20"/>
                <w:lang w:val="en-US"/>
              </w:rPr>
              <w:t>9</w:t>
            </w:r>
          </w:p>
        </w:tc>
        <w:tc>
          <w:tcPr>
            <w:tcW w:w="3827" w:type="dxa"/>
            <w:vAlign w:val="bottom"/>
          </w:tcPr>
          <w:p w:rsidR="006B67B0" w:rsidRPr="002F563E" w:rsidRDefault="002F563E" w:rsidP="00FB797D">
            <w:pPr>
              <w:jc w:val="center"/>
              <w:rPr>
                <w:sz w:val="20"/>
                <w:szCs w:val="20"/>
              </w:rPr>
            </w:pPr>
            <w:r w:rsidRPr="002F563E">
              <w:rPr>
                <w:sz w:val="20"/>
                <w:szCs w:val="20"/>
                <w:lang w:val="en-US"/>
              </w:rPr>
              <w:t>755 798</w:t>
            </w:r>
            <w:r w:rsidRPr="002F563E">
              <w:rPr>
                <w:sz w:val="20"/>
                <w:szCs w:val="20"/>
              </w:rPr>
              <w:t>,7</w:t>
            </w:r>
          </w:p>
        </w:tc>
        <w:tc>
          <w:tcPr>
            <w:tcW w:w="3827" w:type="dxa"/>
            <w:vAlign w:val="bottom"/>
          </w:tcPr>
          <w:p w:rsidR="006B67B0" w:rsidRPr="00912492" w:rsidRDefault="002F563E" w:rsidP="00FB797D">
            <w:pPr>
              <w:jc w:val="center"/>
              <w:rPr>
                <w:color w:val="1F497D" w:themeColor="text2"/>
                <w:sz w:val="20"/>
                <w:szCs w:val="20"/>
              </w:rPr>
            </w:pPr>
            <w:r w:rsidRPr="006B67B0">
              <w:rPr>
                <w:sz w:val="20"/>
                <w:szCs w:val="20"/>
              </w:rPr>
              <w:t>75 579,9</w:t>
            </w:r>
          </w:p>
        </w:tc>
        <w:tc>
          <w:tcPr>
            <w:tcW w:w="1701" w:type="dxa"/>
            <w:vAlign w:val="bottom"/>
          </w:tcPr>
          <w:p w:rsidR="006B67B0" w:rsidRPr="006B67B0" w:rsidRDefault="006B67B0" w:rsidP="006B67B0">
            <w:pPr>
              <w:jc w:val="center"/>
              <w:rPr>
                <w:sz w:val="20"/>
                <w:szCs w:val="20"/>
              </w:rPr>
            </w:pPr>
            <w:r w:rsidRPr="006B67B0">
              <w:rPr>
                <w:sz w:val="20"/>
                <w:szCs w:val="20"/>
              </w:rPr>
              <w:t>75 579,9</w:t>
            </w:r>
          </w:p>
        </w:tc>
      </w:tr>
      <w:tr w:rsidR="006B67B0" w:rsidRPr="00472A25" w:rsidTr="006B67B0">
        <w:tc>
          <w:tcPr>
            <w:tcW w:w="851" w:type="dxa"/>
            <w:vAlign w:val="center"/>
          </w:tcPr>
          <w:p w:rsidR="006B67B0" w:rsidRPr="006B67B0" w:rsidRDefault="006B67B0" w:rsidP="006B67B0">
            <w:pPr>
              <w:pStyle w:val="aff2"/>
              <w:autoSpaceDE w:val="0"/>
              <w:autoSpaceDN w:val="0"/>
              <w:adjustRightInd w:val="0"/>
              <w:ind w:left="0"/>
              <w:jc w:val="center"/>
              <w:rPr>
                <w:sz w:val="20"/>
                <w:szCs w:val="20"/>
                <w:lang w:val="en-US"/>
              </w:rPr>
            </w:pPr>
            <w:r w:rsidRPr="006B67B0">
              <w:rPr>
                <w:sz w:val="20"/>
                <w:szCs w:val="20"/>
              </w:rPr>
              <w:t>20</w:t>
            </w:r>
            <w:proofErr w:type="spellStart"/>
            <w:r w:rsidRPr="006B67B0">
              <w:rPr>
                <w:sz w:val="20"/>
                <w:szCs w:val="20"/>
                <w:lang w:val="en-US"/>
              </w:rPr>
              <w:t>20</w:t>
            </w:r>
            <w:proofErr w:type="spellEnd"/>
          </w:p>
        </w:tc>
        <w:tc>
          <w:tcPr>
            <w:tcW w:w="3827" w:type="dxa"/>
            <w:vAlign w:val="bottom"/>
          </w:tcPr>
          <w:p w:rsidR="006B67B0" w:rsidRPr="002F563E" w:rsidRDefault="002F563E" w:rsidP="00FB797D">
            <w:pPr>
              <w:jc w:val="center"/>
              <w:rPr>
                <w:sz w:val="20"/>
                <w:szCs w:val="20"/>
              </w:rPr>
            </w:pPr>
            <w:r w:rsidRPr="002F563E">
              <w:rPr>
                <w:sz w:val="20"/>
                <w:szCs w:val="20"/>
              </w:rPr>
              <w:t>761 714,1</w:t>
            </w:r>
          </w:p>
        </w:tc>
        <w:tc>
          <w:tcPr>
            <w:tcW w:w="3827" w:type="dxa"/>
            <w:vAlign w:val="bottom"/>
          </w:tcPr>
          <w:p w:rsidR="006B67B0" w:rsidRPr="00912492" w:rsidRDefault="002F563E" w:rsidP="00FB797D">
            <w:pPr>
              <w:jc w:val="center"/>
              <w:rPr>
                <w:color w:val="1F497D" w:themeColor="text2"/>
                <w:sz w:val="20"/>
                <w:szCs w:val="20"/>
              </w:rPr>
            </w:pPr>
            <w:r w:rsidRPr="006B67B0">
              <w:rPr>
                <w:sz w:val="20"/>
                <w:szCs w:val="20"/>
              </w:rPr>
              <w:t>76 171,4</w:t>
            </w:r>
          </w:p>
        </w:tc>
        <w:tc>
          <w:tcPr>
            <w:tcW w:w="1701" w:type="dxa"/>
            <w:vAlign w:val="bottom"/>
          </w:tcPr>
          <w:p w:rsidR="006B67B0" w:rsidRPr="006B67B0" w:rsidRDefault="006B67B0" w:rsidP="006B67B0">
            <w:pPr>
              <w:jc w:val="center"/>
              <w:rPr>
                <w:sz w:val="20"/>
                <w:szCs w:val="20"/>
              </w:rPr>
            </w:pPr>
            <w:r w:rsidRPr="006B67B0">
              <w:rPr>
                <w:sz w:val="20"/>
                <w:szCs w:val="20"/>
              </w:rPr>
              <w:t>76 171,4</w:t>
            </w:r>
          </w:p>
        </w:tc>
      </w:tr>
      <w:tr w:rsidR="006B67B0" w:rsidRPr="00472A25" w:rsidTr="006B67B0">
        <w:tc>
          <w:tcPr>
            <w:tcW w:w="851" w:type="dxa"/>
            <w:vAlign w:val="center"/>
          </w:tcPr>
          <w:p w:rsidR="006B67B0" w:rsidRPr="006B67B0" w:rsidRDefault="006B67B0" w:rsidP="006B67B0">
            <w:pPr>
              <w:pStyle w:val="aff2"/>
              <w:autoSpaceDE w:val="0"/>
              <w:autoSpaceDN w:val="0"/>
              <w:adjustRightInd w:val="0"/>
              <w:ind w:left="0"/>
              <w:jc w:val="center"/>
              <w:rPr>
                <w:sz w:val="20"/>
                <w:szCs w:val="20"/>
                <w:lang w:val="en-US"/>
              </w:rPr>
            </w:pPr>
            <w:r w:rsidRPr="006B67B0">
              <w:rPr>
                <w:sz w:val="20"/>
                <w:szCs w:val="20"/>
              </w:rPr>
              <w:t>202</w:t>
            </w:r>
            <w:r w:rsidRPr="006B67B0">
              <w:rPr>
                <w:sz w:val="20"/>
                <w:szCs w:val="20"/>
                <w:lang w:val="en-US"/>
              </w:rPr>
              <w:t>1</w:t>
            </w:r>
          </w:p>
        </w:tc>
        <w:tc>
          <w:tcPr>
            <w:tcW w:w="3827" w:type="dxa"/>
            <w:vAlign w:val="bottom"/>
          </w:tcPr>
          <w:p w:rsidR="006B67B0" w:rsidRPr="00A44E45" w:rsidRDefault="00A44E45" w:rsidP="00FB797D">
            <w:pPr>
              <w:jc w:val="center"/>
              <w:rPr>
                <w:sz w:val="20"/>
                <w:szCs w:val="20"/>
              </w:rPr>
            </w:pPr>
            <w:r w:rsidRPr="00A44E45">
              <w:rPr>
                <w:sz w:val="20"/>
                <w:szCs w:val="20"/>
              </w:rPr>
              <w:t>747 532,5</w:t>
            </w:r>
          </w:p>
        </w:tc>
        <w:tc>
          <w:tcPr>
            <w:tcW w:w="3827" w:type="dxa"/>
            <w:vAlign w:val="bottom"/>
          </w:tcPr>
          <w:p w:rsidR="006B67B0" w:rsidRPr="00912492" w:rsidRDefault="00A44E45" w:rsidP="00FB797D">
            <w:pPr>
              <w:jc w:val="center"/>
              <w:rPr>
                <w:color w:val="1F497D" w:themeColor="text2"/>
                <w:sz w:val="20"/>
                <w:szCs w:val="20"/>
              </w:rPr>
            </w:pPr>
            <w:r w:rsidRPr="006B67B0">
              <w:rPr>
                <w:sz w:val="20"/>
                <w:szCs w:val="20"/>
              </w:rPr>
              <w:t>74 753,3</w:t>
            </w:r>
          </w:p>
        </w:tc>
        <w:tc>
          <w:tcPr>
            <w:tcW w:w="1701" w:type="dxa"/>
            <w:vAlign w:val="bottom"/>
          </w:tcPr>
          <w:p w:rsidR="006B67B0" w:rsidRPr="006B67B0" w:rsidRDefault="006B67B0" w:rsidP="006B67B0">
            <w:pPr>
              <w:jc w:val="center"/>
              <w:rPr>
                <w:sz w:val="20"/>
                <w:szCs w:val="20"/>
              </w:rPr>
            </w:pPr>
            <w:r w:rsidRPr="006B67B0">
              <w:rPr>
                <w:sz w:val="20"/>
                <w:szCs w:val="20"/>
              </w:rPr>
              <w:t>74 753,3</w:t>
            </w:r>
          </w:p>
        </w:tc>
      </w:tr>
    </w:tbl>
    <w:p w:rsidR="00FB797D" w:rsidRPr="00A44E45" w:rsidRDefault="00FB797D" w:rsidP="00FB797D">
      <w:pPr>
        <w:ind w:firstLine="567"/>
        <w:jc w:val="both"/>
        <w:rPr>
          <w:sz w:val="28"/>
          <w:szCs w:val="28"/>
        </w:rPr>
      </w:pPr>
      <w:r w:rsidRPr="00A44E45">
        <w:rPr>
          <w:sz w:val="28"/>
          <w:szCs w:val="28"/>
        </w:rPr>
        <w:t>В рамках, установленных частью 3 статьи 107 БК РФ ограничений, определен предельный объем муниципального долга города Урай на очередной финансовый год и каждый год планового периода, в следующих размерах:</w:t>
      </w:r>
    </w:p>
    <w:p w:rsidR="00FB797D" w:rsidRPr="00A44E45" w:rsidRDefault="00FB797D" w:rsidP="00FB797D">
      <w:pPr>
        <w:autoSpaceDE w:val="0"/>
        <w:autoSpaceDN w:val="0"/>
        <w:adjustRightInd w:val="0"/>
        <w:ind w:firstLine="540"/>
        <w:jc w:val="right"/>
        <w:rPr>
          <w:sz w:val="28"/>
          <w:szCs w:val="28"/>
        </w:rPr>
      </w:pPr>
      <w:r w:rsidRPr="00A44E45">
        <w:rPr>
          <w:sz w:val="28"/>
          <w:szCs w:val="28"/>
        </w:rPr>
        <w:t>Таблица 2 (тыс. рублей)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7087"/>
        <w:gridCol w:w="2268"/>
      </w:tblGrid>
      <w:tr w:rsidR="00FB797D" w:rsidRPr="00EA645D" w:rsidTr="00FB797D">
        <w:tc>
          <w:tcPr>
            <w:tcW w:w="851" w:type="dxa"/>
            <w:vAlign w:val="center"/>
          </w:tcPr>
          <w:p w:rsidR="00FB797D" w:rsidRPr="00A44E45" w:rsidRDefault="00FB797D" w:rsidP="00FB797D">
            <w:pPr>
              <w:pStyle w:val="aff2"/>
              <w:autoSpaceDE w:val="0"/>
              <w:autoSpaceDN w:val="0"/>
              <w:adjustRightInd w:val="0"/>
              <w:ind w:left="0"/>
              <w:jc w:val="center"/>
              <w:rPr>
                <w:sz w:val="20"/>
                <w:szCs w:val="20"/>
              </w:rPr>
            </w:pPr>
            <w:r w:rsidRPr="00A44E45">
              <w:rPr>
                <w:sz w:val="20"/>
                <w:szCs w:val="20"/>
              </w:rPr>
              <w:t>годы</w:t>
            </w:r>
          </w:p>
        </w:tc>
        <w:tc>
          <w:tcPr>
            <w:tcW w:w="7087" w:type="dxa"/>
            <w:vAlign w:val="center"/>
          </w:tcPr>
          <w:p w:rsidR="00FB797D" w:rsidRPr="00A44E45" w:rsidRDefault="00FB797D" w:rsidP="00FB797D">
            <w:pPr>
              <w:pStyle w:val="aff2"/>
              <w:autoSpaceDE w:val="0"/>
              <w:autoSpaceDN w:val="0"/>
              <w:adjustRightInd w:val="0"/>
              <w:ind w:left="0"/>
              <w:jc w:val="center"/>
              <w:rPr>
                <w:sz w:val="20"/>
                <w:szCs w:val="20"/>
              </w:rPr>
            </w:pPr>
            <w:r w:rsidRPr="00A44E45">
              <w:rPr>
                <w:sz w:val="20"/>
                <w:szCs w:val="20"/>
              </w:rPr>
              <w:t>Доходы местного бюджета без учета объема безвозмездных поступлений и поступлений налоговых доходов по дополнительным нормативам отчислений</w:t>
            </w:r>
          </w:p>
        </w:tc>
        <w:tc>
          <w:tcPr>
            <w:tcW w:w="2268" w:type="dxa"/>
            <w:vAlign w:val="center"/>
          </w:tcPr>
          <w:p w:rsidR="00FB797D" w:rsidRPr="00A44E45" w:rsidRDefault="00FB797D" w:rsidP="00FB797D">
            <w:pPr>
              <w:pStyle w:val="aff2"/>
              <w:autoSpaceDE w:val="0"/>
              <w:autoSpaceDN w:val="0"/>
              <w:adjustRightInd w:val="0"/>
              <w:ind w:left="0"/>
              <w:jc w:val="center"/>
              <w:rPr>
                <w:sz w:val="20"/>
                <w:szCs w:val="20"/>
              </w:rPr>
            </w:pPr>
            <w:r w:rsidRPr="00A44E45">
              <w:rPr>
                <w:sz w:val="20"/>
                <w:szCs w:val="20"/>
              </w:rPr>
              <w:t>Предельный объем муниципального долга</w:t>
            </w:r>
          </w:p>
        </w:tc>
      </w:tr>
      <w:tr w:rsidR="00FB797D" w:rsidRPr="009A39A4" w:rsidTr="00FB797D">
        <w:trPr>
          <w:trHeight w:val="148"/>
        </w:trPr>
        <w:tc>
          <w:tcPr>
            <w:tcW w:w="851" w:type="dxa"/>
            <w:vAlign w:val="center"/>
          </w:tcPr>
          <w:p w:rsidR="00FB797D" w:rsidRPr="00A44E45" w:rsidRDefault="00FB797D" w:rsidP="00FB797D">
            <w:pPr>
              <w:pStyle w:val="aff2"/>
              <w:autoSpaceDE w:val="0"/>
              <w:autoSpaceDN w:val="0"/>
              <w:adjustRightInd w:val="0"/>
              <w:ind w:left="0"/>
              <w:jc w:val="center"/>
              <w:rPr>
                <w:sz w:val="16"/>
                <w:szCs w:val="16"/>
              </w:rPr>
            </w:pPr>
            <w:r w:rsidRPr="00A44E45">
              <w:rPr>
                <w:sz w:val="16"/>
                <w:szCs w:val="16"/>
              </w:rPr>
              <w:t>1</w:t>
            </w:r>
          </w:p>
        </w:tc>
        <w:tc>
          <w:tcPr>
            <w:tcW w:w="7087" w:type="dxa"/>
            <w:vAlign w:val="center"/>
          </w:tcPr>
          <w:p w:rsidR="00FB797D" w:rsidRPr="00A44E45" w:rsidRDefault="00FB797D" w:rsidP="00FB797D">
            <w:pPr>
              <w:pStyle w:val="aff2"/>
              <w:autoSpaceDE w:val="0"/>
              <w:autoSpaceDN w:val="0"/>
              <w:adjustRightInd w:val="0"/>
              <w:ind w:left="0"/>
              <w:jc w:val="center"/>
              <w:rPr>
                <w:sz w:val="16"/>
                <w:szCs w:val="16"/>
              </w:rPr>
            </w:pPr>
            <w:r w:rsidRPr="00A44E45">
              <w:rPr>
                <w:sz w:val="16"/>
                <w:szCs w:val="16"/>
              </w:rPr>
              <w:t>2</w:t>
            </w:r>
          </w:p>
        </w:tc>
        <w:tc>
          <w:tcPr>
            <w:tcW w:w="2268" w:type="dxa"/>
            <w:vAlign w:val="center"/>
          </w:tcPr>
          <w:p w:rsidR="00FB797D" w:rsidRPr="00A44E45" w:rsidRDefault="00FB797D" w:rsidP="00FB797D">
            <w:pPr>
              <w:pStyle w:val="aff2"/>
              <w:autoSpaceDE w:val="0"/>
              <w:autoSpaceDN w:val="0"/>
              <w:adjustRightInd w:val="0"/>
              <w:ind w:left="0"/>
              <w:jc w:val="center"/>
              <w:rPr>
                <w:sz w:val="16"/>
                <w:szCs w:val="16"/>
              </w:rPr>
            </w:pPr>
            <w:r w:rsidRPr="00A44E45">
              <w:rPr>
                <w:sz w:val="16"/>
                <w:szCs w:val="16"/>
              </w:rPr>
              <w:t>3</w:t>
            </w:r>
          </w:p>
        </w:tc>
      </w:tr>
      <w:tr w:rsidR="00A44E45" w:rsidRPr="009A39A4" w:rsidTr="00FB797D">
        <w:tc>
          <w:tcPr>
            <w:tcW w:w="851" w:type="dxa"/>
            <w:vAlign w:val="center"/>
          </w:tcPr>
          <w:p w:rsidR="00A44E45" w:rsidRPr="00A44E45" w:rsidRDefault="00A44E45" w:rsidP="00A44E45">
            <w:pPr>
              <w:pStyle w:val="aff2"/>
              <w:autoSpaceDE w:val="0"/>
              <w:autoSpaceDN w:val="0"/>
              <w:adjustRightInd w:val="0"/>
              <w:ind w:left="0"/>
              <w:jc w:val="center"/>
              <w:rPr>
                <w:sz w:val="20"/>
                <w:szCs w:val="20"/>
              </w:rPr>
            </w:pPr>
            <w:r w:rsidRPr="00A44E45">
              <w:rPr>
                <w:sz w:val="20"/>
                <w:szCs w:val="20"/>
              </w:rPr>
              <w:t>2019</w:t>
            </w:r>
          </w:p>
        </w:tc>
        <w:tc>
          <w:tcPr>
            <w:tcW w:w="7087" w:type="dxa"/>
            <w:vAlign w:val="bottom"/>
          </w:tcPr>
          <w:p w:rsidR="00A44E45" w:rsidRPr="002F563E" w:rsidRDefault="00A44E45" w:rsidP="00A44E45">
            <w:pPr>
              <w:jc w:val="center"/>
              <w:rPr>
                <w:sz w:val="20"/>
                <w:szCs w:val="20"/>
              </w:rPr>
            </w:pPr>
            <w:r w:rsidRPr="002F563E">
              <w:rPr>
                <w:sz w:val="20"/>
                <w:szCs w:val="20"/>
                <w:lang w:val="en-US"/>
              </w:rPr>
              <w:t>755 798</w:t>
            </w:r>
            <w:r w:rsidRPr="002F563E">
              <w:rPr>
                <w:sz w:val="20"/>
                <w:szCs w:val="20"/>
              </w:rPr>
              <w:t>,7</w:t>
            </w:r>
          </w:p>
        </w:tc>
        <w:tc>
          <w:tcPr>
            <w:tcW w:w="2268" w:type="dxa"/>
            <w:vAlign w:val="center"/>
          </w:tcPr>
          <w:p w:rsidR="00A44E45" w:rsidRPr="00912492" w:rsidRDefault="00A44E45" w:rsidP="00FB797D">
            <w:pPr>
              <w:pStyle w:val="aff2"/>
              <w:autoSpaceDE w:val="0"/>
              <w:autoSpaceDN w:val="0"/>
              <w:adjustRightInd w:val="0"/>
              <w:ind w:left="0"/>
              <w:jc w:val="center"/>
              <w:rPr>
                <w:color w:val="1F497D" w:themeColor="text2"/>
                <w:sz w:val="20"/>
                <w:szCs w:val="20"/>
              </w:rPr>
            </w:pPr>
            <w:r w:rsidRPr="002F563E">
              <w:rPr>
                <w:sz w:val="20"/>
                <w:szCs w:val="20"/>
                <w:lang w:val="en-US"/>
              </w:rPr>
              <w:t>755 798</w:t>
            </w:r>
            <w:r w:rsidRPr="002F563E">
              <w:rPr>
                <w:sz w:val="20"/>
                <w:szCs w:val="20"/>
              </w:rPr>
              <w:t>,7</w:t>
            </w:r>
          </w:p>
        </w:tc>
      </w:tr>
      <w:tr w:rsidR="00A44E45" w:rsidRPr="009A39A4" w:rsidTr="00FB797D">
        <w:tc>
          <w:tcPr>
            <w:tcW w:w="851" w:type="dxa"/>
            <w:vAlign w:val="center"/>
          </w:tcPr>
          <w:p w:rsidR="00A44E45" w:rsidRPr="00A44E45" w:rsidRDefault="00A44E45" w:rsidP="00A44E45">
            <w:pPr>
              <w:pStyle w:val="aff2"/>
              <w:autoSpaceDE w:val="0"/>
              <w:autoSpaceDN w:val="0"/>
              <w:adjustRightInd w:val="0"/>
              <w:ind w:left="0"/>
              <w:jc w:val="center"/>
              <w:rPr>
                <w:sz w:val="20"/>
                <w:szCs w:val="20"/>
              </w:rPr>
            </w:pPr>
            <w:r w:rsidRPr="00A44E45">
              <w:rPr>
                <w:sz w:val="20"/>
                <w:szCs w:val="20"/>
              </w:rPr>
              <w:t>2020</w:t>
            </w:r>
          </w:p>
        </w:tc>
        <w:tc>
          <w:tcPr>
            <w:tcW w:w="7087" w:type="dxa"/>
            <w:vAlign w:val="bottom"/>
          </w:tcPr>
          <w:p w:rsidR="00A44E45" w:rsidRPr="002F563E" w:rsidRDefault="00A44E45" w:rsidP="00A44E45">
            <w:pPr>
              <w:jc w:val="center"/>
              <w:rPr>
                <w:sz w:val="20"/>
                <w:szCs w:val="20"/>
              </w:rPr>
            </w:pPr>
            <w:r w:rsidRPr="002F563E">
              <w:rPr>
                <w:sz w:val="20"/>
                <w:szCs w:val="20"/>
              </w:rPr>
              <w:t>761 714,1</w:t>
            </w:r>
          </w:p>
        </w:tc>
        <w:tc>
          <w:tcPr>
            <w:tcW w:w="2268" w:type="dxa"/>
            <w:vAlign w:val="center"/>
          </w:tcPr>
          <w:p w:rsidR="00A44E45" w:rsidRPr="00912492" w:rsidRDefault="00A44E45" w:rsidP="00FB797D">
            <w:pPr>
              <w:pStyle w:val="aff2"/>
              <w:autoSpaceDE w:val="0"/>
              <w:autoSpaceDN w:val="0"/>
              <w:adjustRightInd w:val="0"/>
              <w:ind w:left="0"/>
              <w:jc w:val="center"/>
              <w:rPr>
                <w:color w:val="1F497D" w:themeColor="text2"/>
                <w:sz w:val="20"/>
                <w:szCs w:val="20"/>
              </w:rPr>
            </w:pPr>
            <w:r w:rsidRPr="002F563E">
              <w:rPr>
                <w:sz w:val="20"/>
                <w:szCs w:val="20"/>
              </w:rPr>
              <w:t>761 714,1</w:t>
            </w:r>
          </w:p>
        </w:tc>
      </w:tr>
      <w:tr w:rsidR="00A44E45" w:rsidRPr="009A39A4" w:rsidTr="00FB797D">
        <w:tc>
          <w:tcPr>
            <w:tcW w:w="851" w:type="dxa"/>
            <w:vAlign w:val="center"/>
          </w:tcPr>
          <w:p w:rsidR="00A44E45" w:rsidRPr="00A44E45" w:rsidRDefault="00A44E45" w:rsidP="00A44E45">
            <w:pPr>
              <w:pStyle w:val="aff2"/>
              <w:autoSpaceDE w:val="0"/>
              <w:autoSpaceDN w:val="0"/>
              <w:adjustRightInd w:val="0"/>
              <w:ind w:left="0"/>
              <w:jc w:val="center"/>
              <w:rPr>
                <w:sz w:val="20"/>
                <w:szCs w:val="20"/>
              </w:rPr>
            </w:pPr>
            <w:r w:rsidRPr="00A44E45">
              <w:rPr>
                <w:sz w:val="20"/>
                <w:szCs w:val="20"/>
              </w:rPr>
              <w:t>2021</w:t>
            </w:r>
          </w:p>
        </w:tc>
        <w:tc>
          <w:tcPr>
            <w:tcW w:w="7087" w:type="dxa"/>
            <w:vAlign w:val="bottom"/>
          </w:tcPr>
          <w:p w:rsidR="00A44E45" w:rsidRPr="00A44E45" w:rsidRDefault="00A44E45" w:rsidP="00A44E45">
            <w:pPr>
              <w:jc w:val="center"/>
              <w:rPr>
                <w:sz w:val="20"/>
                <w:szCs w:val="20"/>
              </w:rPr>
            </w:pPr>
            <w:r w:rsidRPr="00A44E45">
              <w:rPr>
                <w:sz w:val="20"/>
                <w:szCs w:val="20"/>
              </w:rPr>
              <w:t>747 532,5</w:t>
            </w:r>
          </w:p>
        </w:tc>
        <w:tc>
          <w:tcPr>
            <w:tcW w:w="2268" w:type="dxa"/>
            <w:vAlign w:val="center"/>
          </w:tcPr>
          <w:p w:rsidR="00A44E45" w:rsidRPr="00912492" w:rsidRDefault="00A44E45" w:rsidP="00FB797D">
            <w:pPr>
              <w:pStyle w:val="aff2"/>
              <w:autoSpaceDE w:val="0"/>
              <w:autoSpaceDN w:val="0"/>
              <w:adjustRightInd w:val="0"/>
              <w:ind w:left="0"/>
              <w:jc w:val="center"/>
              <w:rPr>
                <w:color w:val="1F497D" w:themeColor="text2"/>
                <w:sz w:val="20"/>
                <w:szCs w:val="20"/>
              </w:rPr>
            </w:pPr>
            <w:r w:rsidRPr="00A44E45">
              <w:rPr>
                <w:sz w:val="20"/>
                <w:szCs w:val="20"/>
              </w:rPr>
              <w:t>747 532,5</w:t>
            </w:r>
          </w:p>
        </w:tc>
      </w:tr>
    </w:tbl>
    <w:p w:rsidR="00FB797D" w:rsidRPr="00A44E45" w:rsidRDefault="008E6136" w:rsidP="00FB797D">
      <w:pPr>
        <w:ind w:firstLine="567"/>
        <w:jc w:val="both"/>
        <w:rPr>
          <w:sz w:val="28"/>
          <w:szCs w:val="28"/>
        </w:rPr>
      </w:pPr>
      <w:r>
        <w:rPr>
          <w:sz w:val="28"/>
          <w:szCs w:val="28"/>
        </w:rPr>
        <w:t>Кроме того, П</w:t>
      </w:r>
      <w:r w:rsidR="00FB797D" w:rsidRPr="00A44E45">
        <w:rPr>
          <w:sz w:val="28"/>
          <w:szCs w:val="28"/>
        </w:rPr>
        <w:t>роектом решения о бюджете на 201</w:t>
      </w:r>
      <w:r w:rsidR="00A44E45" w:rsidRPr="00A44E45">
        <w:rPr>
          <w:sz w:val="28"/>
          <w:szCs w:val="28"/>
        </w:rPr>
        <w:t>9</w:t>
      </w:r>
      <w:r w:rsidR="00FB797D" w:rsidRPr="00A44E45">
        <w:rPr>
          <w:sz w:val="28"/>
          <w:szCs w:val="28"/>
        </w:rPr>
        <w:t>-202</w:t>
      </w:r>
      <w:r w:rsidR="00A44E45">
        <w:rPr>
          <w:sz w:val="28"/>
          <w:szCs w:val="28"/>
        </w:rPr>
        <w:t>1</w:t>
      </w:r>
      <w:r w:rsidR="00FB797D" w:rsidRPr="00A44E45">
        <w:rPr>
          <w:sz w:val="28"/>
          <w:szCs w:val="28"/>
        </w:rPr>
        <w:t xml:space="preserve"> годы в соответствии частью 6 статьи 107 БК РФ определен верхний предел муниципального долга, представляющий собой расчетный показатель на 1 января года, следующего за очередным финансовым годом и каждым годом планового периода в следующих размерах:</w:t>
      </w:r>
    </w:p>
    <w:p w:rsidR="00FB797D" w:rsidRPr="00A44E45" w:rsidRDefault="00FB797D" w:rsidP="00FB797D">
      <w:pPr>
        <w:pStyle w:val="aff2"/>
        <w:numPr>
          <w:ilvl w:val="0"/>
          <w:numId w:val="23"/>
        </w:numPr>
        <w:tabs>
          <w:tab w:val="left" w:pos="851"/>
        </w:tabs>
        <w:ind w:left="0" w:firstLine="567"/>
        <w:jc w:val="both"/>
        <w:rPr>
          <w:sz w:val="28"/>
          <w:szCs w:val="28"/>
        </w:rPr>
      </w:pPr>
      <w:r w:rsidRPr="00A44E45">
        <w:rPr>
          <w:sz w:val="28"/>
          <w:szCs w:val="28"/>
        </w:rPr>
        <w:t>на 20</w:t>
      </w:r>
      <w:r w:rsidR="00A44E45" w:rsidRPr="00A44E45">
        <w:rPr>
          <w:sz w:val="28"/>
          <w:szCs w:val="28"/>
        </w:rPr>
        <w:t>20</w:t>
      </w:r>
      <w:r w:rsidRPr="00A44E45">
        <w:rPr>
          <w:sz w:val="28"/>
          <w:szCs w:val="28"/>
        </w:rPr>
        <w:t xml:space="preserve"> год – </w:t>
      </w:r>
      <w:r w:rsidR="00A44E45" w:rsidRPr="00A44E45">
        <w:rPr>
          <w:sz w:val="28"/>
          <w:szCs w:val="28"/>
        </w:rPr>
        <w:t xml:space="preserve">66 905,8 </w:t>
      </w:r>
      <w:r w:rsidRPr="00A44E45">
        <w:rPr>
          <w:sz w:val="28"/>
          <w:szCs w:val="28"/>
        </w:rPr>
        <w:t>тыс. рублей;</w:t>
      </w:r>
    </w:p>
    <w:p w:rsidR="00FB797D" w:rsidRPr="00A44E45" w:rsidRDefault="00FB797D" w:rsidP="00FB797D">
      <w:pPr>
        <w:pStyle w:val="aff2"/>
        <w:numPr>
          <w:ilvl w:val="0"/>
          <w:numId w:val="23"/>
        </w:numPr>
        <w:tabs>
          <w:tab w:val="left" w:pos="851"/>
        </w:tabs>
        <w:ind w:left="0" w:firstLine="567"/>
        <w:jc w:val="both"/>
        <w:rPr>
          <w:sz w:val="28"/>
          <w:szCs w:val="28"/>
        </w:rPr>
      </w:pPr>
      <w:r w:rsidRPr="00A44E45">
        <w:rPr>
          <w:sz w:val="28"/>
          <w:szCs w:val="28"/>
        </w:rPr>
        <w:t>на 20</w:t>
      </w:r>
      <w:r w:rsidR="00A44E45" w:rsidRPr="00A44E45">
        <w:rPr>
          <w:sz w:val="28"/>
          <w:szCs w:val="28"/>
        </w:rPr>
        <w:t>21</w:t>
      </w:r>
      <w:r w:rsidRPr="00A44E45">
        <w:rPr>
          <w:sz w:val="28"/>
          <w:szCs w:val="28"/>
        </w:rPr>
        <w:t xml:space="preserve"> год –</w:t>
      </w:r>
      <w:r w:rsidR="00A44E45" w:rsidRPr="00A44E45">
        <w:rPr>
          <w:sz w:val="28"/>
          <w:szCs w:val="28"/>
        </w:rPr>
        <w:t xml:space="preserve"> 138 077,2 </w:t>
      </w:r>
      <w:r w:rsidRPr="00A44E45">
        <w:rPr>
          <w:sz w:val="28"/>
          <w:szCs w:val="28"/>
        </w:rPr>
        <w:t>тыс. рублей;</w:t>
      </w:r>
    </w:p>
    <w:p w:rsidR="00FB797D" w:rsidRPr="00A44E45" w:rsidRDefault="00FB797D" w:rsidP="00FB797D">
      <w:pPr>
        <w:pStyle w:val="aff2"/>
        <w:numPr>
          <w:ilvl w:val="0"/>
          <w:numId w:val="23"/>
        </w:numPr>
        <w:tabs>
          <w:tab w:val="left" w:pos="851"/>
        </w:tabs>
        <w:ind w:left="0" w:firstLine="567"/>
        <w:jc w:val="both"/>
        <w:rPr>
          <w:sz w:val="28"/>
          <w:szCs w:val="28"/>
        </w:rPr>
      </w:pPr>
      <w:r w:rsidRPr="00A44E45">
        <w:rPr>
          <w:sz w:val="28"/>
          <w:szCs w:val="28"/>
        </w:rPr>
        <w:t>на 20</w:t>
      </w:r>
      <w:r w:rsidR="00A44E45" w:rsidRPr="00A44E45">
        <w:rPr>
          <w:sz w:val="28"/>
          <w:szCs w:val="28"/>
        </w:rPr>
        <w:t>22</w:t>
      </w:r>
      <w:r w:rsidRPr="00A44E45">
        <w:rPr>
          <w:sz w:val="28"/>
          <w:szCs w:val="28"/>
        </w:rPr>
        <w:t xml:space="preserve"> год – </w:t>
      </w:r>
      <w:r w:rsidR="00A44E45" w:rsidRPr="00A44E45">
        <w:rPr>
          <w:sz w:val="28"/>
          <w:szCs w:val="28"/>
        </w:rPr>
        <w:t>207</w:t>
      </w:r>
      <w:r w:rsidRPr="00A44E45">
        <w:rPr>
          <w:sz w:val="28"/>
          <w:szCs w:val="28"/>
        </w:rPr>
        <w:t> </w:t>
      </w:r>
      <w:r w:rsidR="00A44E45" w:rsidRPr="00A44E45">
        <w:rPr>
          <w:sz w:val="28"/>
          <w:szCs w:val="28"/>
        </w:rPr>
        <w:t>830</w:t>
      </w:r>
      <w:r w:rsidRPr="00A44E45">
        <w:rPr>
          <w:sz w:val="28"/>
          <w:szCs w:val="28"/>
        </w:rPr>
        <w:t>,</w:t>
      </w:r>
      <w:r w:rsidR="00A44E45" w:rsidRPr="00A44E45">
        <w:rPr>
          <w:sz w:val="28"/>
          <w:szCs w:val="28"/>
        </w:rPr>
        <w:t>5</w:t>
      </w:r>
      <w:r w:rsidRPr="00A44E45">
        <w:rPr>
          <w:sz w:val="28"/>
          <w:szCs w:val="28"/>
        </w:rPr>
        <w:t xml:space="preserve"> тыс. рублей.</w:t>
      </w:r>
    </w:p>
    <w:p w:rsidR="00FB797D" w:rsidRPr="00A44E45" w:rsidRDefault="00FB797D" w:rsidP="00FB797D">
      <w:pPr>
        <w:autoSpaceDE w:val="0"/>
        <w:autoSpaceDN w:val="0"/>
        <w:adjustRightInd w:val="0"/>
        <w:ind w:firstLine="567"/>
        <w:jc w:val="both"/>
        <w:rPr>
          <w:sz w:val="28"/>
          <w:szCs w:val="28"/>
        </w:rPr>
      </w:pPr>
      <w:r w:rsidRPr="00A44E45">
        <w:rPr>
          <w:sz w:val="28"/>
          <w:szCs w:val="28"/>
        </w:rPr>
        <w:t xml:space="preserve">Учитывая, что Проект бюджета сформирован с превышением расходов над доходами (дефицитом) в соответствии со статьей </w:t>
      </w:r>
      <w:hyperlink r:id="rId10" w:history="1">
        <w:r w:rsidRPr="00A44E45">
          <w:rPr>
            <w:sz w:val="28"/>
            <w:szCs w:val="28"/>
          </w:rPr>
          <w:t>96</w:t>
        </w:r>
      </w:hyperlink>
      <w:r w:rsidRPr="00A44E45">
        <w:rPr>
          <w:sz w:val="28"/>
          <w:szCs w:val="28"/>
        </w:rPr>
        <w:t xml:space="preserve"> БК РФ, определен состав источников финансирования дефицита бюджета </w:t>
      </w:r>
      <w:r w:rsidRPr="00077CF7">
        <w:rPr>
          <w:sz w:val="28"/>
          <w:szCs w:val="28"/>
        </w:rPr>
        <w:t>(приложение 1</w:t>
      </w:r>
      <w:r w:rsidR="00077CF7" w:rsidRPr="00077CF7">
        <w:rPr>
          <w:sz w:val="28"/>
          <w:szCs w:val="28"/>
        </w:rPr>
        <w:t>9</w:t>
      </w:r>
      <w:r w:rsidRPr="00077CF7">
        <w:rPr>
          <w:sz w:val="28"/>
          <w:szCs w:val="28"/>
        </w:rPr>
        <w:t xml:space="preserve"> к Проекту бюджета)</w:t>
      </w:r>
      <w:r w:rsidRPr="00A44E45">
        <w:rPr>
          <w:sz w:val="28"/>
          <w:szCs w:val="28"/>
        </w:rPr>
        <w:t>, которыми являются:</w:t>
      </w:r>
    </w:p>
    <w:p w:rsidR="00FB797D" w:rsidRPr="00077CF7" w:rsidRDefault="00077CF7" w:rsidP="00077CF7">
      <w:pPr>
        <w:pStyle w:val="aff2"/>
        <w:numPr>
          <w:ilvl w:val="0"/>
          <w:numId w:val="34"/>
        </w:numPr>
        <w:tabs>
          <w:tab w:val="left" w:pos="851"/>
        </w:tabs>
        <w:autoSpaceDE w:val="0"/>
        <w:autoSpaceDN w:val="0"/>
        <w:adjustRightInd w:val="0"/>
        <w:ind w:left="0" w:firstLine="567"/>
        <w:jc w:val="both"/>
        <w:rPr>
          <w:sz w:val="28"/>
          <w:szCs w:val="28"/>
        </w:rPr>
      </w:pPr>
      <w:r w:rsidRPr="00077CF7">
        <w:rPr>
          <w:sz w:val="28"/>
          <w:szCs w:val="28"/>
        </w:rPr>
        <w:t>кредиты кредитных организаций в валюте</w:t>
      </w:r>
      <w:r w:rsidR="00FB797D" w:rsidRPr="00077CF7">
        <w:rPr>
          <w:sz w:val="28"/>
          <w:szCs w:val="28"/>
        </w:rPr>
        <w:t xml:space="preserve"> Российской Федерации в размере тыс. </w:t>
      </w:r>
      <w:r w:rsidRPr="00077CF7">
        <w:rPr>
          <w:sz w:val="28"/>
          <w:szCs w:val="28"/>
        </w:rPr>
        <w:t>рублей</w:t>
      </w:r>
      <w:r w:rsidR="00526062">
        <w:rPr>
          <w:sz w:val="28"/>
          <w:szCs w:val="28"/>
        </w:rPr>
        <w:t>, в том числе на исполнение муниципальных гарантий</w:t>
      </w:r>
      <w:r w:rsidRPr="00077CF7">
        <w:rPr>
          <w:sz w:val="28"/>
          <w:szCs w:val="28"/>
        </w:rPr>
        <w:t>:</w:t>
      </w:r>
    </w:p>
    <w:p w:rsidR="00077CF7" w:rsidRPr="00A44E45" w:rsidRDefault="00077CF7" w:rsidP="00E61B52">
      <w:pPr>
        <w:pStyle w:val="aff2"/>
        <w:numPr>
          <w:ilvl w:val="0"/>
          <w:numId w:val="4"/>
        </w:numPr>
        <w:tabs>
          <w:tab w:val="left" w:pos="851"/>
        </w:tabs>
        <w:ind w:left="0" w:firstLine="567"/>
        <w:jc w:val="both"/>
        <w:rPr>
          <w:sz w:val="28"/>
          <w:szCs w:val="28"/>
        </w:rPr>
      </w:pPr>
      <w:r w:rsidRPr="00A44E45">
        <w:rPr>
          <w:sz w:val="28"/>
          <w:szCs w:val="28"/>
        </w:rPr>
        <w:t>на 20</w:t>
      </w:r>
      <w:r>
        <w:rPr>
          <w:sz w:val="28"/>
          <w:szCs w:val="28"/>
        </w:rPr>
        <w:t>19</w:t>
      </w:r>
      <w:r w:rsidRPr="00A44E45">
        <w:rPr>
          <w:sz w:val="28"/>
          <w:szCs w:val="28"/>
        </w:rPr>
        <w:t xml:space="preserve"> год – </w:t>
      </w:r>
      <w:r w:rsidRPr="00526062">
        <w:rPr>
          <w:sz w:val="28"/>
          <w:szCs w:val="28"/>
        </w:rPr>
        <w:t>66 905,8</w:t>
      </w:r>
      <w:r w:rsidR="00526062" w:rsidRPr="00526062">
        <w:rPr>
          <w:sz w:val="28"/>
          <w:szCs w:val="28"/>
        </w:rPr>
        <w:t xml:space="preserve"> (в том числе на исполнение муниципальных гарантий 50 000 тыс.</w:t>
      </w:r>
      <w:r w:rsidR="00526062">
        <w:rPr>
          <w:sz w:val="28"/>
          <w:szCs w:val="28"/>
        </w:rPr>
        <w:t xml:space="preserve"> </w:t>
      </w:r>
      <w:r w:rsidR="00526062" w:rsidRPr="00526062">
        <w:rPr>
          <w:sz w:val="28"/>
          <w:szCs w:val="28"/>
        </w:rPr>
        <w:t>рублей)</w:t>
      </w:r>
      <w:r w:rsidRPr="00A44E45">
        <w:rPr>
          <w:sz w:val="28"/>
          <w:szCs w:val="28"/>
        </w:rPr>
        <w:t xml:space="preserve"> тыс. рублей;</w:t>
      </w:r>
    </w:p>
    <w:p w:rsidR="00077CF7" w:rsidRPr="00A44E45" w:rsidRDefault="00077CF7" w:rsidP="00E61B52">
      <w:pPr>
        <w:pStyle w:val="aff2"/>
        <w:numPr>
          <w:ilvl w:val="0"/>
          <w:numId w:val="4"/>
        </w:numPr>
        <w:tabs>
          <w:tab w:val="left" w:pos="851"/>
        </w:tabs>
        <w:ind w:left="0" w:firstLine="567"/>
        <w:jc w:val="both"/>
        <w:rPr>
          <w:sz w:val="28"/>
          <w:szCs w:val="28"/>
        </w:rPr>
      </w:pPr>
      <w:r w:rsidRPr="00A44E45">
        <w:rPr>
          <w:sz w:val="28"/>
          <w:szCs w:val="28"/>
        </w:rPr>
        <w:t>на 20</w:t>
      </w:r>
      <w:r>
        <w:rPr>
          <w:sz w:val="28"/>
          <w:szCs w:val="28"/>
        </w:rPr>
        <w:t>20</w:t>
      </w:r>
      <w:r w:rsidRPr="00A44E45">
        <w:rPr>
          <w:sz w:val="28"/>
          <w:szCs w:val="28"/>
        </w:rPr>
        <w:t xml:space="preserve"> год – </w:t>
      </w:r>
      <w:r>
        <w:rPr>
          <w:sz w:val="28"/>
          <w:szCs w:val="28"/>
        </w:rPr>
        <w:t>71 171</w:t>
      </w:r>
      <w:r w:rsidRPr="00A44E45">
        <w:rPr>
          <w:sz w:val="28"/>
          <w:szCs w:val="28"/>
        </w:rPr>
        <w:t>,</w:t>
      </w:r>
      <w:r>
        <w:rPr>
          <w:sz w:val="28"/>
          <w:szCs w:val="28"/>
        </w:rPr>
        <w:t>4</w:t>
      </w:r>
      <w:r w:rsidRPr="00A44E45">
        <w:rPr>
          <w:sz w:val="28"/>
          <w:szCs w:val="28"/>
        </w:rPr>
        <w:t xml:space="preserve"> тыс. рублей;</w:t>
      </w:r>
    </w:p>
    <w:p w:rsidR="00077CF7" w:rsidRPr="00077CF7" w:rsidRDefault="00077CF7" w:rsidP="00E61B52">
      <w:pPr>
        <w:pStyle w:val="aff2"/>
        <w:numPr>
          <w:ilvl w:val="0"/>
          <w:numId w:val="4"/>
        </w:numPr>
        <w:tabs>
          <w:tab w:val="left" w:pos="851"/>
        </w:tabs>
        <w:ind w:left="0" w:firstLine="567"/>
        <w:jc w:val="both"/>
        <w:rPr>
          <w:sz w:val="28"/>
          <w:szCs w:val="28"/>
        </w:rPr>
      </w:pPr>
      <w:r w:rsidRPr="00A44E45">
        <w:rPr>
          <w:sz w:val="28"/>
          <w:szCs w:val="28"/>
        </w:rPr>
        <w:t>на 20</w:t>
      </w:r>
      <w:r>
        <w:rPr>
          <w:sz w:val="28"/>
          <w:szCs w:val="28"/>
        </w:rPr>
        <w:t>21</w:t>
      </w:r>
      <w:r w:rsidRPr="00A44E45">
        <w:rPr>
          <w:sz w:val="28"/>
          <w:szCs w:val="28"/>
        </w:rPr>
        <w:t xml:space="preserve"> год – </w:t>
      </w:r>
      <w:r>
        <w:rPr>
          <w:sz w:val="28"/>
          <w:szCs w:val="28"/>
        </w:rPr>
        <w:t>69</w:t>
      </w:r>
      <w:r w:rsidRPr="00A44E45">
        <w:rPr>
          <w:sz w:val="28"/>
          <w:szCs w:val="28"/>
        </w:rPr>
        <w:t> </w:t>
      </w:r>
      <w:r>
        <w:rPr>
          <w:sz w:val="28"/>
          <w:szCs w:val="28"/>
        </w:rPr>
        <w:t>753</w:t>
      </w:r>
      <w:r w:rsidRPr="00A44E45">
        <w:rPr>
          <w:sz w:val="28"/>
          <w:szCs w:val="28"/>
        </w:rPr>
        <w:t>,</w:t>
      </w:r>
      <w:r>
        <w:rPr>
          <w:sz w:val="28"/>
          <w:szCs w:val="28"/>
        </w:rPr>
        <w:t>3 тыс. рублей,</w:t>
      </w:r>
    </w:p>
    <w:p w:rsidR="00077CF7" w:rsidRPr="00A228C9" w:rsidRDefault="00077CF7" w:rsidP="00E61B52">
      <w:pPr>
        <w:pStyle w:val="aff2"/>
        <w:tabs>
          <w:tab w:val="left" w:pos="851"/>
        </w:tabs>
        <w:autoSpaceDE w:val="0"/>
        <w:autoSpaceDN w:val="0"/>
        <w:adjustRightInd w:val="0"/>
        <w:ind w:left="0" w:firstLine="567"/>
        <w:jc w:val="both"/>
        <w:rPr>
          <w:color w:val="1F497D" w:themeColor="text2"/>
          <w:sz w:val="16"/>
          <w:szCs w:val="16"/>
        </w:rPr>
      </w:pPr>
    </w:p>
    <w:p w:rsidR="00FB797D" w:rsidRPr="00077CF7" w:rsidRDefault="00FB797D" w:rsidP="00E61B52">
      <w:pPr>
        <w:pStyle w:val="aff2"/>
        <w:numPr>
          <w:ilvl w:val="0"/>
          <w:numId w:val="34"/>
        </w:numPr>
        <w:tabs>
          <w:tab w:val="left" w:pos="851"/>
        </w:tabs>
        <w:autoSpaceDE w:val="0"/>
        <w:autoSpaceDN w:val="0"/>
        <w:adjustRightInd w:val="0"/>
        <w:ind w:left="0" w:firstLine="567"/>
        <w:jc w:val="both"/>
        <w:rPr>
          <w:sz w:val="28"/>
          <w:szCs w:val="28"/>
        </w:rPr>
      </w:pPr>
      <w:r w:rsidRPr="00077CF7">
        <w:rPr>
          <w:sz w:val="28"/>
          <w:szCs w:val="28"/>
        </w:rPr>
        <w:t xml:space="preserve">изменение прочих остатков средств </w:t>
      </w:r>
      <w:r w:rsidR="00077CF7" w:rsidRPr="00077CF7">
        <w:rPr>
          <w:sz w:val="28"/>
          <w:szCs w:val="28"/>
        </w:rPr>
        <w:t>бюджетов:</w:t>
      </w:r>
    </w:p>
    <w:p w:rsidR="00077CF7" w:rsidRPr="00A44E45" w:rsidRDefault="00077CF7" w:rsidP="00E61B52">
      <w:pPr>
        <w:pStyle w:val="aff2"/>
        <w:numPr>
          <w:ilvl w:val="0"/>
          <w:numId w:val="36"/>
        </w:numPr>
        <w:tabs>
          <w:tab w:val="left" w:pos="851"/>
        </w:tabs>
        <w:ind w:left="0" w:firstLine="567"/>
        <w:jc w:val="both"/>
        <w:rPr>
          <w:sz w:val="28"/>
          <w:szCs w:val="28"/>
        </w:rPr>
      </w:pPr>
      <w:r w:rsidRPr="00A44E45">
        <w:rPr>
          <w:sz w:val="28"/>
          <w:szCs w:val="28"/>
        </w:rPr>
        <w:t>на 20</w:t>
      </w:r>
      <w:r>
        <w:rPr>
          <w:sz w:val="28"/>
          <w:szCs w:val="28"/>
        </w:rPr>
        <w:t>19</w:t>
      </w:r>
      <w:r w:rsidRPr="00A44E45">
        <w:rPr>
          <w:sz w:val="28"/>
          <w:szCs w:val="28"/>
        </w:rPr>
        <w:t xml:space="preserve"> год – </w:t>
      </w:r>
      <w:r w:rsidRPr="00526062">
        <w:rPr>
          <w:sz w:val="28"/>
          <w:szCs w:val="28"/>
        </w:rPr>
        <w:t>58 674,1</w:t>
      </w:r>
      <w:r w:rsidRPr="00A44E45">
        <w:rPr>
          <w:sz w:val="28"/>
          <w:szCs w:val="28"/>
        </w:rPr>
        <w:t xml:space="preserve"> тыс. рублей;</w:t>
      </w:r>
    </w:p>
    <w:p w:rsidR="00077CF7" w:rsidRPr="00A44E45" w:rsidRDefault="00077CF7" w:rsidP="00E61B52">
      <w:pPr>
        <w:pStyle w:val="aff2"/>
        <w:numPr>
          <w:ilvl w:val="0"/>
          <w:numId w:val="36"/>
        </w:numPr>
        <w:tabs>
          <w:tab w:val="left" w:pos="851"/>
        </w:tabs>
        <w:ind w:left="0" w:firstLine="567"/>
        <w:jc w:val="both"/>
        <w:rPr>
          <w:sz w:val="28"/>
          <w:szCs w:val="28"/>
        </w:rPr>
      </w:pPr>
      <w:r w:rsidRPr="00A44E45">
        <w:rPr>
          <w:sz w:val="28"/>
          <w:szCs w:val="28"/>
        </w:rPr>
        <w:t>на 20</w:t>
      </w:r>
      <w:r>
        <w:rPr>
          <w:sz w:val="28"/>
          <w:szCs w:val="28"/>
        </w:rPr>
        <w:t>20</w:t>
      </w:r>
      <w:r w:rsidRPr="00A44E45">
        <w:rPr>
          <w:sz w:val="28"/>
          <w:szCs w:val="28"/>
        </w:rPr>
        <w:t xml:space="preserve"> год – </w:t>
      </w:r>
      <w:r>
        <w:rPr>
          <w:sz w:val="28"/>
          <w:szCs w:val="28"/>
        </w:rPr>
        <w:t>5 000</w:t>
      </w:r>
      <w:r w:rsidRPr="00A44E45">
        <w:rPr>
          <w:sz w:val="28"/>
          <w:szCs w:val="28"/>
        </w:rPr>
        <w:t>,</w:t>
      </w:r>
      <w:r>
        <w:rPr>
          <w:sz w:val="28"/>
          <w:szCs w:val="28"/>
        </w:rPr>
        <w:t>0</w:t>
      </w:r>
      <w:r w:rsidRPr="00A44E45">
        <w:rPr>
          <w:sz w:val="28"/>
          <w:szCs w:val="28"/>
        </w:rPr>
        <w:t xml:space="preserve"> тыс. рублей;</w:t>
      </w:r>
    </w:p>
    <w:p w:rsidR="00077CF7" w:rsidRPr="00077CF7" w:rsidRDefault="00077CF7" w:rsidP="00E61B52">
      <w:pPr>
        <w:pStyle w:val="aff2"/>
        <w:numPr>
          <w:ilvl w:val="0"/>
          <w:numId w:val="36"/>
        </w:numPr>
        <w:tabs>
          <w:tab w:val="left" w:pos="851"/>
        </w:tabs>
        <w:ind w:left="0" w:firstLine="567"/>
        <w:jc w:val="both"/>
        <w:rPr>
          <w:sz w:val="28"/>
          <w:szCs w:val="28"/>
        </w:rPr>
      </w:pPr>
      <w:r w:rsidRPr="00A44E45">
        <w:rPr>
          <w:sz w:val="28"/>
          <w:szCs w:val="28"/>
        </w:rPr>
        <w:t>на 20</w:t>
      </w:r>
      <w:r>
        <w:rPr>
          <w:sz w:val="28"/>
          <w:szCs w:val="28"/>
        </w:rPr>
        <w:t>21</w:t>
      </w:r>
      <w:r w:rsidRPr="00A44E45">
        <w:rPr>
          <w:sz w:val="28"/>
          <w:szCs w:val="28"/>
        </w:rPr>
        <w:t xml:space="preserve"> год – </w:t>
      </w:r>
      <w:r>
        <w:rPr>
          <w:sz w:val="28"/>
          <w:szCs w:val="28"/>
        </w:rPr>
        <w:t>5 000</w:t>
      </w:r>
      <w:r w:rsidRPr="00A44E45">
        <w:rPr>
          <w:sz w:val="28"/>
          <w:szCs w:val="28"/>
        </w:rPr>
        <w:t>,</w:t>
      </w:r>
      <w:r>
        <w:rPr>
          <w:sz w:val="28"/>
          <w:szCs w:val="28"/>
        </w:rPr>
        <w:t>0 тыс. рублей,</w:t>
      </w:r>
    </w:p>
    <w:p w:rsidR="00077CF7" w:rsidRPr="00A228C9" w:rsidRDefault="00077CF7" w:rsidP="00077CF7">
      <w:pPr>
        <w:pStyle w:val="aff2"/>
        <w:tabs>
          <w:tab w:val="left" w:pos="851"/>
        </w:tabs>
        <w:autoSpaceDE w:val="0"/>
        <w:autoSpaceDN w:val="0"/>
        <w:adjustRightInd w:val="0"/>
        <w:ind w:left="567"/>
        <w:jc w:val="both"/>
        <w:rPr>
          <w:color w:val="1F497D" w:themeColor="text2"/>
          <w:sz w:val="16"/>
          <w:szCs w:val="16"/>
        </w:rPr>
      </w:pPr>
    </w:p>
    <w:p w:rsidR="00FB797D" w:rsidRPr="004C2941" w:rsidRDefault="00FB797D" w:rsidP="00FB797D">
      <w:pPr>
        <w:autoSpaceDE w:val="0"/>
        <w:autoSpaceDN w:val="0"/>
        <w:adjustRightInd w:val="0"/>
        <w:ind w:firstLine="567"/>
        <w:jc w:val="both"/>
        <w:rPr>
          <w:sz w:val="28"/>
          <w:szCs w:val="28"/>
        </w:rPr>
      </w:pPr>
      <w:r w:rsidRPr="004C2941">
        <w:rPr>
          <w:sz w:val="28"/>
          <w:szCs w:val="28"/>
        </w:rPr>
        <w:lastRenderedPageBreak/>
        <w:t>Объем расходов на обслуживание муниципального долга, установленный проектом бюджета, не превышает ограничения, установленного статьей 111 БК РФ в размере 15%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FB797D" w:rsidRPr="004C2941" w:rsidRDefault="00FB797D" w:rsidP="00FB797D">
      <w:pPr>
        <w:autoSpaceDE w:val="0"/>
        <w:autoSpaceDN w:val="0"/>
        <w:adjustRightInd w:val="0"/>
        <w:ind w:firstLine="540"/>
        <w:jc w:val="right"/>
        <w:rPr>
          <w:sz w:val="28"/>
          <w:szCs w:val="28"/>
        </w:rPr>
      </w:pPr>
      <w:r w:rsidRPr="004C2941">
        <w:rPr>
          <w:sz w:val="28"/>
          <w:szCs w:val="28"/>
        </w:rPr>
        <w:t>Таблица 3 (тыс.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5"/>
        <w:gridCol w:w="3354"/>
        <w:gridCol w:w="3492"/>
        <w:gridCol w:w="1675"/>
        <w:gridCol w:w="840"/>
      </w:tblGrid>
      <w:tr w:rsidR="00FB797D" w:rsidRPr="003879CE" w:rsidTr="007F5788">
        <w:tc>
          <w:tcPr>
            <w:tcW w:w="845" w:type="dxa"/>
            <w:vAlign w:val="center"/>
          </w:tcPr>
          <w:p w:rsidR="00FB797D" w:rsidRPr="004C2941" w:rsidRDefault="00FB797D" w:rsidP="007F5788">
            <w:pPr>
              <w:pStyle w:val="aff2"/>
              <w:autoSpaceDE w:val="0"/>
              <w:autoSpaceDN w:val="0"/>
              <w:adjustRightInd w:val="0"/>
              <w:ind w:left="0"/>
              <w:jc w:val="center"/>
              <w:rPr>
                <w:sz w:val="20"/>
                <w:szCs w:val="20"/>
              </w:rPr>
            </w:pPr>
            <w:r w:rsidRPr="004C2941">
              <w:rPr>
                <w:sz w:val="20"/>
                <w:szCs w:val="20"/>
              </w:rPr>
              <w:t>годы</w:t>
            </w:r>
          </w:p>
        </w:tc>
        <w:tc>
          <w:tcPr>
            <w:tcW w:w="3354" w:type="dxa"/>
            <w:vAlign w:val="center"/>
          </w:tcPr>
          <w:p w:rsidR="00FB797D" w:rsidRPr="004C2941" w:rsidRDefault="00FB797D" w:rsidP="007F5788">
            <w:pPr>
              <w:pStyle w:val="aff2"/>
              <w:autoSpaceDE w:val="0"/>
              <w:autoSpaceDN w:val="0"/>
              <w:adjustRightInd w:val="0"/>
              <w:ind w:left="0"/>
              <w:jc w:val="center"/>
              <w:rPr>
                <w:sz w:val="20"/>
                <w:szCs w:val="20"/>
              </w:rPr>
            </w:pPr>
            <w:r w:rsidRPr="004C2941">
              <w:rPr>
                <w:sz w:val="20"/>
                <w:szCs w:val="20"/>
              </w:rPr>
              <w:t>Прогнозируемые расходы бюджета, за исключением объема расходов, которые осуществляются за счет субвенций, предоставляемых из бюджетов бюджетной системы РФ</w:t>
            </w:r>
          </w:p>
        </w:tc>
        <w:tc>
          <w:tcPr>
            <w:tcW w:w="3492" w:type="dxa"/>
            <w:vAlign w:val="center"/>
          </w:tcPr>
          <w:p w:rsidR="00FB797D" w:rsidRPr="004C2941" w:rsidRDefault="00FB797D" w:rsidP="007F5788">
            <w:pPr>
              <w:pStyle w:val="aff2"/>
              <w:autoSpaceDE w:val="0"/>
              <w:autoSpaceDN w:val="0"/>
              <w:adjustRightInd w:val="0"/>
              <w:ind w:left="0"/>
              <w:jc w:val="center"/>
              <w:rPr>
                <w:sz w:val="20"/>
                <w:szCs w:val="20"/>
              </w:rPr>
            </w:pPr>
            <w:r w:rsidRPr="004C2941">
              <w:rPr>
                <w:sz w:val="20"/>
                <w:szCs w:val="20"/>
              </w:rPr>
              <w:t>15 % от прогнозируемых расходов бюджета, за исключением объема расходов, которые осуществляются за счет субвенций, предоставляемых из бюджетов бюджетной системы РФ</w:t>
            </w:r>
          </w:p>
        </w:tc>
        <w:tc>
          <w:tcPr>
            <w:tcW w:w="1675" w:type="dxa"/>
            <w:vAlign w:val="center"/>
          </w:tcPr>
          <w:p w:rsidR="00FB797D" w:rsidRPr="004C2941" w:rsidRDefault="00FB797D" w:rsidP="007F5788">
            <w:pPr>
              <w:pStyle w:val="aff2"/>
              <w:autoSpaceDE w:val="0"/>
              <w:autoSpaceDN w:val="0"/>
              <w:adjustRightInd w:val="0"/>
              <w:ind w:left="0"/>
              <w:jc w:val="center"/>
              <w:rPr>
                <w:sz w:val="20"/>
                <w:szCs w:val="20"/>
              </w:rPr>
            </w:pPr>
            <w:r w:rsidRPr="004C2941">
              <w:rPr>
                <w:sz w:val="20"/>
                <w:szCs w:val="20"/>
              </w:rPr>
              <w:t>Прогнозируемые расходы на облуживание муниципального долга</w:t>
            </w:r>
          </w:p>
        </w:tc>
        <w:tc>
          <w:tcPr>
            <w:tcW w:w="840" w:type="dxa"/>
            <w:vAlign w:val="center"/>
          </w:tcPr>
          <w:p w:rsidR="00FB797D" w:rsidRPr="004C2941" w:rsidRDefault="00FB797D" w:rsidP="007F5788">
            <w:pPr>
              <w:pStyle w:val="aff2"/>
              <w:autoSpaceDE w:val="0"/>
              <w:autoSpaceDN w:val="0"/>
              <w:adjustRightInd w:val="0"/>
              <w:ind w:left="0"/>
              <w:jc w:val="center"/>
              <w:rPr>
                <w:sz w:val="20"/>
                <w:szCs w:val="20"/>
              </w:rPr>
            </w:pPr>
            <w:r w:rsidRPr="004C2941">
              <w:rPr>
                <w:sz w:val="20"/>
                <w:szCs w:val="20"/>
              </w:rPr>
              <w:t>%</w:t>
            </w:r>
          </w:p>
        </w:tc>
      </w:tr>
      <w:tr w:rsidR="00FB797D" w:rsidRPr="003879CE" w:rsidTr="00FB797D">
        <w:tc>
          <w:tcPr>
            <w:tcW w:w="845" w:type="dxa"/>
          </w:tcPr>
          <w:p w:rsidR="00FB797D" w:rsidRPr="006668EC" w:rsidRDefault="00FB797D" w:rsidP="00FB797D">
            <w:pPr>
              <w:pStyle w:val="aff2"/>
              <w:autoSpaceDE w:val="0"/>
              <w:autoSpaceDN w:val="0"/>
              <w:adjustRightInd w:val="0"/>
              <w:ind w:left="0"/>
              <w:jc w:val="center"/>
              <w:rPr>
                <w:sz w:val="16"/>
                <w:szCs w:val="16"/>
              </w:rPr>
            </w:pPr>
            <w:r w:rsidRPr="006668EC">
              <w:rPr>
                <w:sz w:val="16"/>
                <w:szCs w:val="16"/>
              </w:rPr>
              <w:t>1</w:t>
            </w:r>
          </w:p>
        </w:tc>
        <w:tc>
          <w:tcPr>
            <w:tcW w:w="3354" w:type="dxa"/>
          </w:tcPr>
          <w:p w:rsidR="00FB797D" w:rsidRPr="006668EC" w:rsidRDefault="00FB797D" w:rsidP="00FB797D">
            <w:pPr>
              <w:pStyle w:val="aff2"/>
              <w:autoSpaceDE w:val="0"/>
              <w:autoSpaceDN w:val="0"/>
              <w:adjustRightInd w:val="0"/>
              <w:ind w:left="0"/>
              <w:jc w:val="center"/>
              <w:rPr>
                <w:sz w:val="16"/>
                <w:szCs w:val="16"/>
              </w:rPr>
            </w:pPr>
            <w:r w:rsidRPr="006668EC">
              <w:rPr>
                <w:sz w:val="16"/>
                <w:szCs w:val="16"/>
              </w:rPr>
              <w:t>2</w:t>
            </w:r>
          </w:p>
        </w:tc>
        <w:tc>
          <w:tcPr>
            <w:tcW w:w="3492" w:type="dxa"/>
          </w:tcPr>
          <w:p w:rsidR="00FB797D" w:rsidRPr="006668EC" w:rsidRDefault="00FB797D" w:rsidP="00FB797D">
            <w:pPr>
              <w:pStyle w:val="aff2"/>
              <w:autoSpaceDE w:val="0"/>
              <w:autoSpaceDN w:val="0"/>
              <w:adjustRightInd w:val="0"/>
              <w:ind w:left="0"/>
              <w:jc w:val="center"/>
              <w:rPr>
                <w:sz w:val="16"/>
                <w:szCs w:val="16"/>
              </w:rPr>
            </w:pPr>
            <w:r w:rsidRPr="006668EC">
              <w:rPr>
                <w:sz w:val="16"/>
                <w:szCs w:val="16"/>
              </w:rPr>
              <w:t>3</w:t>
            </w:r>
          </w:p>
        </w:tc>
        <w:tc>
          <w:tcPr>
            <w:tcW w:w="1675" w:type="dxa"/>
          </w:tcPr>
          <w:p w:rsidR="00FB797D" w:rsidRPr="006668EC" w:rsidRDefault="00FB797D" w:rsidP="00FB797D">
            <w:pPr>
              <w:pStyle w:val="aff2"/>
              <w:autoSpaceDE w:val="0"/>
              <w:autoSpaceDN w:val="0"/>
              <w:adjustRightInd w:val="0"/>
              <w:ind w:left="0"/>
              <w:jc w:val="center"/>
              <w:rPr>
                <w:sz w:val="16"/>
                <w:szCs w:val="16"/>
              </w:rPr>
            </w:pPr>
            <w:r w:rsidRPr="006668EC">
              <w:rPr>
                <w:sz w:val="16"/>
                <w:szCs w:val="16"/>
              </w:rPr>
              <w:t>4</w:t>
            </w:r>
          </w:p>
        </w:tc>
        <w:tc>
          <w:tcPr>
            <w:tcW w:w="840" w:type="dxa"/>
          </w:tcPr>
          <w:p w:rsidR="00FB797D" w:rsidRPr="006668EC" w:rsidRDefault="00FB797D" w:rsidP="00FB797D">
            <w:pPr>
              <w:pStyle w:val="aff2"/>
              <w:autoSpaceDE w:val="0"/>
              <w:autoSpaceDN w:val="0"/>
              <w:adjustRightInd w:val="0"/>
              <w:ind w:left="0"/>
              <w:jc w:val="center"/>
              <w:rPr>
                <w:sz w:val="16"/>
                <w:szCs w:val="16"/>
              </w:rPr>
            </w:pPr>
            <w:r w:rsidRPr="006668EC">
              <w:rPr>
                <w:sz w:val="16"/>
                <w:szCs w:val="16"/>
              </w:rPr>
              <w:t>5</w:t>
            </w:r>
          </w:p>
        </w:tc>
      </w:tr>
      <w:tr w:rsidR="00FB797D" w:rsidRPr="003879CE" w:rsidTr="00FB797D">
        <w:tc>
          <w:tcPr>
            <w:tcW w:w="845" w:type="dxa"/>
          </w:tcPr>
          <w:p w:rsidR="00FB797D" w:rsidRPr="006668EC" w:rsidRDefault="00FB797D" w:rsidP="006668EC">
            <w:pPr>
              <w:pStyle w:val="aff2"/>
              <w:autoSpaceDE w:val="0"/>
              <w:autoSpaceDN w:val="0"/>
              <w:adjustRightInd w:val="0"/>
              <w:ind w:left="0"/>
              <w:jc w:val="center"/>
              <w:rPr>
                <w:sz w:val="20"/>
                <w:szCs w:val="20"/>
                <w:lang w:val="en-US"/>
              </w:rPr>
            </w:pPr>
            <w:r w:rsidRPr="006668EC">
              <w:rPr>
                <w:sz w:val="20"/>
                <w:szCs w:val="20"/>
              </w:rPr>
              <w:t>20</w:t>
            </w:r>
            <w:r w:rsidR="006668EC" w:rsidRPr="006668EC">
              <w:rPr>
                <w:sz w:val="20"/>
                <w:szCs w:val="20"/>
                <w:lang w:val="en-US"/>
              </w:rPr>
              <w:t>19</w:t>
            </w:r>
          </w:p>
        </w:tc>
        <w:tc>
          <w:tcPr>
            <w:tcW w:w="3354" w:type="dxa"/>
            <w:vAlign w:val="bottom"/>
          </w:tcPr>
          <w:p w:rsidR="00FB797D" w:rsidRPr="00847CE2" w:rsidRDefault="00847CE2" w:rsidP="00FB797D">
            <w:pPr>
              <w:jc w:val="center"/>
              <w:rPr>
                <w:sz w:val="20"/>
                <w:szCs w:val="20"/>
                <w:lang w:val="en-US"/>
              </w:rPr>
            </w:pPr>
            <w:r w:rsidRPr="00847CE2">
              <w:rPr>
                <w:sz w:val="20"/>
                <w:szCs w:val="20"/>
                <w:lang w:val="en-US"/>
              </w:rPr>
              <w:t>1 647 079</w:t>
            </w:r>
            <w:r w:rsidRPr="00847CE2">
              <w:rPr>
                <w:sz w:val="20"/>
                <w:szCs w:val="20"/>
              </w:rPr>
              <w:t>,</w:t>
            </w:r>
            <w:r w:rsidRPr="00847CE2">
              <w:rPr>
                <w:sz w:val="20"/>
                <w:szCs w:val="20"/>
                <w:lang w:val="en-US"/>
              </w:rPr>
              <w:t>5</w:t>
            </w:r>
          </w:p>
        </w:tc>
        <w:tc>
          <w:tcPr>
            <w:tcW w:w="3492" w:type="dxa"/>
            <w:vAlign w:val="bottom"/>
          </w:tcPr>
          <w:p w:rsidR="00FB797D" w:rsidRPr="004C58A1" w:rsidRDefault="00847CE2" w:rsidP="00FB797D">
            <w:pPr>
              <w:jc w:val="center"/>
              <w:rPr>
                <w:sz w:val="20"/>
                <w:szCs w:val="20"/>
              </w:rPr>
            </w:pPr>
            <w:r w:rsidRPr="004C58A1">
              <w:rPr>
                <w:sz w:val="20"/>
                <w:szCs w:val="20"/>
              </w:rPr>
              <w:t>247</w:t>
            </w:r>
            <w:r w:rsidR="004C58A1" w:rsidRPr="004C58A1">
              <w:rPr>
                <w:sz w:val="20"/>
                <w:szCs w:val="20"/>
              </w:rPr>
              <w:t xml:space="preserve"> 061,9</w:t>
            </w:r>
          </w:p>
        </w:tc>
        <w:tc>
          <w:tcPr>
            <w:tcW w:w="1675" w:type="dxa"/>
          </w:tcPr>
          <w:p w:rsidR="00FB797D" w:rsidRPr="006215D0" w:rsidRDefault="006215D0" w:rsidP="00FB797D">
            <w:pPr>
              <w:pStyle w:val="aff2"/>
              <w:autoSpaceDE w:val="0"/>
              <w:autoSpaceDN w:val="0"/>
              <w:adjustRightInd w:val="0"/>
              <w:ind w:left="0"/>
              <w:jc w:val="center"/>
              <w:rPr>
                <w:sz w:val="20"/>
                <w:szCs w:val="20"/>
              </w:rPr>
            </w:pPr>
            <w:r w:rsidRPr="006215D0">
              <w:rPr>
                <w:sz w:val="20"/>
                <w:szCs w:val="20"/>
              </w:rPr>
              <w:t>1 876,5</w:t>
            </w:r>
          </w:p>
        </w:tc>
        <w:tc>
          <w:tcPr>
            <w:tcW w:w="840" w:type="dxa"/>
            <w:vAlign w:val="bottom"/>
          </w:tcPr>
          <w:p w:rsidR="00FB797D" w:rsidRPr="006215D0" w:rsidRDefault="00FB797D" w:rsidP="00FB797D">
            <w:pPr>
              <w:jc w:val="center"/>
              <w:rPr>
                <w:sz w:val="20"/>
                <w:szCs w:val="20"/>
              </w:rPr>
            </w:pPr>
            <w:r w:rsidRPr="006215D0">
              <w:rPr>
                <w:sz w:val="20"/>
                <w:szCs w:val="20"/>
              </w:rPr>
              <w:t>0,11%</w:t>
            </w:r>
          </w:p>
        </w:tc>
      </w:tr>
      <w:tr w:rsidR="00FB797D" w:rsidRPr="003879CE" w:rsidTr="00FB797D">
        <w:tc>
          <w:tcPr>
            <w:tcW w:w="845" w:type="dxa"/>
          </w:tcPr>
          <w:p w:rsidR="00FB797D" w:rsidRPr="006668EC" w:rsidRDefault="00FB797D" w:rsidP="006668EC">
            <w:pPr>
              <w:pStyle w:val="aff2"/>
              <w:autoSpaceDE w:val="0"/>
              <w:autoSpaceDN w:val="0"/>
              <w:adjustRightInd w:val="0"/>
              <w:ind w:left="0"/>
              <w:jc w:val="center"/>
              <w:rPr>
                <w:sz w:val="20"/>
                <w:szCs w:val="20"/>
                <w:lang w:val="en-US"/>
              </w:rPr>
            </w:pPr>
            <w:r w:rsidRPr="006668EC">
              <w:rPr>
                <w:sz w:val="20"/>
                <w:szCs w:val="20"/>
              </w:rPr>
              <w:t>20</w:t>
            </w:r>
            <w:proofErr w:type="spellStart"/>
            <w:r w:rsidR="006668EC" w:rsidRPr="006668EC">
              <w:rPr>
                <w:sz w:val="20"/>
                <w:szCs w:val="20"/>
                <w:lang w:val="en-US"/>
              </w:rPr>
              <w:t>20</w:t>
            </w:r>
            <w:proofErr w:type="spellEnd"/>
          </w:p>
        </w:tc>
        <w:tc>
          <w:tcPr>
            <w:tcW w:w="3354" w:type="dxa"/>
            <w:vAlign w:val="bottom"/>
          </w:tcPr>
          <w:p w:rsidR="00FB797D" w:rsidRPr="00847CE2" w:rsidRDefault="00FB797D" w:rsidP="00847CE2">
            <w:pPr>
              <w:jc w:val="center"/>
              <w:rPr>
                <w:sz w:val="20"/>
                <w:szCs w:val="20"/>
              </w:rPr>
            </w:pPr>
            <w:r w:rsidRPr="00847CE2">
              <w:rPr>
                <w:sz w:val="20"/>
                <w:szCs w:val="20"/>
              </w:rPr>
              <w:t>1</w:t>
            </w:r>
            <w:r w:rsidR="00847CE2" w:rsidRPr="00847CE2">
              <w:rPr>
                <w:sz w:val="20"/>
                <w:szCs w:val="20"/>
              </w:rPr>
              <w:t> 534 413,4</w:t>
            </w:r>
          </w:p>
        </w:tc>
        <w:tc>
          <w:tcPr>
            <w:tcW w:w="3492" w:type="dxa"/>
            <w:vAlign w:val="bottom"/>
          </w:tcPr>
          <w:p w:rsidR="00FB797D" w:rsidRPr="004C58A1" w:rsidRDefault="004C58A1" w:rsidP="00FB797D">
            <w:pPr>
              <w:jc w:val="center"/>
              <w:rPr>
                <w:sz w:val="20"/>
                <w:szCs w:val="20"/>
              </w:rPr>
            </w:pPr>
            <w:r w:rsidRPr="004C58A1">
              <w:rPr>
                <w:sz w:val="20"/>
                <w:szCs w:val="20"/>
              </w:rPr>
              <w:t>230 162,0</w:t>
            </w:r>
          </w:p>
        </w:tc>
        <w:tc>
          <w:tcPr>
            <w:tcW w:w="1675" w:type="dxa"/>
          </w:tcPr>
          <w:p w:rsidR="00FB797D" w:rsidRPr="006215D0" w:rsidRDefault="006215D0" w:rsidP="00FB797D">
            <w:pPr>
              <w:pStyle w:val="aff2"/>
              <w:autoSpaceDE w:val="0"/>
              <w:autoSpaceDN w:val="0"/>
              <w:adjustRightInd w:val="0"/>
              <w:ind w:left="0"/>
              <w:jc w:val="center"/>
              <w:rPr>
                <w:sz w:val="20"/>
                <w:szCs w:val="20"/>
              </w:rPr>
            </w:pPr>
            <w:r w:rsidRPr="006215D0">
              <w:rPr>
                <w:sz w:val="20"/>
                <w:szCs w:val="20"/>
              </w:rPr>
              <w:t>2 401,8</w:t>
            </w:r>
          </w:p>
        </w:tc>
        <w:tc>
          <w:tcPr>
            <w:tcW w:w="840" w:type="dxa"/>
            <w:vAlign w:val="bottom"/>
          </w:tcPr>
          <w:p w:rsidR="00FB797D" w:rsidRPr="006215D0" w:rsidRDefault="00FB797D" w:rsidP="006215D0">
            <w:pPr>
              <w:jc w:val="center"/>
              <w:rPr>
                <w:sz w:val="20"/>
                <w:szCs w:val="20"/>
              </w:rPr>
            </w:pPr>
            <w:r w:rsidRPr="006215D0">
              <w:rPr>
                <w:sz w:val="20"/>
                <w:szCs w:val="20"/>
              </w:rPr>
              <w:t>0,1</w:t>
            </w:r>
            <w:r w:rsidR="006215D0" w:rsidRPr="006215D0">
              <w:rPr>
                <w:sz w:val="20"/>
                <w:szCs w:val="20"/>
              </w:rPr>
              <w:t>6</w:t>
            </w:r>
            <w:r w:rsidRPr="006215D0">
              <w:rPr>
                <w:sz w:val="20"/>
                <w:szCs w:val="20"/>
              </w:rPr>
              <w:t>%</w:t>
            </w:r>
          </w:p>
        </w:tc>
      </w:tr>
      <w:tr w:rsidR="00FB797D" w:rsidRPr="003879CE" w:rsidTr="00FB797D">
        <w:tc>
          <w:tcPr>
            <w:tcW w:w="845" w:type="dxa"/>
          </w:tcPr>
          <w:p w:rsidR="00FB797D" w:rsidRPr="006668EC" w:rsidRDefault="00FB797D" w:rsidP="006668EC">
            <w:pPr>
              <w:pStyle w:val="aff2"/>
              <w:autoSpaceDE w:val="0"/>
              <w:autoSpaceDN w:val="0"/>
              <w:adjustRightInd w:val="0"/>
              <w:ind w:left="0"/>
              <w:jc w:val="center"/>
              <w:rPr>
                <w:sz w:val="20"/>
                <w:szCs w:val="20"/>
                <w:lang w:val="en-US"/>
              </w:rPr>
            </w:pPr>
            <w:r w:rsidRPr="006668EC">
              <w:rPr>
                <w:sz w:val="20"/>
                <w:szCs w:val="20"/>
              </w:rPr>
              <w:t>20</w:t>
            </w:r>
            <w:r w:rsidR="006668EC" w:rsidRPr="006668EC">
              <w:rPr>
                <w:sz w:val="20"/>
                <w:szCs w:val="20"/>
                <w:lang w:val="en-US"/>
              </w:rPr>
              <w:t>21</w:t>
            </w:r>
          </w:p>
        </w:tc>
        <w:tc>
          <w:tcPr>
            <w:tcW w:w="3354" w:type="dxa"/>
            <w:vAlign w:val="bottom"/>
          </w:tcPr>
          <w:p w:rsidR="00FB797D" w:rsidRPr="00847CE2" w:rsidRDefault="00847CE2" w:rsidP="00FB797D">
            <w:pPr>
              <w:jc w:val="center"/>
              <w:rPr>
                <w:sz w:val="20"/>
                <w:szCs w:val="20"/>
              </w:rPr>
            </w:pPr>
            <w:r w:rsidRPr="00847CE2">
              <w:rPr>
                <w:sz w:val="20"/>
                <w:szCs w:val="20"/>
              </w:rPr>
              <w:t>1 574 809,2</w:t>
            </w:r>
          </w:p>
        </w:tc>
        <w:tc>
          <w:tcPr>
            <w:tcW w:w="3492" w:type="dxa"/>
            <w:vAlign w:val="bottom"/>
          </w:tcPr>
          <w:p w:rsidR="00FB797D" w:rsidRPr="004C58A1" w:rsidRDefault="004C58A1" w:rsidP="004C58A1">
            <w:pPr>
              <w:jc w:val="center"/>
              <w:rPr>
                <w:sz w:val="20"/>
                <w:szCs w:val="20"/>
              </w:rPr>
            </w:pPr>
            <w:r w:rsidRPr="004C58A1">
              <w:rPr>
                <w:sz w:val="20"/>
                <w:szCs w:val="20"/>
              </w:rPr>
              <w:t>236 221,4</w:t>
            </w:r>
          </w:p>
        </w:tc>
        <w:tc>
          <w:tcPr>
            <w:tcW w:w="1675" w:type="dxa"/>
          </w:tcPr>
          <w:p w:rsidR="00FB797D" w:rsidRPr="006215D0" w:rsidRDefault="00FB797D" w:rsidP="00FB797D">
            <w:pPr>
              <w:pStyle w:val="aff2"/>
              <w:autoSpaceDE w:val="0"/>
              <w:autoSpaceDN w:val="0"/>
              <w:adjustRightInd w:val="0"/>
              <w:ind w:left="0"/>
              <w:jc w:val="center"/>
              <w:rPr>
                <w:sz w:val="20"/>
                <w:szCs w:val="20"/>
              </w:rPr>
            </w:pPr>
            <w:r w:rsidRPr="006215D0">
              <w:rPr>
                <w:sz w:val="20"/>
                <w:szCs w:val="20"/>
              </w:rPr>
              <w:t>2 401,8</w:t>
            </w:r>
          </w:p>
        </w:tc>
        <w:tc>
          <w:tcPr>
            <w:tcW w:w="840" w:type="dxa"/>
            <w:vAlign w:val="bottom"/>
          </w:tcPr>
          <w:p w:rsidR="00FB797D" w:rsidRPr="006215D0" w:rsidRDefault="00FB797D" w:rsidP="006215D0">
            <w:pPr>
              <w:jc w:val="center"/>
              <w:rPr>
                <w:sz w:val="20"/>
                <w:szCs w:val="20"/>
              </w:rPr>
            </w:pPr>
            <w:r w:rsidRPr="006215D0">
              <w:rPr>
                <w:sz w:val="20"/>
                <w:szCs w:val="20"/>
              </w:rPr>
              <w:t>0,1</w:t>
            </w:r>
            <w:r w:rsidR="006215D0" w:rsidRPr="006215D0">
              <w:rPr>
                <w:sz w:val="20"/>
                <w:szCs w:val="20"/>
              </w:rPr>
              <w:t>5</w:t>
            </w:r>
            <w:r w:rsidRPr="006215D0">
              <w:rPr>
                <w:sz w:val="20"/>
                <w:szCs w:val="20"/>
              </w:rPr>
              <w:t>%</w:t>
            </w:r>
          </w:p>
        </w:tc>
      </w:tr>
    </w:tbl>
    <w:p w:rsidR="00FB797D" w:rsidRPr="00365EB4" w:rsidRDefault="00FB797D" w:rsidP="00FB797D">
      <w:pPr>
        <w:autoSpaceDE w:val="0"/>
        <w:autoSpaceDN w:val="0"/>
        <w:adjustRightInd w:val="0"/>
        <w:ind w:firstLine="567"/>
        <w:jc w:val="both"/>
        <w:rPr>
          <w:sz w:val="28"/>
          <w:szCs w:val="28"/>
        </w:rPr>
      </w:pPr>
      <w:proofErr w:type="gramStart"/>
      <w:r w:rsidRPr="00365EB4">
        <w:rPr>
          <w:bCs/>
          <w:sz w:val="28"/>
          <w:szCs w:val="28"/>
        </w:rPr>
        <w:t>В расходной части Проекта бюджета</w:t>
      </w:r>
      <w:r w:rsidRPr="00365EB4">
        <w:rPr>
          <w:sz w:val="28"/>
          <w:szCs w:val="28"/>
        </w:rPr>
        <w:t xml:space="preserve"> </w:t>
      </w:r>
      <w:r w:rsidRPr="00365EB4">
        <w:rPr>
          <w:bCs/>
          <w:sz w:val="28"/>
          <w:szCs w:val="28"/>
        </w:rPr>
        <w:t>запланированы условно утверждаемые расходы (не распределенные в плановом периоде бюджетные ассигнования) на 20</w:t>
      </w:r>
      <w:r w:rsidR="00526062" w:rsidRPr="00365EB4">
        <w:rPr>
          <w:bCs/>
          <w:sz w:val="28"/>
          <w:szCs w:val="28"/>
        </w:rPr>
        <w:t>20</w:t>
      </w:r>
      <w:r w:rsidRPr="00365EB4">
        <w:rPr>
          <w:bCs/>
          <w:sz w:val="28"/>
          <w:szCs w:val="28"/>
        </w:rPr>
        <w:t xml:space="preserve"> год в сумме </w:t>
      </w:r>
      <w:r w:rsidR="00365EB4" w:rsidRPr="00365EB4">
        <w:rPr>
          <w:bCs/>
          <w:sz w:val="28"/>
          <w:szCs w:val="28"/>
        </w:rPr>
        <w:t>33</w:t>
      </w:r>
      <w:r w:rsidRPr="00365EB4">
        <w:rPr>
          <w:bCs/>
          <w:sz w:val="28"/>
          <w:szCs w:val="28"/>
        </w:rPr>
        <w:t xml:space="preserve"> </w:t>
      </w:r>
      <w:r w:rsidR="00365EB4" w:rsidRPr="00365EB4">
        <w:rPr>
          <w:bCs/>
          <w:sz w:val="28"/>
          <w:szCs w:val="28"/>
        </w:rPr>
        <w:t>387</w:t>
      </w:r>
      <w:r w:rsidRPr="00365EB4">
        <w:rPr>
          <w:bCs/>
          <w:sz w:val="28"/>
          <w:szCs w:val="28"/>
        </w:rPr>
        <w:t>,</w:t>
      </w:r>
      <w:r w:rsidR="00365EB4" w:rsidRPr="00365EB4">
        <w:rPr>
          <w:bCs/>
          <w:sz w:val="28"/>
          <w:szCs w:val="28"/>
        </w:rPr>
        <w:t>5</w:t>
      </w:r>
      <w:r w:rsidRPr="00365EB4">
        <w:rPr>
          <w:bCs/>
          <w:sz w:val="28"/>
          <w:szCs w:val="28"/>
        </w:rPr>
        <w:t xml:space="preserve"> тыс. рублей или 2,5% от общего объема расходов бюджета </w:t>
      </w:r>
      <w:r w:rsidRPr="00365EB4">
        <w:rPr>
          <w:sz w:val="28"/>
          <w:szCs w:val="28"/>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365EB4">
        <w:rPr>
          <w:bCs/>
          <w:sz w:val="28"/>
          <w:szCs w:val="28"/>
        </w:rPr>
        <w:t>, на 202</w:t>
      </w:r>
      <w:r w:rsidR="00365EB4" w:rsidRPr="00365EB4">
        <w:rPr>
          <w:bCs/>
          <w:sz w:val="28"/>
          <w:szCs w:val="28"/>
        </w:rPr>
        <w:t>1</w:t>
      </w:r>
      <w:r w:rsidRPr="00365EB4">
        <w:rPr>
          <w:bCs/>
          <w:sz w:val="28"/>
          <w:szCs w:val="28"/>
        </w:rPr>
        <w:t xml:space="preserve"> год – в сумме </w:t>
      </w:r>
      <w:r w:rsidR="00365EB4" w:rsidRPr="00365EB4">
        <w:rPr>
          <w:bCs/>
          <w:sz w:val="28"/>
          <w:szCs w:val="28"/>
        </w:rPr>
        <w:t>66</w:t>
      </w:r>
      <w:r w:rsidRPr="00365EB4">
        <w:rPr>
          <w:bCs/>
          <w:sz w:val="28"/>
          <w:szCs w:val="28"/>
        </w:rPr>
        <w:t> </w:t>
      </w:r>
      <w:r w:rsidR="00365EB4" w:rsidRPr="00365EB4">
        <w:rPr>
          <w:bCs/>
          <w:sz w:val="28"/>
          <w:szCs w:val="28"/>
        </w:rPr>
        <w:t>572</w:t>
      </w:r>
      <w:r w:rsidRPr="00365EB4">
        <w:rPr>
          <w:bCs/>
          <w:sz w:val="28"/>
          <w:szCs w:val="28"/>
        </w:rPr>
        <w:t>,</w:t>
      </w:r>
      <w:r w:rsidR="00365EB4" w:rsidRPr="00365EB4">
        <w:rPr>
          <w:bCs/>
          <w:sz w:val="28"/>
          <w:szCs w:val="28"/>
        </w:rPr>
        <w:t>0</w:t>
      </w:r>
      <w:r w:rsidRPr="00365EB4">
        <w:rPr>
          <w:bCs/>
          <w:sz w:val="28"/>
          <w:szCs w:val="28"/>
        </w:rPr>
        <w:t xml:space="preserve"> тыс. рублей</w:t>
      </w:r>
      <w:proofErr w:type="gramEnd"/>
      <w:r w:rsidRPr="00365EB4">
        <w:rPr>
          <w:bCs/>
          <w:sz w:val="28"/>
          <w:szCs w:val="28"/>
        </w:rPr>
        <w:t xml:space="preserve"> или 5,0% от общего объема расходов бюджета </w:t>
      </w:r>
      <w:r w:rsidRPr="00365EB4">
        <w:rPr>
          <w:sz w:val="28"/>
          <w:szCs w:val="28"/>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365EB4">
        <w:rPr>
          <w:bCs/>
          <w:sz w:val="28"/>
          <w:szCs w:val="28"/>
        </w:rPr>
        <w:t xml:space="preserve">, </w:t>
      </w:r>
      <w:r w:rsidRPr="00365EB4">
        <w:rPr>
          <w:sz w:val="28"/>
          <w:szCs w:val="28"/>
        </w:rPr>
        <w:t>что соответствует пункту 3 статьи 184.1 БК РФ.</w:t>
      </w:r>
    </w:p>
    <w:p w:rsidR="00FB797D" w:rsidRPr="006668EC" w:rsidRDefault="00FB797D" w:rsidP="00FB797D">
      <w:pPr>
        <w:autoSpaceDE w:val="0"/>
        <w:autoSpaceDN w:val="0"/>
        <w:adjustRightInd w:val="0"/>
        <w:ind w:firstLine="567"/>
        <w:jc w:val="both"/>
        <w:rPr>
          <w:sz w:val="28"/>
          <w:szCs w:val="28"/>
        </w:rPr>
      </w:pPr>
      <w:r w:rsidRPr="006668EC">
        <w:rPr>
          <w:sz w:val="28"/>
          <w:szCs w:val="28"/>
        </w:rPr>
        <w:t xml:space="preserve">Также, в расходной части Проекта бюджета, предусмотрено создание резервного фонда местной администрации в размере 5 000,0 тыс. рублей ежегодно </w:t>
      </w:r>
      <w:r w:rsidRPr="002C128A">
        <w:rPr>
          <w:color w:val="000000" w:themeColor="text1"/>
          <w:sz w:val="28"/>
          <w:szCs w:val="28"/>
        </w:rPr>
        <w:t xml:space="preserve">или 0,2% </w:t>
      </w:r>
      <w:r w:rsidRPr="006668EC">
        <w:rPr>
          <w:sz w:val="28"/>
          <w:szCs w:val="28"/>
        </w:rPr>
        <w:t>от общего объема планируемых расходов, что не превышает ограничения, установленные частью 3 статьи 81 БК РФ в размере 3% от общего объема планируемых расходов.</w:t>
      </w:r>
    </w:p>
    <w:p w:rsidR="00D1176E" w:rsidRDefault="00D1176E" w:rsidP="00D1176E">
      <w:pPr>
        <w:autoSpaceDE w:val="0"/>
        <w:autoSpaceDN w:val="0"/>
        <w:adjustRightInd w:val="0"/>
        <w:ind w:firstLine="567"/>
        <w:jc w:val="both"/>
        <w:rPr>
          <w:sz w:val="28"/>
          <w:szCs w:val="28"/>
        </w:rPr>
      </w:pPr>
      <w:bookmarkStart w:id="0" w:name="Par0"/>
      <w:bookmarkEnd w:id="0"/>
      <w:r>
        <w:rPr>
          <w:color w:val="000000"/>
          <w:sz w:val="28"/>
          <w:szCs w:val="28"/>
        </w:rPr>
        <w:t>О</w:t>
      </w:r>
      <w:r w:rsidRPr="004A6950">
        <w:rPr>
          <w:color w:val="000000"/>
          <w:sz w:val="28"/>
          <w:szCs w:val="28"/>
        </w:rPr>
        <w:t>бъем бюджетных ассигнований муниципального дорожного фонда</w:t>
      </w:r>
      <w:r>
        <w:rPr>
          <w:color w:val="000000"/>
          <w:sz w:val="28"/>
          <w:szCs w:val="28"/>
        </w:rPr>
        <w:t xml:space="preserve"> </w:t>
      </w:r>
      <w:r w:rsidRPr="006668EC">
        <w:rPr>
          <w:sz w:val="28"/>
          <w:szCs w:val="28"/>
        </w:rPr>
        <w:t>на очередной финансовый год и плановый период сформирован и представлен пунктом 8 статьи 4 Проекта бюджета к утверждению в след</w:t>
      </w:r>
      <w:r w:rsidR="00E61B52">
        <w:rPr>
          <w:sz w:val="28"/>
          <w:szCs w:val="28"/>
        </w:rPr>
        <w:t>ующих объемах:</w:t>
      </w:r>
    </w:p>
    <w:p w:rsidR="00D1176E" w:rsidRPr="00A45231" w:rsidRDefault="00D1176E" w:rsidP="00A45231">
      <w:pPr>
        <w:pStyle w:val="aff2"/>
        <w:numPr>
          <w:ilvl w:val="0"/>
          <w:numId w:val="45"/>
        </w:numPr>
        <w:tabs>
          <w:tab w:val="left" w:pos="851"/>
        </w:tabs>
        <w:autoSpaceDE w:val="0"/>
        <w:autoSpaceDN w:val="0"/>
        <w:adjustRightInd w:val="0"/>
        <w:ind w:left="0" w:firstLine="567"/>
        <w:jc w:val="both"/>
        <w:rPr>
          <w:color w:val="000000" w:themeColor="text1"/>
          <w:sz w:val="28"/>
          <w:szCs w:val="28"/>
        </w:rPr>
      </w:pPr>
      <w:r w:rsidRPr="00A45231">
        <w:rPr>
          <w:color w:val="000000" w:themeColor="text1"/>
          <w:sz w:val="28"/>
          <w:szCs w:val="28"/>
        </w:rPr>
        <w:t>на 2019 год – 56 995,4 тыс. рублей;</w:t>
      </w:r>
    </w:p>
    <w:p w:rsidR="00D1176E" w:rsidRPr="002C128A" w:rsidRDefault="00D1176E" w:rsidP="00D1176E">
      <w:pPr>
        <w:pStyle w:val="aff2"/>
        <w:numPr>
          <w:ilvl w:val="0"/>
          <w:numId w:val="8"/>
        </w:numPr>
        <w:tabs>
          <w:tab w:val="left" w:pos="567"/>
          <w:tab w:val="left" w:pos="851"/>
        </w:tabs>
        <w:ind w:left="0" w:firstLine="567"/>
        <w:jc w:val="both"/>
        <w:rPr>
          <w:color w:val="000000" w:themeColor="text1"/>
          <w:sz w:val="28"/>
          <w:szCs w:val="28"/>
        </w:rPr>
      </w:pPr>
      <w:r w:rsidRPr="002C128A">
        <w:rPr>
          <w:color w:val="000000" w:themeColor="text1"/>
          <w:sz w:val="28"/>
          <w:szCs w:val="28"/>
        </w:rPr>
        <w:t>на 2020 год – 56 750,6 тыс. рублей;</w:t>
      </w:r>
    </w:p>
    <w:p w:rsidR="00D1176E" w:rsidRPr="00B148A8" w:rsidRDefault="00D1176E" w:rsidP="00D1176E">
      <w:pPr>
        <w:pStyle w:val="aff2"/>
        <w:numPr>
          <w:ilvl w:val="0"/>
          <w:numId w:val="8"/>
        </w:numPr>
        <w:tabs>
          <w:tab w:val="left" w:pos="851"/>
        </w:tabs>
        <w:ind w:left="0" w:firstLine="567"/>
        <w:jc w:val="both"/>
        <w:rPr>
          <w:color w:val="000000" w:themeColor="text1"/>
          <w:sz w:val="28"/>
          <w:szCs w:val="28"/>
        </w:rPr>
      </w:pPr>
      <w:r w:rsidRPr="002C128A">
        <w:rPr>
          <w:color w:val="000000" w:themeColor="text1"/>
          <w:sz w:val="28"/>
          <w:szCs w:val="28"/>
        </w:rPr>
        <w:t>на 2021 год – 13 107,5 тыс. рублей.</w:t>
      </w:r>
    </w:p>
    <w:p w:rsidR="00D1176E" w:rsidRPr="00A45231" w:rsidRDefault="00D1176E" w:rsidP="00D1176E">
      <w:pPr>
        <w:pStyle w:val="aff2"/>
        <w:tabs>
          <w:tab w:val="left" w:pos="851"/>
        </w:tabs>
        <w:ind w:left="567"/>
        <w:jc w:val="right"/>
        <w:rPr>
          <w:color w:val="000000" w:themeColor="text1"/>
          <w:sz w:val="28"/>
          <w:szCs w:val="28"/>
        </w:rPr>
      </w:pPr>
      <w:r>
        <w:rPr>
          <w:color w:val="000000" w:themeColor="text1"/>
          <w:sz w:val="28"/>
          <w:szCs w:val="28"/>
        </w:rPr>
        <w:t xml:space="preserve">Таблица </w:t>
      </w:r>
      <w:r w:rsidR="00A45231">
        <w:rPr>
          <w:color w:val="000000" w:themeColor="text1"/>
          <w:sz w:val="28"/>
          <w:szCs w:val="28"/>
          <w:lang w:val="en-US"/>
        </w:rPr>
        <w:t>4 (</w:t>
      </w:r>
      <w:r w:rsidR="00A45231">
        <w:rPr>
          <w:color w:val="000000" w:themeColor="text1"/>
          <w:sz w:val="28"/>
          <w:szCs w:val="28"/>
        </w:rPr>
        <w:t>тыс. руб.)</w:t>
      </w:r>
    </w:p>
    <w:tbl>
      <w:tblPr>
        <w:tblW w:w="10217" w:type="dxa"/>
        <w:tblInd w:w="97" w:type="dxa"/>
        <w:tblLook w:val="04A0"/>
      </w:tblPr>
      <w:tblGrid>
        <w:gridCol w:w="6957"/>
        <w:gridCol w:w="992"/>
        <w:gridCol w:w="1134"/>
        <w:gridCol w:w="1134"/>
      </w:tblGrid>
      <w:tr w:rsidR="00D1176E" w:rsidRPr="002F0B18" w:rsidTr="00A45231">
        <w:trPr>
          <w:trHeight w:val="393"/>
        </w:trPr>
        <w:tc>
          <w:tcPr>
            <w:tcW w:w="6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76E" w:rsidRPr="002F0B18" w:rsidRDefault="00D1176E" w:rsidP="00CA3D17">
            <w:pPr>
              <w:jc w:val="center"/>
              <w:rPr>
                <w:b/>
                <w:bCs/>
                <w:sz w:val="20"/>
                <w:szCs w:val="20"/>
              </w:rPr>
            </w:pPr>
            <w:r>
              <w:rPr>
                <w:b/>
                <w:bCs/>
                <w:sz w:val="20"/>
                <w:szCs w:val="20"/>
              </w:rPr>
              <w:t>Н</w:t>
            </w:r>
            <w:r w:rsidRPr="002F0B18">
              <w:rPr>
                <w:b/>
                <w:bCs/>
                <w:sz w:val="20"/>
                <w:szCs w:val="20"/>
              </w:rPr>
              <w:t>аименование источника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1176E" w:rsidRPr="002F0B18" w:rsidRDefault="00D1176E" w:rsidP="00E61B52">
            <w:pPr>
              <w:jc w:val="center"/>
              <w:rPr>
                <w:b/>
                <w:bCs/>
                <w:sz w:val="20"/>
                <w:szCs w:val="20"/>
              </w:rPr>
            </w:pPr>
            <w:r w:rsidRPr="002F0B18">
              <w:rPr>
                <w:b/>
                <w:bCs/>
                <w:sz w:val="20"/>
                <w:szCs w:val="20"/>
              </w:rPr>
              <w:t>2019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1176E" w:rsidRPr="002F0B18" w:rsidRDefault="00D1176E" w:rsidP="00A45231">
            <w:pPr>
              <w:jc w:val="center"/>
              <w:rPr>
                <w:b/>
                <w:bCs/>
                <w:sz w:val="20"/>
                <w:szCs w:val="20"/>
              </w:rPr>
            </w:pPr>
            <w:r w:rsidRPr="002F0B18">
              <w:rPr>
                <w:b/>
                <w:bCs/>
                <w:sz w:val="20"/>
                <w:szCs w:val="20"/>
              </w:rPr>
              <w:t>2020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1176E" w:rsidRPr="002F0B18" w:rsidRDefault="00D1176E" w:rsidP="00A45231">
            <w:pPr>
              <w:jc w:val="center"/>
              <w:rPr>
                <w:b/>
                <w:bCs/>
                <w:sz w:val="20"/>
                <w:szCs w:val="20"/>
              </w:rPr>
            </w:pPr>
            <w:r w:rsidRPr="002F0B18">
              <w:rPr>
                <w:b/>
                <w:bCs/>
                <w:sz w:val="20"/>
                <w:szCs w:val="20"/>
              </w:rPr>
              <w:t>2021</w:t>
            </w:r>
          </w:p>
        </w:tc>
      </w:tr>
      <w:tr w:rsidR="00D1176E" w:rsidRPr="002F0B18" w:rsidTr="00D1176E">
        <w:trPr>
          <w:trHeight w:val="908"/>
        </w:trPr>
        <w:tc>
          <w:tcPr>
            <w:tcW w:w="6957" w:type="dxa"/>
            <w:tcBorders>
              <w:top w:val="nil"/>
              <w:left w:val="single" w:sz="4" w:space="0" w:color="auto"/>
              <w:bottom w:val="single" w:sz="4" w:space="0" w:color="auto"/>
              <w:right w:val="single" w:sz="4" w:space="0" w:color="auto"/>
            </w:tcBorders>
            <w:shd w:val="clear" w:color="auto" w:fill="auto"/>
            <w:vAlign w:val="center"/>
            <w:hideMark/>
          </w:tcPr>
          <w:p w:rsidR="00D1176E" w:rsidRPr="002F0B18" w:rsidRDefault="00D1176E" w:rsidP="00CA3D17">
            <w:pPr>
              <w:rPr>
                <w:sz w:val="20"/>
                <w:szCs w:val="20"/>
              </w:rPr>
            </w:pPr>
            <w:r w:rsidRPr="00B148A8">
              <w:rPr>
                <w:bCs/>
                <w:sz w:val="20"/>
                <w:szCs w:val="20"/>
              </w:rPr>
              <w:t>Акцизы</w:t>
            </w:r>
            <w:r w:rsidRPr="002F0B18">
              <w:rPr>
                <w:sz w:val="20"/>
                <w:szCs w:val="20"/>
              </w:rPr>
              <w:t xml:space="preserve"> на автомобильный бензин, прямогонный бензин, дизельное топливо, моторные масла для дизельных и (или) карбюраторных (</w:t>
            </w:r>
            <w:proofErr w:type="spellStart"/>
            <w:r w:rsidRPr="002F0B18">
              <w:rPr>
                <w:sz w:val="20"/>
                <w:szCs w:val="20"/>
              </w:rPr>
              <w:t>инжекторных</w:t>
            </w:r>
            <w:proofErr w:type="spellEnd"/>
            <w:r w:rsidRPr="002F0B18">
              <w:rPr>
                <w:sz w:val="20"/>
                <w:szCs w:val="20"/>
              </w:rPr>
              <w:t>) двигателей, производимые на территории РФ, подлежащие зачислению в местный бюджет</w:t>
            </w:r>
          </w:p>
        </w:tc>
        <w:tc>
          <w:tcPr>
            <w:tcW w:w="992" w:type="dxa"/>
            <w:tcBorders>
              <w:top w:val="nil"/>
              <w:left w:val="nil"/>
              <w:bottom w:val="single" w:sz="4" w:space="0" w:color="auto"/>
              <w:right w:val="single" w:sz="4" w:space="0" w:color="auto"/>
            </w:tcBorders>
            <w:shd w:val="clear" w:color="auto" w:fill="auto"/>
            <w:noWrap/>
            <w:vAlign w:val="center"/>
            <w:hideMark/>
          </w:tcPr>
          <w:p w:rsidR="00D1176E" w:rsidRPr="002F0B18" w:rsidRDefault="00D1176E" w:rsidP="00CA3D17">
            <w:pPr>
              <w:jc w:val="center"/>
              <w:rPr>
                <w:sz w:val="20"/>
                <w:szCs w:val="20"/>
              </w:rPr>
            </w:pPr>
            <w:r w:rsidRPr="002F0B18">
              <w:rPr>
                <w:sz w:val="20"/>
                <w:szCs w:val="20"/>
              </w:rPr>
              <w:t>11 050,0</w:t>
            </w:r>
          </w:p>
        </w:tc>
        <w:tc>
          <w:tcPr>
            <w:tcW w:w="1134" w:type="dxa"/>
            <w:tcBorders>
              <w:top w:val="nil"/>
              <w:left w:val="nil"/>
              <w:bottom w:val="single" w:sz="4" w:space="0" w:color="auto"/>
              <w:right w:val="single" w:sz="4" w:space="0" w:color="auto"/>
            </w:tcBorders>
            <w:shd w:val="clear" w:color="auto" w:fill="auto"/>
            <w:noWrap/>
            <w:vAlign w:val="center"/>
            <w:hideMark/>
          </w:tcPr>
          <w:p w:rsidR="00D1176E" w:rsidRPr="002F0B18" w:rsidRDefault="00D1176E" w:rsidP="00CA3D17">
            <w:pPr>
              <w:jc w:val="center"/>
              <w:rPr>
                <w:sz w:val="20"/>
                <w:szCs w:val="20"/>
              </w:rPr>
            </w:pPr>
            <w:r w:rsidRPr="002F0B18">
              <w:rPr>
                <w:sz w:val="20"/>
                <w:szCs w:val="20"/>
              </w:rPr>
              <w:t>11 100,0</w:t>
            </w:r>
          </w:p>
        </w:tc>
        <w:tc>
          <w:tcPr>
            <w:tcW w:w="1134" w:type="dxa"/>
            <w:tcBorders>
              <w:top w:val="nil"/>
              <w:left w:val="nil"/>
              <w:bottom w:val="single" w:sz="4" w:space="0" w:color="auto"/>
              <w:right w:val="single" w:sz="4" w:space="0" w:color="auto"/>
            </w:tcBorders>
            <w:shd w:val="clear" w:color="auto" w:fill="auto"/>
            <w:noWrap/>
            <w:vAlign w:val="center"/>
            <w:hideMark/>
          </w:tcPr>
          <w:p w:rsidR="00D1176E" w:rsidRPr="002F0B18" w:rsidRDefault="00D1176E" w:rsidP="00CA3D17">
            <w:pPr>
              <w:jc w:val="center"/>
              <w:rPr>
                <w:sz w:val="20"/>
                <w:szCs w:val="20"/>
              </w:rPr>
            </w:pPr>
            <w:r w:rsidRPr="002F0B18">
              <w:rPr>
                <w:sz w:val="20"/>
                <w:szCs w:val="20"/>
              </w:rPr>
              <w:t>11 150,0</w:t>
            </w:r>
          </w:p>
        </w:tc>
      </w:tr>
      <w:tr w:rsidR="00D1176E" w:rsidRPr="002F0B18" w:rsidTr="00D1176E">
        <w:trPr>
          <w:trHeight w:val="285"/>
        </w:trPr>
        <w:tc>
          <w:tcPr>
            <w:tcW w:w="6957" w:type="dxa"/>
            <w:tcBorders>
              <w:top w:val="nil"/>
              <w:left w:val="single" w:sz="4" w:space="0" w:color="auto"/>
              <w:bottom w:val="single" w:sz="4" w:space="0" w:color="auto"/>
              <w:right w:val="single" w:sz="4" w:space="0" w:color="auto"/>
            </w:tcBorders>
            <w:shd w:val="clear" w:color="auto" w:fill="auto"/>
            <w:vAlign w:val="center"/>
            <w:hideMark/>
          </w:tcPr>
          <w:p w:rsidR="00D1176E" w:rsidRPr="00B148A8" w:rsidRDefault="00D1176E" w:rsidP="00CA3D17">
            <w:pPr>
              <w:rPr>
                <w:sz w:val="20"/>
                <w:szCs w:val="20"/>
              </w:rPr>
            </w:pPr>
            <w:r w:rsidRPr="00B148A8">
              <w:rPr>
                <w:bCs/>
                <w:sz w:val="20"/>
                <w:szCs w:val="20"/>
              </w:rPr>
              <w:t xml:space="preserve">Единый налог на вмененный доход для отдельных видов деятельности </w:t>
            </w:r>
          </w:p>
        </w:tc>
        <w:tc>
          <w:tcPr>
            <w:tcW w:w="992" w:type="dxa"/>
            <w:tcBorders>
              <w:top w:val="nil"/>
              <w:left w:val="nil"/>
              <w:bottom w:val="single" w:sz="4" w:space="0" w:color="auto"/>
              <w:right w:val="single" w:sz="4" w:space="0" w:color="auto"/>
            </w:tcBorders>
            <w:shd w:val="clear" w:color="auto" w:fill="auto"/>
            <w:noWrap/>
            <w:vAlign w:val="center"/>
            <w:hideMark/>
          </w:tcPr>
          <w:p w:rsidR="00D1176E" w:rsidRPr="002F0B18" w:rsidRDefault="00D1176E" w:rsidP="00CA3D17">
            <w:pPr>
              <w:jc w:val="center"/>
              <w:rPr>
                <w:sz w:val="20"/>
                <w:szCs w:val="20"/>
              </w:rPr>
            </w:pPr>
            <w:r w:rsidRPr="002F0B18">
              <w:rPr>
                <w:sz w:val="20"/>
                <w:szCs w:val="20"/>
              </w:rPr>
              <w:t>22 307,0</w:t>
            </w:r>
          </w:p>
        </w:tc>
        <w:tc>
          <w:tcPr>
            <w:tcW w:w="1134" w:type="dxa"/>
            <w:tcBorders>
              <w:top w:val="nil"/>
              <w:left w:val="nil"/>
              <w:bottom w:val="single" w:sz="4" w:space="0" w:color="auto"/>
              <w:right w:val="single" w:sz="4" w:space="0" w:color="auto"/>
            </w:tcBorders>
            <w:shd w:val="clear" w:color="auto" w:fill="auto"/>
            <w:noWrap/>
            <w:vAlign w:val="center"/>
            <w:hideMark/>
          </w:tcPr>
          <w:p w:rsidR="00D1176E" w:rsidRPr="002F0B18" w:rsidRDefault="00D1176E" w:rsidP="00CA3D17">
            <w:pPr>
              <w:jc w:val="center"/>
              <w:rPr>
                <w:sz w:val="20"/>
                <w:szCs w:val="20"/>
              </w:rPr>
            </w:pPr>
            <w:r w:rsidRPr="002F0B18">
              <w:rPr>
                <w:sz w:val="20"/>
                <w:szCs w:val="20"/>
              </w:rPr>
              <w:t>22 000,0</w:t>
            </w:r>
          </w:p>
        </w:tc>
        <w:tc>
          <w:tcPr>
            <w:tcW w:w="1134" w:type="dxa"/>
            <w:tcBorders>
              <w:top w:val="nil"/>
              <w:left w:val="nil"/>
              <w:bottom w:val="single" w:sz="4" w:space="0" w:color="auto"/>
              <w:right w:val="single" w:sz="4" w:space="0" w:color="auto"/>
            </w:tcBorders>
            <w:shd w:val="clear" w:color="auto" w:fill="auto"/>
            <w:noWrap/>
            <w:vAlign w:val="center"/>
            <w:hideMark/>
          </w:tcPr>
          <w:p w:rsidR="00D1176E" w:rsidRPr="002F0B18" w:rsidRDefault="00D1176E" w:rsidP="00CA3D17">
            <w:pPr>
              <w:jc w:val="center"/>
              <w:rPr>
                <w:sz w:val="20"/>
                <w:szCs w:val="20"/>
              </w:rPr>
            </w:pPr>
            <w:r w:rsidRPr="002F0B18">
              <w:rPr>
                <w:sz w:val="20"/>
                <w:szCs w:val="20"/>
              </w:rPr>
              <w:t>927,5</w:t>
            </w:r>
          </w:p>
        </w:tc>
      </w:tr>
      <w:tr w:rsidR="00D1176E" w:rsidRPr="002F0B18" w:rsidTr="00D1176E">
        <w:trPr>
          <w:trHeight w:val="986"/>
        </w:trPr>
        <w:tc>
          <w:tcPr>
            <w:tcW w:w="6957" w:type="dxa"/>
            <w:tcBorders>
              <w:top w:val="nil"/>
              <w:left w:val="single" w:sz="4" w:space="0" w:color="auto"/>
              <w:bottom w:val="single" w:sz="4" w:space="0" w:color="auto"/>
              <w:right w:val="single" w:sz="4" w:space="0" w:color="auto"/>
            </w:tcBorders>
            <w:shd w:val="clear" w:color="auto" w:fill="auto"/>
            <w:vAlign w:val="center"/>
            <w:hideMark/>
          </w:tcPr>
          <w:p w:rsidR="00D1176E" w:rsidRPr="002F0B18" w:rsidRDefault="00D1176E" w:rsidP="00CA3D17">
            <w:pPr>
              <w:rPr>
                <w:b/>
                <w:bCs/>
                <w:sz w:val="20"/>
                <w:szCs w:val="20"/>
              </w:rPr>
            </w:pPr>
            <w:r w:rsidRPr="00B148A8">
              <w:rPr>
                <w:bCs/>
                <w:sz w:val="20"/>
                <w:szCs w:val="20"/>
              </w:rPr>
              <w:t>Государственная пошлина</w:t>
            </w:r>
            <w:r w:rsidRPr="002F0B18">
              <w:rPr>
                <w:b/>
                <w:bCs/>
                <w:sz w:val="20"/>
                <w:szCs w:val="20"/>
              </w:rPr>
              <w:t xml:space="preserve"> </w:t>
            </w:r>
            <w:r w:rsidRPr="002F0B18">
              <w:rPr>
                <w:sz w:val="20"/>
                <w:szCs w:val="20"/>
              </w:rPr>
              <w:t>за выдачу органом местного самоуправления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992" w:type="dxa"/>
            <w:tcBorders>
              <w:top w:val="nil"/>
              <w:left w:val="nil"/>
              <w:bottom w:val="single" w:sz="4" w:space="0" w:color="auto"/>
              <w:right w:val="single" w:sz="4" w:space="0" w:color="auto"/>
            </w:tcBorders>
            <w:shd w:val="clear" w:color="auto" w:fill="auto"/>
            <w:vAlign w:val="center"/>
            <w:hideMark/>
          </w:tcPr>
          <w:p w:rsidR="00D1176E" w:rsidRPr="002F0B18" w:rsidRDefault="00D1176E" w:rsidP="00CA3D17">
            <w:pPr>
              <w:jc w:val="center"/>
              <w:rPr>
                <w:sz w:val="20"/>
                <w:szCs w:val="20"/>
              </w:rPr>
            </w:pPr>
            <w:r w:rsidRPr="002F0B18">
              <w:rPr>
                <w:sz w:val="20"/>
                <w:szCs w:val="20"/>
              </w:rPr>
              <w:t>80,0</w:t>
            </w:r>
          </w:p>
        </w:tc>
        <w:tc>
          <w:tcPr>
            <w:tcW w:w="1134" w:type="dxa"/>
            <w:tcBorders>
              <w:top w:val="nil"/>
              <w:left w:val="nil"/>
              <w:bottom w:val="single" w:sz="4" w:space="0" w:color="auto"/>
              <w:right w:val="single" w:sz="4" w:space="0" w:color="auto"/>
            </w:tcBorders>
            <w:shd w:val="clear" w:color="auto" w:fill="auto"/>
            <w:vAlign w:val="center"/>
            <w:hideMark/>
          </w:tcPr>
          <w:p w:rsidR="00D1176E" w:rsidRPr="002F0B18" w:rsidRDefault="00D1176E" w:rsidP="00CA3D17">
            <w:pPr>
              <w:jc w:val="center"/>
              <w:rPr>
                <w:sz w:val="20"/>
                <w:szCs w:val="20"/>
              </w:rPr>
            </w:pPr>
            <w:r w:rsidRPr="002F0B18">
              <w:rPr>
                <w:sz w:val="20"/>
                <w:szCs w:val="20"/>
              </w:rPr>
              <w:t>80,0</w:t>
            </w:r>
          </w:p>
        </w:tc>
        <w:tc>
          <w:tcPr>
            <w:tcW w:w="1134" w:type="dxa"/>
            <w:tcBorders>
              <w:top w:val="nil"/>
              <w:left w:val="nil"/>
              <w:bottom w:val="single" w:sz="4" w:space="0" w:color="auto"/>
              <w:right w:val="single" w:sz="4" w:space="0" w:color="auto"/>
            </w:tcBorders>
            <w:shd w:val="clear" w:color="auto" w:fill="auto"/>
            <w:vAlign w:val="center"/>
            <w:hideMark/>
          </w:tcPr>
          <w:p w:rsidR="00D1176E" w:rsidRPr="002F0B18" w:rsidRDefault="00D1176E" w:rsidP="00CA3D17">
            <w:pPr>
              <w:jc w:val="center"/>
              <w:rPr>
                <w:sz w:val="20"/>
                <w:szCs w:val="20"/>
              </w:rPr>
            </w:pPr>
            <w:r w:rsidRPr="002F0B18">
              <w:rPr>
                <w:sz w:val="20"/>
                <w:szCs w:val="20"/>
              </w:rPr>
              <w:t>80,0</w:t>
            </w:r>
          </w:p>
        </w:tc>
      </w:tr>
      <w:tr w:rsidR="00D1176E" w:rsidRPr="002F0B18" w:rsidTr="00D1176E">
        <w:trPr>
          <w:trHeight w:val="750"/>
        </w:trPr>
        <w:tc>
          <w:tcPr>
            <w:tcW w:w="6957" w:type="dxa"/>
            <w:tcBorders>
              <w:top w:val="nil"/>
              <w:left w:val="single" w:sz="4" w:space="0" w:color="auto"/>
              <w:bottom w:val="single" w:sz="4" w:space="0" w:color="auto"/>
              <w:right w:val="single" w:sz="4" w:space="0" w:color="auto"/>
            </w:tcBorders>
            <w:shd w:val="clear" w:color="auto" w:fill="auto"/>
            <w:vAlign w:val="center"/>
            <w:hideMark/>
          </w:tcPr>
          <w:p w:rsidR="00D1176E" w:rsidRPr="002F0B18" w:rsidRDefault="00D1176E" w:rsidP="00CA3D17">
            <w:pPr>
              <w:rPr>
                <w:sz w:val="20"/>
                <w:szCs w:val="20"/>
              </w:rPr>
            </w:pPr>
            <w:r w:rsidRPr="00B148A8">
              <w:rPr>
                <w:bCs/>
                <w:sz w:val="20"/>
                <w:szCs w:val="20"/>
              </w:rPr>
              <w:t>Денежные взыскания (штрафы) за нарушение правил перевозки крупногабаритных и тяжеловесных грузов</w:t>
            </w:r>
            <w:r w:rsidRPr="002F0B18">
              <w:rPr>
                <w:b/>
                <w:bCs/>
                <w:sz w:val="20"/>
                <w:szCs w:val="20"/>
              </w:rPr>
              <w:t xml:space="preserve"> </w:t>
            </w:r>
            <w:r w:rsidRPr="002F0B18">
              <w:rPr>
                <w:sz w:val="20"/>
                <w:szCs w:val="20"/>
              </w:rPr>
              <w:t>по автомобильным дорогам общего пользования местного значения города Урай</w:t>
            </w:r>
          </w:p>
        </w:tc>
        <w:tc>
          <w:tcPr>
            <w:tcW w:w="992" w:type="dxa"/>
            <w:tcBorders>
              <w:top w:val="nil"/>
              <w:left w:val="nil"/>
              <w:bottom w:val="single" w:sz="4" w:space="0" w:color="auto"/>
              <w:right w:val="single" w:sz="4" w:space="0" w:color="auto"/>
            </w:tcBorders>
            <w:shd w:val="clear" w:color="auto" w:fill="auto"/>
            <w:vAlign w:val="center"/>
            <w:hideMark/>
          </w:tcPr>
          <w:p w:rsidR="00D1176E" w:rsidRPr="002F0B18" w:rsidRDefault="00D1176E" w:rsidP="00CA3D17">
            <w:pPr>
              <w:jc w:val="center"/>
              <w:rPr>
                <w:sz w:val="20"/>
                <w:szCs w:val="20"/>
              </w:rPr>
            </w:pPr>
            <w:r w:rsidRPr="002F0B18">
              <w:rPr>
                <w:sz w:val="20"/>
                <w:szCs w:val="20"/>
              </w:rPr>
              <w:t>50,0</w:t>
            </w:r>
          </w:p>
        </w:tc>
        <w:tc>
          <w:tcPr>
            <w:tcW w:w="1134" w:type="dxa"/>
            <w:tcBorders>
              <w:top w:val="nil"/>
              <w:left w:val="nil"/>
              <w:bottom w:val="single" w:sz="4" w:space="0" w:color="auto"/>
              <w:right w:val="single" w:sz="4" w:space="0" w:color="auto"/>
            </w:tcBorders>
            <w:shd w:val="clear" w:color="auto" w:fill="auto"/>
            <w:vAlign w:val="center"/>
            <w:hideMark/>
          </w:tcPr>
          <w:p w:rsidR="00D1176E" w:rsidRPr="002F0B18" w:rsidRDefault="00D1176E" w:rsidP="00CA3D17">
            <w:pPr>
              <w:jc w:val="center"/>
              <w:rPr>
                <w:sz w:val="20"/>
                <w:szCs w:val="20"/>
              </w:rPr>
            </w:pPr>
            <w:r w:rsidRPr="002F0B18">
              <w:rPr>
                <w:sz w:val="20"/>
                <w:szCs w:val="20"/>
              </w:rPr>
              <w:t>50,0</w:t>
            </w:r>
          </w:p>
        </w:tc>
        <w:tc>
          <w:tcPr>
            <w:tcW w:w="1134" w:type="dxa"/>
            <w:tcBorders>
              <w:top w:val="nil"/>
              <w:left w:val="nil"/>
              <w:bottom w:val="single" w:sz="4" w:space="0" w:color="auto"/>
              <w:right w:val="single" w:sz="4" w:space="0" w:color="auto"/>
            </w:tcBorders>
            <w:shd w:val="clear" w:color="auto" w:fill="auto"/>
            <w:vAlign w:val="center"/>
            <w:hideMark/>
          </w:tcPr>
          <w:p w:rsidR="00D1176E" w:rsidRPr="002F0B18" w:rsidRDefault="00D1176E" w:rsidP="00CA3D17">
            <w:pPr>
              <w:jc w:val="center"/>
              <w:rPr>
                <w:sz w:val="20"/>
                <w:szCs w:val="20"/>
              </w:rPr>
            </w:pPr>
            <w:r w:rsidRPr="002F0B18">
              <w:rPr>
                <w:sz w:val="20"/>
                <w:szCs w:val="20"/>
              </w:rPr>
              <w:t>50,0</w:t>
            </w:r>
          </w:p>
        </w:tc>
      </w:tr>
      <w:tr w:rsidR="00D1176E" w:rsidRPr="002F0B18" w:rsidTr="00D1176E">
        <w:trPr>
          <w:trHeight w:val="499"/>
        </w:trPr>
        <w:tc>
          <w:tcPr>
            <w:tcW w:w="6957" w:type="dxa"/>
            <w:tcBorders>
              <w:top w:val="nil"/>
              <w:left w:val="single" w:sz="4" w:space="0" w:color="auto"/>
              <w:bottom w:val="single" w:sz="4" w:space="0" w:color="auto"/>
              <w:right w:val="single" w:sz="4" w:space="0" w:color="auto"/>
            </w:tcBorders>
            <w:shd w:val="clear" w:color="auto" w:fill="auto"/>
            <w:vAlign w:val="center"/>
            <w:hideMark/>
          </w:tcPr>
          <w:p w:rsidR="00D1176E" w:rsidRPr="002F0B18" w:rsidRDefault="00D1176E" w:rsidP="00CA3D17">
            <w:pPr>
              <w:rPr>
                <w:b/>
                <w:bCs/>
                <w:sz w:val="20"/>
                <w:szCs w:val="20"/>
              </w:rPr>
            </w:pPr>
            <w:r w:rsidRPr="00B148A8">
              <w:rPr>
                <w:bCs/>
                <w:sz w:val="20"/>
                <w:szCs w:val="20"/>
              </w:rPr>
              <w:lastRenderedPageBreak/>
              <w:t>Денежные взыскания (штрафы)</w:t>
            </w:r>
            <w:r w:rsidRPr="002F0B18">
              <w:rPr>
                <w:b/>
                <w:bCs/>
                <w:sz w:val="20"/>
                <w:szCs w:val="20"/>
              </w:rPr>
              <w:t xml:space="preserve"> </w:t>
            </w:r>
            <w:r w:rsidRPr="002F0B18">
              <w:rPr>
                <w:sz w:val="20"/>
                <w:szCs w:val="20"/>
              </w:rPr>
              <w:t>за правонарушения в области дорожного движения</w:t>
            </w:r>
          </w:p>
        </w:tc>
        <w:tc>
          <w:tcPr>
            <w:tcW w:w="992" w:type="dxa"/>
            <w:tcBorders>
              <w:top w:val="nil"/>
              <w:left w:val="nil"/>
              <w:bottom w:val="single" w:sz="4" w:space="0" w:color="auto"/>
              <w:right w:val="single" w:sz="4" w:space="0" w:color="auto"/>
            </w:tcBorders>
            <w:shd w:val="clear" w:color="auto" w:fill="auto"/>
            <w:vAlign w:val="center"/>
            <w:hideMark/>
          </w:tcPr>
          <w:p w:rsidR="00D1176E" w:rsidRPr="002F0B18" w:rsidRDefault="00D1176E" w:rsidP="00CA3D17">
            <w:pPr>
              <w:jc w:val="center"/>
              <w:rPr>
                <w:sz w:val="20"/>
                <w:szCs w:val="20"/>
              </w:rPr>
            </w:pPr>
            <w:r w:rsidRPr="002F0B18">
              <w:rPr>
                <w:sz w:val="20"/>
                <w:szCs w:val="20"/>
              </w:rPr>
              <w:t>650,0</w:t>
            </w:r>
          </w:p>
        </w:tc>
        <w:tc>
          <w:tcPr>
            <w:tcW w:w="1134" w:type="dxa"/>
            <w:tcBorders>
              <w:top w:val="nil"/>
              <w:left w:val="nil"/>
              <w:bottom w:val="single" w:sz="4" w:space="0" w:color="auto"/>
              <w:right w:val="single" w:sz="4" w:space="0" w:color="auto"/>
            </w:tcBorders>
            <w:shd w:val="clear" w:color="auto" w:fill="auto"/>
            <w:vAlign w:val="center"/>
            <w:hideMark/>
          </w:tcPr>
          <w:p w:rsidR="00D1176E" w:rsidRPr="002F0B18" w:rsidRDefault="00D1176E" w:rsidP="00CA3D17">
            <w:pPr>
              <w:jc w:val="center"/>
              <w:rPr>
                <w:sz w:val="20"/>
                <w:szCs w:val="20"/>
              </w:rPr>
            </w:pPr>
            <w:r w:rsidRPr="002F0B18">
              <w:rPr>
                <w:sz w:val="20"/>
                <w:szCs w:val="20"/>
              </w:rPr>
              <w:t>650,0</w:t>
            </w:r>
          </w:p>
        </w:tc>
        <w:tc>
          <w:tcPr>
            <w:tcW w:w="1134" w:type="dxa"/>
            <w:tcBorders>
              <w:top w:val="nil"/>
              <w:left w:val="nil"/>
              <w:bottom w:val="single" w:sz="4" w:space="0" w:color="auto"/>
              <w:right w:val="single" w:sz="4" w:space="0" w:color="auto"/>
            </w:tcBorders>
            <w:shd w:val="clear" w:color="auto" w:fill="auto"/>
            <w:vAlign w:val="center"/>
            <w:hideMark/>
          </w:tcPr>
          <w:p w:rsidR="00D1176E" w:rsidRPr="002F0B18" w:rsidRDefault="00D1176E" w:rsidP="00CA3D17">
            <w:pPr>
              <w:jc w:val="center"/>
              <w:rPr>
                <w:sz w:val="20"/>
                <w:szCs w:val="20"/>
              </w:rPr>
            </w:pPr>
            <w:r w:rsidRPr="002F0B18">
              <w:rPr>
                <w:sz w:val="20"/>
                <w:szCs w:val="20"/>
              </w:rPr>
              <w:t>650,0</w:t>
            </w:r>
          </w:p>
        </w:tc>
      </w:tr>
      <w:tr w:rsidR="00D1176E" w:rsidRPr="002F0B18" w:rsidTr="00D1176E">
        <w:trPr>
          <w:trHeight w:val="975"/>
        </w:trPr>
        <w:tc>
          <w:tcPr>
            <w:tcW w:w="6957" w:type="dxa"/>
            <w:tcBorders>
              <w:top w:val="nil"/>
              <w:left w:val="single" w:sz="4" w:space="0" w:color="auto"/>
              <w:bottom w:val="single" w:sz="4" w:space="0" w:color="auto"/>
              <w:right w:val="single" w:sz="4" w:space="0" w:color="auto"/>
            </w:tcBorders>
            <w:shd w:val="clear" w:color="auto" w:fill="auto"/>
            <w:vAlign w:val="center"/>
            <w:hideMark/>
          </w:tcPr>
          <w:p w:rsidR="00D1176E" w:rsidRPr="002F0B18" w:rsidRDefault="00D1176E" w:rsidP="00CA3D17">
            <w:pPr>
              <w:rPr>
                <w:sz w:val="20"/>
                <w:szCs w:val="20"/>
              </w:rPr>
            </w:pPr>
            <w:r w:rsidRPr="00B148A8">
              <w:rPr>
                <w:bCs/>
                <w:sz w:val="20"/>
                <w:szCs w:val="20"/>
              </w:rPr>
              <w:t>Поступления сумм в возмещение вреда, причиняемого автомобильным дорогам общего пользования</w:t>
            </w:r>
            <w:r w:rsidRPr="002F0B18">
              <w:rPr>
                <w:b/>
                <w:bCs/>
                <w:sz w:val="20"/>
                <w:szCs w:val="20"/>
              </w:rPr>
              <w:t xml:space="preserve"> </w:t>
            </w:r>
            <w:r w:rsidRPr="002F0B18">
              <w:rPr>
                <w:sz w:val="20"/>
                <w:szCs w:val="20"/>
              </w:rPr>
              <w:t>местного значения города Урай транспортными средствами, осуществляющими перевозки тяжеловесных и (или) крупногабаритных грузов</w:t>
            </w:r>
          </w:p>
        </w:tc>
        <w:tc>
          <w:tcPr>
            <w:tcW w:w="992" w:type="dxa"/>
            <w:tcBorders>
              <w:top w:val="nil"/>
              <w:left w:val="nil"/>
              <w:bottom w:val="single" w:sz="4" w:space="0" w:color="auto"/>
              <w:right w:val="single" w:sz="4" w:space="0" w:color="auto"/>
            </w:tcBorders>
            <w:shd w:val="clear" w:color="auto" w:fill="auto"/>
            <w:vAlign w:val="center"/>
            <w:hideMark/>
          </w:tcPr>
          <w:p w:rsidR="00D1176E" w:rsidRPr="002F0B18" w:rsidRDefault="00D1176E" w:rsidP="00CA3D17">
            <w:pPr>
              <w:jc w:val="center"/>
              <w:rPr>
                <w:sz w:val="20"/>
                <w:szCs w:val="20"/>
              </w:rPr>
            </w:pPr>
            <w:r w:rsidRPr="002F0B18">
              <w:rPr>
                <w:sz w:val="20"/>
                <w:szCs w:val="20"/>
              </w:rPr>
              <w:t>250,0</w:t>
            </w:r>
          </w:p>
        </w:tc>
        <w:tc>
          <w:tcPr>
            <w:tcW w:w="1134" w:type="dxa"/>
            <w:tcBorders>
              <w:top w:val="nil"/>
              <w:left w:val="nil"/>
              <w:bottom w:val="single" w:sz="4" w:space="0" w:color="auto"/>
              <w:right w:val="single" w:sz="4" w:space="0" w:color="auto"/>
            </w:tcBorders>
            <w:shd w:val="clear" w:color="auto" w:fill="auto"/>
            <w:vAlign w:val="center"/>
            <w:hideMark/>
          </w:tcPr>
          <w:p w:rsidR="00D1176E" w:rsidRPr="002F0B18" w:rsidRDefault="00D1176E" w:rsidP="00CA3D17">
            <w:pPr>
              <w:jc w:val="center"/>
              <w:rPr>
                <w:sz w:val="20"/>
                <w:szCs w:val="20"/>
              </w:rPr>
            </w:pPr>
            <w:r w:rsidRPr="002F0B18">
              <w:rPr>
                <w:sz w:val="20"/>
                <w:szCs w:val="20"/>
              </w:rPr>
              <w:t>250,0</w:t>
            </w:r>
          </w:p>
        </w:tc>
        <w:tc>
          <w:tcPr>
            <w:tcW w:w="1134" w:type="dxa"/>
            <w:tcBorders>
              <w:top w:val="nil"/>
              <w:left w:val="nil"/>
              <w:bottom w:val="single" w:sz="4" w:space="0" w:color="auto"/>
              <w:right w:val="single" w:sz="4" w:space="0" w:color="auto"/>
            </w:tcBorders>
            <w:shd w:val="clear" w:color="auto" w:fill="auto"/>
            <w:vAlign w:val="center"/>
            <w:hideMark/>
          </w:tcPr>
          <w:p w:rsidR="00D1176E" w:rsidRPr="002F0B18" w:rsidRDefault="00D1176E" w:rsidP="00CA3D17">
            <w:pPr>
              <w:jc w:val="center"/>
              <w:rPr>
                <w:sz w:val="20"/>
                <w:szCs w:val="20"/>
              </w:rPr>
            </w:pPr>
            <w:r w:rsidRPr="002F0B18">
              <w:rPr>
                <w:sz w:val="20"/>
                <w:szCs w:val="20"/>
              </w:rPr>
              <w:t>250,0</w:t>
            </w:r>
          </w:p>
        </w:tc>
      </w:tr>
      <w:tr w:rsidR="00D1176E" w:rsidRPr="002F0B18" w:rsidTr="00D1176E">
        <w:trPr>
          <w:trHeight w:val="702"/>
        </w:trPr>
        <w:tc>
          <w:tcPr>
            <w:tcW w:w="6957" w:type="dxa"/>
            <w:tcBorders>
              <w:top w:val="nil"/>
              <w:left w:val="single" w:sz="4" w:space="0" w:color="auto"/>
              <w:bottom w:val="single" w:sz="4" w:space="0" w:color="auto"/>
              <w:right w:val="single" w:sz="4" w:space="0" w:color="auto"/>
            </w:tcBorders>
            <w:shd w:val="clear" w:color="auto" w:fill="auto"/>
            <w:vAlign w:val="center"/>
            <w:hideMark/>
          </w:tcPr>
          <w:p w:rsidR="00D1176E" w:rsidRPr="002F0B18" w:rsidRDefault="00D1176E" w:rsidP="00CA3D17">
            <w:pPr>
              <w:rPr>
                <w:sz w:val="20"/>
                <w:szCs w:val="20"/>
              </w:rPr>
            </w:pPr>
            <w:r w:rsidRPr="002F0B18">
              <w:rPr>
                <w:sz w:val="20"/>
                <w:szCs w:val="20"/>
              </w:rPr>
              <w:t>Поступления в виде субсидий, в рамках Подпро</w:t>
            </w:r>
            <w:r w:rsidR="007F5788">
              <w:rPr>
                <w:sz w:val="20"/>
                <w:szCs w:val="20"/>
              </w:rPr>
              <w:t xml:space="preserve">граммы «Дорожное хозяйство» </w:t>
            </w:r>
            <w:r>
              <w:rPr>
                <w:sz w:val="20"/>
                <w:szCs w:val="20"/>
              </w:rPr>
              <w:t>государственной программы «</w:t>
            </w:r>
            <w:r w:rsidRPr="002F0B18">
              <w:rPr>
                <w:sz w:val="20"/>
                <w:szCs w:val="20"/>
              </w:rPr>
              <w:t>С</w:t>
            </w:r>
            <w:r>
              <w:rPr>
                <w:sz w:val="20"/>
                <w:szCs w:val="20"/>
              </w:rPr>
              <w:t>овременная транспортная система»</w:t>
            </w:r>
          </w:p>
        </w:tc>
        <w:tc>
          <w:tcPr>
            <w:tcW w:w="992" w:type="dxa"/>
            <w:tcBorders>
              <w:top w:val="nil"/>
              <w:left w:val="nil"/>
              <w:bottom w:val="single" w:sz="4" w:space="0" w:color="auto"/>
              <w:right w:val="single" w:sz="4" w:space="0" w:color="auto"/>
            </w:tcBorders>
            <w:shd w:val="clear" w:color="auto" w:fill="auto"/>
            <w:vAlign w:val="center"/>
            <w:hideMark/>
          </w:tcPr>
          <w:p w:rsidR="00D1176E" w:rsidRPr="002F0B18" w:rsidRDefault="00D1176E" w:rsidP="00CA3D17">
            <w:pPr>
              <w:jc w:val="center"/>
              <w:rPr>
                <w:sz w:val="20"/>
                <w:szCs w:val="20"/>
              </w:rPr>
            </w:pPr>
            <w:r w:rsidRPr="002F0B18">
              <w:rPr>
                <w:sz w:val="20"/>
                <w:szCs w:val="20"/>
              </w:rPr>
              <w:t>22 608,4</w:t>
            </w:r>
          </w:p>
        </w:tc>
        <w:tc>
          <w:tcPr>
            <w:tcW w:w="1134" w:type="dxa"/>
            <w:tcBorders>
              <w:top w:val="nil"/>
              <w:left w:val="nil"/>
              <w:bottom w:val="single" w:sz="4" w:space="0" w:color="auto"/>
              <w:right w:val="single" w:sz="4" w:space="0" w:color="auto"/>
            </w:tcBorders>
            <w:shd w:val="clear" w:color="auto" w:fill="auto"/>
            <w:vAlign w:val="center"/>
            <w:hideMark/>
          </w:tcPr>
          <w:p w:rsidR="00D1176E" w:rsidRPr="002F0B18" w:rsidRDefault="00D1176E" w:rsidP="00CA3D17">
            <w:pPr>
              <w:jc w:val="center"/>
              <w:rPr>
                <w:sz w:val="20"/>
                <w:szCs w:val="20"/>
              </w:rPr>
            </w:pPr>
            <w:r w:rsidRPr="002F0B18">
              <w:rPr>
                <w:sz w:val="20"/>
                <w:szCs w:val="20"/>
              </w:rPr>
              <w:t>22 620,6</w:t>
            </w:r>
          </w:p>
        </w:tc>
        <w:tc>
          <w:tcPr>
            <w:tcW w:w="1134" w:type="dxa"/>
            <w:tcBorders>
              <w:top w:val="nil"/>
              <w:left w:val="nil"/>
              <w:bottom w:val="single" w:sz="4" w:space="0" w:color="auto"/>
              <w:right w:val="single" w:sz="4" w:space="0" w:color="auto"/>
            </w:tcBorders>
            <w:shd w:val="clear" w:color="auto" w:fill="auto"/>
            <w:vAlign w:val="center"/>
            <w:hideMark/>
          </w:tcPr>
          <w:p w:rsidR="00D1176E" w:rsidRPr="002F0B18" w:rsidRDefault="00D1176E" w:rsidP="00CA3D17">
            <w:pPr>
              <w:jc w:val="center"/>
              <w:rPr>
                <w:sz w:val="20"/>
                <w:szCs w:val="20"/>
              </w:rPr>
            </w:pPr>
            <w:r w:rsidRPr="002F0B18">
              <w:rPr>
                <w:sz w:val="20"/>
                <w:szCs w:val="20"/>
              </w:rPr>
              <w:t>0,0</w:t>
            </w:r>
          </w:p>
        </w:tc>
      </w:tr>
      <w:tr w:rsidR="00D1176E" w:rsidRPr="002F0B18" w:rsidTr="00E61B52">
        <w:trPr>
          <w:trHeight w:val="300"/>
        </w:trPr>
        <w:tc>
          <w:tcPr>
            <w:tcW w:w="6957" w:type="dxa"/>
            <w:tcBorders>
              <w:top w:val="nil"/>
              <w:left w:val="single" w:sz="4" w:space="0" w:color="auto"/>
              <w:bottom w:val="single" w:sz="4" w:space="0" w:color="auto"/>
              <w:right w:val="single" w:sz="4" w:space="0" w:color="auto"/>
            </w:tcBorders>
            <w:shd w:val="clear" w:color="auto" w:fill="auto"/>
            <w:noWrap/>
            <w:vAlign w:val="center"/>
            <w:hideMark/>
          </w:tcPr>
          <w:p w:rsidR="00D1176E" w:rsidRPr="00A45231" w:rsidRDefault="00A45231" w:rsidP="00E61B52">
            <w:pPr>
              <w:rPr>
                <w:b/>
                <w:color w:val="000000"/>
                <w:sz w:val="20"/>
                <w:szCs w:val="20"/>
              </w:rPr>
            </w:pPr>
            <w:r w:rsidRPr="00A45231">
              <w:rPr>
                <w:b/>
                <w:color w:val="000000"/>
                <w:sz w:val="20"/>
                <w:szCs w:val="20"/>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D1176E" w:rsidRPr="00A45231" w:rsidRDefault="00D1176E" w:rsidP="00E61B52">
            <w:pPr>
              <w:jc w:val="center"/>
              <w:rPr>
                <w:b/>
                <w:color w:val="000000"/>
                <w:sz w:val="20"/>
                <w:szCs w:val="20"/>
              </w:rPr>
            </w:pPr>
            <w:r w:rsidRPr="00A45231">
              <w:rPr>
                <w:b/>
                <w:color w:val="000000"/>
                <w:sz w:val="20"/>
                <w:szCs w:val="20"/>
              </w:rPr>
              <w:t>56 995,4</w:t>
            </w:r>
          </w:p>
        </w:tc>
        <w:tc>
          <w:tcPr>
            <w:tcW w:w="1134" w:type="dxa"/>
            <w:tcBorders>
              <w:top w:val="nil"/>
              <w:left w:val="nil"/>
              <w:bottom w:val="single" w:sz="4" w:space="0" w:color="auto"/>
              <w:right w:val="single" w:sz="4" w:space="0" w:color="auto"/>
            </w:tcBorders>
            <w:shd w:val="clear" w:color="auto" w:fill="auto"/>
            <w:noWrap/>
            <w:vAlign w:val="center"/>
            <w:hideMark/>
          </w:tcPr>
          <w:p w:rsidR="00D1176E" w:rsidRPr="00A45231" w:rsidRDefault="00D1176E" w:rsidP="00E61B52">
            <w:pPr>
              <w:jc w:val="center"/>
              <w:rPr>
                <w:b/>
                <w:color w:val="000000"/>
                <w:sz w:val="20"/>
                <w:szCs w:val="20"/>
              </w:rPr>
            </w:pPr>
            <w:r w:rsidRPr="00A45231">
              <w:rPr>
                <w:b/>
                <w:color w:val="000000"/>
                <w:sz w:val="20"/>
                <w:szCs w:val="20"/>
              </w:rPr>
              <w:t>56 750,6</w:t>
            </w:r>
          </w:p>
        </w:tc>
        <w:tc>
          <w:tcPr>
            <w:tcW w:w="1134" w:type="dxa"/>
            <w:tcBorders>
              <w:top w:val="nil"/>
              <w:left w:val="nil"/>
              <w:bottom w:val="single" w:sz="4" w:space="0" w:color="auto"/>
              <w:right w:val="single" w:sz="4" w:space="0" w:color="auto"/>
            </w:tcBorders>
            <w:shd w:val="clear" w:color="auto" w:fill="auto"/>
            <w:noWrap/>
            <w:vAlign w:val="center"/>
            <w:hideMark/>
          </w:tcPr>
          <w:p w:rsidR="00D1176E" w:rsidRPr="00A45231" w:rsidRDefault="00D1176E" w:rsidP="00E61B52">
            <w:pPr>
              <w:jc w:val="center"/>
              <w:rPr>
                <w:b/>
                <w:color w:val="000000"/>
                <w:sz w:val="20"/>
                <w:szCs w:val="20"/>
              </w:rPr>
            </w:pPr>
            <w:r w:rsidRPr="00A45231">
              <w:rPr>
                <w:b/>
                <w:color w:val="000000"/>
                <w:sz w:val="20"/>
                <w:szCs w:val="20"/>
              </w:rPr>
              <w:t>13 107,5</w:t>
            </w:r>
          </w:p>
        </w:tc>
      </w:tr>
    </w:tbl>
    <w:p w:rsidR="00D1176E" w:rsidRPr="00B148A8" w:rsidRDefault="00D1176E" w:rsidP="00D1176E">
      <w:pPr>
        <w:autoSpaceDE w:val="0"/>
        <w:autoSpaceDN w:val="0"/>
        <w:adjustRightInd w:val="0"/>
        <w:ind w:firstLine="567"/>
        <w:jc w:val="both"/>
        <w:rPr>
          <w:rFonts w:eastAsiaTheme="minorHAnsi"/>
          <w:i/>
          <w:iCs/>
          <w:sz w:val="28"/>
          <w:szCs w:val="28"/>
          <w:lang w:eastAsia="en-US"/>
        </w:rPr>
      </w:pPr>
      <w:r w:rsidRPr="00B148A8">
        <w:rPr>
          <w:rFonts w:eastAsiaTheme="minorHAnsi"/>
          <w:i/>
          <w:iCs/>
          <w:sz w:val="28"/>
          <w:szCs w:val="28"/>
          <w:lang w:eastAsia="en-US"/>
        </w:rPr>
        <w:t>Дорожный фонд, сформирован по видам источников в соответствии</w:t>
      </w:r>
      <w:r w:rsidRPr="00B148A8">
        <w:rPr>
          <w:i/>
          <w:sz w:val="28"/>
          <w:szCs w:val="28"/>
        </w:rPr>
        <w:t xml:space="preserve"> с частью 2.2 статьи 2 «Порядка формирования и использования муниципального дорожного фонда города Урай», утвержденного решением Думы города Урай от 27.09.2012 №80</w:t>
      </w:r>
      <w:r w:rsidRPr="00B148A8">
        <w:rPr>
          <w:rFonts w:eastAsiaTheme="minorHAnsi"/>
          <w:i/>
          <w:iCs/>
          <w:sz w:val="28"/>
          <w:szCs w:val="28"/>
          <w:lang w:eastAsia="en-US"/>
        </w:rPr>
        <w:t xml:space="preserve"> в объеме прогнозных показателей доходов</w:t>
      </w:r>
      <w:r>
        <w:rPr>
          <w:rFonts w:eastAsiaTheme="minorHAnsi"/>
          <w:i/>
          <w:iCs/>
          <w:sz w:val="28"/>
          <w:szCs w:val="28"/>
          <w:lang w:eastAsia="en-US"/>
        </w:rPr>
        <w:t xml:space="preserve"> (</w:t>
      </w:r>
      <w:r w:rsidR="0094122A">
        <w:rPr>
          <w:rFonts w:eastAsiaTheme="minorHAnsi"/>
          <w:i/>
          <w:iCs/>
          <w:sz w:val="28"/>
          <w:szCs w:val="28"/>
          <w:lang w:eastAsia="en-US"/>
        </w:rPr>
        <w:t>Т</w:t>
      </w:r>
      <w:r>
        <w:rPr>
          <w:rFonts w:eastAsiaTheme="minorHAnsi"/>
          <w:i/>
          <w:iCs/>
          <w:sz w:val="28"/>
          <w:szCs w:val="28"/>
          <w:lang w:eastAsia="en-US"/>
        </w:rPr>
        <w:t xml:space="preserve">аблица </w:t>
      </w:r>
      <w:r w:rsidR="0094122A">
        <w:rPr>
          <w:rFonts w:eastAsiaTheme="minorHAnsi"/>
          <w:i/>
          <w:iCs/>
          <w:sz w:val="28"/>
          <w:szCs w:val="28"/>
          <w:lang w:eastAsia="en-US"/>
        </w:rPr>
        <w:t>4</w:t>
      </w:r>
      <w:r>
        <w:rPr>
          <w:rFonts w:eastAsiaTheme="minorHAnsi"/>
          <w:i/>
          <w:iCs/>
          <w:sz w:val="28"/>
          <w:szCs w:val="28"/>
          <w:lang w:eastAsia="en-US"/>
        </w:rPr>
        <w:t>)</w:t>
      </w:r>
      <w:r w:rsidRPr="00B148A8">
        <w:rPr>
          <w:rFonts w:eastAsiaTheme="minorHAnsi"/>
          <w:i/>
          <w:iCs/>
          <w:sz w:val="28"/>
          <w:szCs w:val="28"/>
          <w:lang w:eastAsia="en-US"/>
        </w:rPr>
        <w:t>.</w:t>
      </w:r>
    </w:p>
    <w:p w:rsidR="00FB797D" w:rsidRPr="00A332AA" w:rsidRDefault="00FB797D" w:rsidP="00FB797D">
      <w:pPr>
        <w:rPr>
          <w:b/>
          <w:color w:val="FF0000"/>
          <w:sz w:val="16"/>
          <w:szCs w:val="16"/>
        </w:rPr>
      </w:pPr>
    </w:p>
    <w:p w:rsidR="00265350" w:rsidRPr="002C64D9" w:rsidRDefault="00265350" w:rsidP="00265350">
      <w:pPr>
        <w:jc w:val="center"/>
        <w:rPr>
          <w:b/>
          <w:sz w:val="28"/>
          <w:szCs w:val="28"/>
        </w:rPr>
      </w:pPr>
      <w:r w:rsidRPr="002C64D9">
        <w:rPr>
          <w:b/>
          <w:sz w:val="28"/>
          <w:szCs w:val="28"/>
        </w:rPr>
        <w:t xml:space="preserve">Раздел 4. </w:t>
      </w:r>
      <w:r w:rsidRPr="002C64D9">
        <w:rPr>
          <w:b/>
          <w:bCs/>
          <w:iCs/>
          <w:sz w:val="28"/>
          <w:szCs w:val="28"/>
        </w:rPr>
        <w:t>Доходы</w:t>
      </w:r>
      <w:r w:rsidRPr="002C64D9">
        <w:rPr>
          <w:b/>
          <w:sz w:val="28"/>
          <w:szCs w:val="28"/>
        </w:rPr>
        <w:t xml:space="preserve"> </w:t>
      </w:r>
    </w:p>
    <w:p w:rsidR="00265350" w:rsidRPr="002C64D9" w:rsidRDefault="00265350" w:rsidP="00265350">
      <w:pPr>
        <w:jc w:val="center"/>
        <w:rPr>
          <w:b/>
          <w:sz w:val="28"/>
          <w:szCs w:val="28"/>
        </w:rPr>
      </w:pPr>
      <w:r w:rsidRPr="002C64D9">
        <w:rPr>
          <w:b/>
          <w:bCs/>
          <w:iCs/>
          <w:sz w:val="28"/>
          <w:szCs w:val="28"/>
        </w:rPr>
        <w:t xml:space="preserve">4.1. </w:t>
      </w:r>
      <w:r w:rsidRPr="002C64D9">
        <w:rPr>
          <w:b/>
          <w:sz w:val="28"/>
          <w:szCs w:val="28"/>
        </w:rPr>
        <w:t>Прогнозируемые доходы</w:t>
      </w:r>
    </w:p>
    <w:p w:rsidR="00265350" w:rsidRPr="002C64D9" w:rsidRDefault="00265350" w:rsidP="00265350">
      <w:pPr>
        <w:pStyle w:val="a4"/>
        <w:spacing w:before="0" w:beforeAutospacing="0" w:after="0" w:afterAutospacing="0"/>
        <w:jc w:val="center"/>
        <w:rPr>
          <w:rFonts w:ascii="Times New Roman" w:hAnsi="Times New Roman" w:cs="Times New Roman"/>
          <w:b/>
          <w:bCs/>
          <w:iCs/>
          <w:sz w:val="16"/>
          <w:szCs w:val="16"/>
        </w:rPr>
      </w:pPr>
    </w:p>
    <w:p w:rsidR="00265350" w:rsidRPr="002C64D9" w:rsidRDefault="00265350" w:rsidP="00265350">
      <w:pPr>
        <w:autoSpaceDE w:val="0"/>
        <w:autoSpaceDN w:val="0"/>
        <w:ind w:firstLine="567"/>
        <w:jc w:val="both"/>
        <w:rPr>
          <w:rFonts w:eastAsiaTheme="minorHAnsi"/>
          <w:bCs/>
          <w:sz w:val="28"/>
          <w:szCs w:val="28"/>
          <w:lang w:eastAsia="en-US"/>
        </w:rPr>
      </w:pPr>
      <w:r w:rsidRPr="002C64D9">
        <w:rPr>
          <w:sz w:val="28"/>
          <w:szCs w:val="28"/>
        </w:rPr>
        <w:t>Проект бюджета по доходам сформирован в условиях ограниченности бюджетных ресурсов и явлений в экономике, непосредственно влияющих на экономические показатели развития региона и муницип</w:t>
      </w:r>
      <w:r w:rsidR="00E61B52">
        <w:rPr>
          <w:sz w:val="28"/>
          <w:szCs w:val="28"/>
        </w:rPr>
        <w:t>ального образования город Урай.</w:t>
      </w:r>
    </w:p>
    <w:p w:rsidR="00265350" w:rsidRPr="002C64D9" w:rsidRDefault="00265350" w:rsidP="00265350">
      <w:pPr>
        <w:ind w:firstLine="567"/>
        <w:jc w:val="both"/>
        <w:rPr>
          <w:sz w:val="28"/>
          <w:szCs w:val="28"/>
        </w:rPr>
      </w:pPr>
      <w:r w:rsidRPr="002C64D9">
        <w:rPr>
          <w:sz w:val="28"/>
          <w:szCs w:val="28"/>
        </w:rPr>
        <w:t>Доходы бюджета сформированы в соответствии с главой 9 БК РФ, а именно, за счет налоговых и неналоговых доходов и безвозмездных поступлений из бюджетов других уровней.</w:t>
      </w:r>
    </w:p>
    <w:p w:rsidR="00265350" w:rsidRPr="002C64D9" w:rsidRDefault="00265350" w:rsidP="00265350">
      <w:pPr>
        <w:rPr>
          <w:sz w:val="16"/>
          <w:szCs w:val="16"/>
        </w:rPr>
      </w:pPr>
    </w:p>
    <w:p w:rsidR="00265350" w:rsidRPr="002C64D9" w:rsidRDefault="00265350" w:rsidP="00265350">
      <w:pPr>
        <w:jc w:val="center"/>
        <w:rPr>
          <w:sz w:val="28"/>
          <w:szCs w:val="28"/>
        </w:rPr>
      </w:pPr>
      <w:r w:rsidRPr="002C64D9">
        <w:rPr>
          <w:sz w:val="28"/>
          <w:szCs w:val="28"/>
        </w:rPr>
        <w:t>Параметры доходов городского бюджета</w:t>
      </w:r>
    </w:p>
    <w:p w:rsidR="00265350" w:rsidRPr="002C64D9" w:rsidRDefault="001F3759" w:rsidP="00265350">
      <w:pPr>
        <w:jc w:val="right"/>
        <w:rPr>
          <w:sz w:val="28"/>
          <w:szCs w:val="28"/>
        </w:rPr>
      </w:pPr>
      <w:r>
        <w:rPr>
          <w:sz w:val="28"/>
          <w:szCs w:val="28"/>
        </w:rPr>
        <w:t>Таблица 5</w:t>
      </w:r>
      <w:r w:rsidR="00265350" w:rsidRPr="002C64D9">
        <w:rPr>
          <w:sz w:val="28"/>
          <w:szCs w:val="28"/>
        </w:rPr>
        <w:t xml:space="preserve"> (тыс. рублей)</w:t>
      </w:r>
    </w:p>
    <w:tbl>
      <w:tblPr>
        <w:tblW w:w="10217" w:type="dxa"/>
        <w:tblInd w:w="97" w:type="dxa"/>
        <w:tblLayout w:type="fixed"/>
        <w:tblLook w:val="04A0"/>
      </w:tblPr>
      <w:tblGrid>
        <w:gridCol w:w="1571"/>
        <w:gridCol w:w="1134"/>
        <w:gridCol w:w="850"/>
        <w:gridCol w:w="992"/>
        <w:gridCol w:w="851"/>
        <w:gridCol w:w="992"/>
        <w:gridCol w:w="851"/>
        <w:gridCol w:w="992"/>
        <w:gridCol w:w="850"/>
        <w:gridCol w:w="1134"/>
      </w:tblGrid>
      <w:tr w:rsidR="00265350" w:rsidRPr="002C64D9" w:rsidTr="00E61B52">
        <w:trPr>
          <w:trHeight w:val="214"/>
        </w:trPr>
        <w:tc>
          <w:tcPr>
            <w:tcW w:w="1571" w:type="dxa"/>
            <w:vMerge w:val="restart"/>
            <w:tcBorders>
              <w:top w:val="single" w:sz="4" w:space="0" w:color="auto"/>
              <w:left w:val="single" w:sz="4" w:space="0" w:color="auto"/>
              <w:right w:val="single" w:sz="4" w:space="0" w:color="auto"/>
            </w:tcBorders>
            <w:shd w:val="clear" w:color="auto" w:fill="auto"/>
            <w:noWrap/>
            <w:vAlign w:val="center"/>
            <w:hideMark/>
          </w:tcPr>
          <w:p w:rsidR="00265350" w:rsidRPr="002C64D9" w:rsidRDefault="00265350" w:rsidP="00D16578">
            <w:pPr>
              <w:jc w:val="center"/>
              <w:rPr>
                <w:sz w:val="16"/>
                <w:szCs w:val="16"/>
              </w:rPr>
            </w:pPr>
            <w:r w:rsidRPr="002C64D9">
              <w:rPr>
                <w:sz w:val="16"/>
                <w:szCs w:val="16"/>
              </w:rPr>
              <w:t>Наименование показателя</w:t>
            </w:r>
          </w:p>
        </w:tc>
        <w:tc>
          <w:tcPr>
            <w:tcW w:w="1134" w:type="dxa"/>
            <w:vMerge w:val="restart"/>
            <w:tcBorders>
              <w:top w:val="single" w:sz="4" w:space="0" w:color="auto"/>
              <w:left w:val="nil"/>
              <w:right w:val="single" w:sz="4" w:space="0" w:color="auto"/>
            </w:tcBorders>
            <w:shd w:val="clear" w:color="auto" w:fill="auto"/>
            <w:noWrap/>
            <w:vAlign w:val="center"/>
            <w:hideMark/>
          </w:tcPr>
          <w:p w:rsidR="00265350" w:rsidRPr="002C64D9" w:rsidRDefault="00265350" w:rsidP="00D16578">
            <w:pPr>
              <w:jc w:val="center"/>
              <w:rPr>
                <w:sz w:val="16"/>
                <w:szCs w:val="16"/>
                <w:lang w:val="en-US"/>
              </w:rPr>
            </w:pPr>
            <w:r w:rsidRPr="002C64D9">
              <w:rPr>
                <w:sz w:val="16"/>
                <w:szCs w:val="16"/>
              </w:rPr>
              <w:t>201</w:t>
            </w:r>
            <w:r w:rsidRPr="002C64D9">
              <w:rPr>
                <w:sz w:val="16"/>
                <w:szCs w:val="16"/>
                <w:lang w:val="en-US"/>
              </w:rPr>
              <w:t>8</w:t>
            </w:r>
            <w:r w:rsidRPr="002C64D9">
              <w:rPr>
                <w:sz w:val="16"/>
                <w:szCs w:val="16"/>
              </w:rPr>
              <w:t xml:space="preserve"> первонач. утв.  №</w:t>
            </w:r>
            <w:r w:rsidRPr="002C64D9">
              <w:rPr>
                <w:sz w:val="16"/>
                <w:szCs w:val="16"/>
                <w:lang w:val="en-US"/>
              </w:rPr>
              <w:t>105</w:t>
            </w:r>
            <w:r w:rsidRPr="002C64D9">
              <w:rPr>
                <w:sz w:val="16"/>
                <w:szCs w:val="16"/>
              </w:rPr>
              <w:t xml:space="preserve"> от 2</w:t>
            </w:r>
            <w:r w:rsidRPr="002C64D9">
              <w:rPr>
                <w:sz w:val="16"/>
                <w:szCs w:val="16"/>
                <w:lang w:val="en-US"/>
              </w:rPr>
              <w:t>6</w:t>
            </w:r>
            <w:r w:rsidRPr="002C64D9">
              <w:rPr>
                <w:sz w:val="16"/>
                <w:szCs w:val="16"/>
              </w:rPr>
              <w:t>.12.1</w:t>
            </w:r>
            <w:r w:rsidRPr="002C64D9">
              <w:rPr>
                <w:sz w:val="16"/>
                <w:szCs w:val="16"/>
                <w:lang w:val="en-US"/>
              </w:rPr>
              <w:t>7</w:t>
            </w:r>
          </w:p>
        </w:tc>
        <w:tc>
          <w:tcPr>
            <w:tcW w:w="850" w:type="dxa"/>
            <w:vMerge w:val="restart"/>
            <w:tcBorders>
              <w:top w:val="single" w:sz="4" w:space="0" w:color="auto"/>
              <w:left w:val="nil"/>
              <w:right w:val="single" w:sz="4" w:space="0" w:color="auto"/>
            </w:tcBorders>
            <w:shd w:val="clear" w:color="auto" w:fill="auto"/>
            <w:noWrap/>
            <w:vAlign w:val="center"/>
            <w:hideMark/>
          </w:tcPr>
          <w:p w:rsidR="00265350" w:rsidRPr="002C64D9" w:rsidRDefault="00265350" w:rsidP="00D16578">
            <w:pPr>
              <w:jc w:val="center"/>
              <w:rPr>
                <w:iCs/>
                <w:sz w:val="16"/>
                <w:szCs w:val="16"/>
              </w:rPr>
            </w:pPr>
            <w:proofErr w:type="spellStart"/>
            <w:r w:rsidRPr="002C64D9">
              <w:rPr>
                <w:iCs/>
                <w:sz w:val="16"/>
                <w:szCs w:val="16"/>
              </w:rPr>
              <w:t>удель</w:t>
            </w:r>
            <w:proofErr w:type="spellEnd"/>
          </w:p>
          <w:p w:rsidR="00265350" w:rsidRPr="00E61B52" w:rsidRDefault="00265350" w:rsidP="00E61B52">
            <w:pPr>
              <w:jc w:val="center"/>
              <w:rPr>
                <w:iCs/>
                <w:sz w:val="16"/>
                <w:szCs w:val="16"/>
              </w:rPr>
            </w:pPr>
            <w:proofErr w:type="spellStart"/>
            <w:r w:rsidRPr="002C64D9">
              <w:rPr>
                <w:iCs/>
                <w:sz w:val="16"/>
                <w:szCs w:val="16"/>
              </w:rPr>
              <w:t>ный</w:t>
            </w:r>
            <w:proofErr w:type="spellEnd"/>
            <w:r w:rsidRPr="002C64D9">
              <w:rPr>
                <w:iCs/>
                <w:sz w:val="16"/>
                <w:szCs w:val="16"/>
              </w:rPr>
              <w:t xml:space="preserve"> вес %</w:t>
            </w:r>
          </w:p>
        </w:tc>
        <w:tc>
          <w:tcPr>
            <w:tcW w:w="5528" w:type="dxa"/>
            <w:gridSpan w:val="6"/>
            <w:tcBorders>
              <w:top w:val="single" w:sz="4" w:space="0" w:color="auto"/>
              <w:left w:val="nil"/>
              <w:bottom w:val="single" w:sz="4" w:space="0" w:color="auto"/>
              <w:right w:val="single" w:sz="4" w:space="0" w:color="000000"/>
            </w:tcBorders>
            <w:shd w:val="clear" w:color="auto" w:fill="auto"/>
            <w:noWrap/>
            <w:vAlign w:val="center"/>
            <w:hideMark/>
          </w:tcPr>
          <w:p w:rsidR="00265350" w:rsidRPr="002C64D9" w:rsidRDefault="00265350" w:rsidP="00D16578">
            <w:pPr>
              <w:jc w:val="center"/>
              <w:rPr>
                <w:sz w:val="16"/>
                <w:szCs w:val="16"/>
              </w:rPr>
            </w:pPr>
            <w:r w:rsidRPr="002C64D9">
              <w:rPr>
                <w:sz w:val="16"/>
                <w:szCs w:val="16"/>
              </w:rPr>
              <w:t>ПРОЕКТ</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5350" w:rsidRPr="002C64D9" w:rsidRDefault="00265350" w:rsidP="00D16578">
            <w:pPr>
              <w:jc w:val="center"/>
              <w:rPr>
                <w:sz w:val="16"/>
                <w:szCs w:val="16"/>
                <w:lang w:val="en-US"/>
              </w:rPr>
            </w:pPr>
            <w:r w:rsidRPr="002C64D9">
              <w:rPr>
                <w:sz w:val="16"/>
                <w:szCs w:val="16"/>
              </w:rPr>
              <w:t>Отклонения 201</w:t>
            </w:r>
            <w:r w:rsidRPr="002C64D9">
              <w:rPr>
                <w:sz w:val="16"/>
                <w:szCs w:val="16"/>
                <w:lang w:val="en-US"/>
              </w:rPr>
              <w:t>9</w:t>
            </w:r>
            <w:r w:rsidRPr="002C64D9">
              <w:rPr>
                <w:sz w:val="16"/>
                <w:szCs w:val="16"/>
              </w:rPr>
              <w:t>/201</w:t>
            </w:r>
            <w:r w:rsidRPr="002C64D9">
              <w:rPr>
                <w:sz w:val="16"/>
                <w:szCs w:val="16"/>
                <w:lang w:val="en-US"/>
              </w:rPr>
              <w:t>8</w:t>
            </w:r>
          </w:p>
        </w:tc>
      </w:tr>
      <w:tr w:rsidR="00265350" w:rsidRPr="002C64D9" w:rsidTr="00E61B52">
        <w:trPr>
          <w:trHeight w:val="525"/>
        </w:trPr>
        <w:tc>
          <w:tcPr>
            <w:tcW w:w="1571" w:type="dxa"/>
            <w:vMerge/>
            <w:tcBorders>
              <w:left w:val="single" w:sz="4" w:space="0" w:color="auto"/>
              <w:bottom w:val="single" w:sz="4" w:space="0" w:color="auto"/>
              <w:right w:val="single" w:sz="4" w:space="0" w:color="auto"/>
            </w:tcBorders>
            <w:shd w:val="clear" w:color="auto" w:fill="auto"/>
            <w:vAlign w:val="center"/>
            <w:hideMark/>
          </w:tcPr>
          <w:p w:rsidR="00265350" w:rsidRPr="002C64D9" w:rsidRDefault="00265350" w:rsidP="00D16578">
            <w:pPr>
              <w:jc w:val="center"/>
              <w:rPr>
                <w:sz w:val="16"/>
                <w:szCs w:val="16"/>
              </w:rPr>
            </w:pPr>
          </w:p>
        </w:tc>
        <w:tc>
          <w:tcPr>
            <w:tcW w:w="1134" w:type="dxa"/>
            <w:vMerge/>
            <w:tcBorders>
              <w:left w:val="nil"/>
              <w:bottom w:val="nil"/>
              <w:right w:val="single" w:sz="4" w:space="0" w:color="auto"/>
            </w:tcBorders>
            <w:shd w:val="clear" w:color="auto" w:fill="auto"/>
            <w:vAlign w:val="center"/>
            <w:hideMark/>
          </w:tcPr>
          <w:p w:rsidR="00265350" w:rsidRPr="002C64D9" w:rsidRDefault="00265350" w:rsidP="00D16578">
            <w:pPr>
              <w:jc w:val="center"/>
              <w:rPr>
                <w:sz w:val="16"/>
                <w:szCs w:val="16"/>
              </w:rPr>
            </w:pPr>
          </w:p>
        </w:tc>
        <w:tc>
          <w:tcPr>
            <w:tcW w:w="850" w:type="dxa"/>
            <w:vMerge/>
            <w:tcBorders>
              <w:left w:val="nil"/>
              <w:bottom w:val="nil"/>
              <w:right w:val="single" w:sz="4" w:space="0" w:color="auto"/>
            </w:tcBorders>
            <w:shd w:val="clear" w:color="auto" w:fill="auto"/>
            <w:vAlign w:val="center"/>
            <w:hideMark/>
          </w:tcPr>
          <w:p w:rsidR="00265350" w:rsidRPr="002C64D9" w:rsidRDefault="00265350" w:rsidP="00D16578">
            <w:pPr>
              <w:jc w:val="center"/>
              <w:rPr>
                <w:sz w:val="16"/>
                <w:szCs w:val="16"/>
              </w:rPr>
            </w:pPr>
          </w:p>
        </w:tc>
        <w:tc>
          <w:tcPr>
            <w:tcW w:w="992" w:type="dxa"/>
            <w:tcBorders>
              <w:top w:val="nil"/>
              <w:left w:val="nil"/>
              <w:bottom w:val="nil"/>
              <w:right w:val="single" w:sz="4" w:space="0" w:color="auto"/>
            </w:tcBorders>
            <w:shd w:val="clear" w:color="auto" w:fill="auto"/>
            <w:vAlign w:val="center"/>
            <w:hideMark/>
          </w:tcPr>
          <w:p w:rsidR="00265350" w:rsidRPr="002C64D9" w:rsidRDefault="00265350" w:rsidP="00D16578">
            <w:pPr>
              <w:jc w:val="center"/>
              <w:rPr>
                <w:sz w:val="16"/>
                <w:szCs w:val="16"/>
                <w:lang w:val="en-US"/>
              </w:rPr>
            </w:pPr>
            <w:r w:rsidRPr="002C64D9">
              <w:rPr>
                <w:sz w:val="16"/>
                <w:szCs w:val="16"/>
              </w:rPr>
              <w:t>201</w:t>
            </w:r>
            <w:r w:rsidRPr="002C64D9">
              <w:rPr>
                <w:sz w:val="16"/>
                <w:szCs w:val="16"/>
                <w:lang w:val="en-US"/>
              </w:rPr>
              <w:t>9</w:t>
            </w:r>
          </w:p>
        </w:tc>
        <w:tc>
          <w:tcPr>
            <w:tcW w:w="851" w:type="dxa"/>
            <w:tcBorders>
              <w:top w:val="nil"/>
              <w:left w:val="nil"/>
              <w:bottom w:val="nil"/>
              <w:right w:val="single" w:sz="4" w:space="0" w:color="auto"/>
            </w:tcBorders>
            <w:shd w:val="clear" w:color="auto" w:fill="auto"/>
            <w:vAlign w:val="center"/>
            <w:hideMark/>
          </w:tcPr>
          <w:p w:rsidR="00265350" w:rsidRPr="002C64D9" w:rsidRDefault="00265350" w:rsidP="00D16578">
            <w:pPr>
              <w:jc w:val="center"/>
              <w:rPr>
                <w:iCs/>
                <w:sz w:val="16"/>
                <w:szCs w:val="16"/>
              </w:rPr>
            </w:pPr>
            <w:proofErr w:type="spellStart"/>
            <w:r w:rsidRPr="002C64D9">
              <w:rPr>
                <w:iCs/>
                <w:sz w:val="16"/>
                <w:szCs w:val="16"/>
              </w:rPr>
              <w:t>удель</w:t>
            </w:r>
            <w:proofErr w:type="spellEnd"/>
          </w:p>
          <w:p w:rsidR="00265350" w:rsidRPr="00E61B52" w:rsidRDefault="00265350" w:rsidP="00E61B52">
            <w:pPr>
              <w:jc w:val="center"/>
              <w:rPr>
                <w:iCs/>
                <w:sz w:val="16"/>
                <w:szCs w:val="16"/>
              </w:rPr>
            </w:pPr>
            <w:proofErr w:type="spellStart"/>
            <w:r w:rsidRPr="002C64D9">
              <w:rPr>
                <w:iCs/>
                <w:sz w:val="16"/>
                <w:szCs w:val="16"/>
              </w:rPr>
              <w:t>ный</w:t>
            </w:r>
            <w:proofErr w:type="spellEnd"/>
            <w:r w:rsidRPr="002C64D9">
              <w:rPr>
                <w:iCs/>
                <w:sz w:val="16"/>
                <w:szCs w:val="16"/>
              </w:rPr>
              <w:t xml:space="preserve"> вес </w:t>
            </w:r>
            <w:r w:rsidR="00E61B52">
              <w:rPr>
                <w:iCs/>
                <w:sz w:val="16"/>
                <w:szCs w:val="16"/>
              </w:rPr>
              <w:t xml:space="preserve">        </w:t>
            </w:r>
            <w:r w:rsidRPr="002C64D9">
              <w:rPr>
                <w:iCs/>
                <w:sz w:val="16"/>
                <w:szCs w:val="16"/>
              </w:rPr>
              <w:t>%</w:t>
            </w:r>
          </w:p>
        </w:tc>
        <w:tc>
          <w:tcPr>
            <w:tcW w:w="992" w:type="dxa"/>
            <w:tcBorders>
              <w:top w:val="nil"/>
              <w:left w:val="nil"/>
              <w:bottom w:val="nil"/>
              <w:right w:val="single" w:sz="4" w:space="0" w:color="auto"/>
            </w:tcBorders>
            <w:shd w:val="clear" w:color="auto" w:fill="auto"/>
            <w:vAlign w:val="center"/>
            <w:hideMark/>
          </w:tcPr>
          <w:p w:rsidR="00265350" w:rsidRPr="002C64D9" w:rsidRDefault="00265350" w:rsidP="00D16578">
            <w:pPr>
              <w:jc w:val="center"/>
              <w:rPr>
                <w:sz w:val="16"/>
                <w:szCs w:val="16"/>
                <w:lang w:val="en-US"/>
              </w:rPr>
            </w:pPr>
            <w:r w:rsidRPr="002C64D9">
              <w:rPr>
                <w:sz w:val="16"/>
                <w:szCs w:val="16"/>
              </w:rPr>
              <w:t>20</w:t>
            </w:r>
            <w:proofErr w:type="spellStart"/>
            <w:r w:rsidRPr="002C64D9">
              <w:rPr>
                <w:sz w:val="16"/>
                <w:szCs w:val="16"/>
                <w:lang w:val="en-US"/>
              </w:rPr>
              <w:t>20</w:t>
            </w:r>
            <w:proofErr w:type="spellEnd"/>
          </w:p>
        </w:tc>
        <w:tc>
          <w:tcPr>
            <w:tcW w:w="851" w:type="dxa"/>
            <w:tcBorders>
              <w:top w:val="nil"/>
              <w:left w:val="nil"/>
              <w:bottom w:val="nil"/>
              <w:right w:val="single" w:sz="4" w:space="0" w:color="auto"/>
            </w:tcBorders>
            <w:shd w:val="clear" w:color="auto" w:fill="auto"/>
            <w:vAlign w:val="center"/>
            <w:hideMark/>
          </w:tcPr>
          <w:p w:rsidR="00265350" w:rsidRPr="002C64D9" w:rsidRDefault="00265350" w:rsidP="00D16578">
            <w:pPr>
              <w:jc w:val="center"/>
              <w:rPr>
                <w:iCs/>
                <w:sz w:val="16"/>
                <w:szCs w:val="16"/>
              </w:rPr>
            </w:pPr>
            <w:proofErr w:type="spellStart"/>
            <w:r w:rsidRPr="002C64D9">
              <w:rPr>
                <w:iCs/>
                <w:sz w:val="16"/>
                <w:szCs w:val="16"/>
              </w:rPr>
              <w:t>удель</w:t>
            </w:r>
            <w:proofErr w:type="spellEnd"/>
          </w:p>
          <w:p w:rsidR="00265350" w:rsidRPr="00E61B52" w:rsidRDefault="00265350" w:rsidP="00E61B52">
            <w:pPr>
              <w:jc w:val="center"/>
              <w:rPr>
                <w:iCs/>
                <w:sz w:val="16"/>
                <w:szCs w:val="16"/>
              </w:rPr>
            </w:pPr>
            <w:proofErr w:type="spellStart"/>
            <w:r w:rsidRPr="002C64D9">
              <w:rPr>
                <w:iCs/>
                <w:sz w:val="16"/>
                <w:szCs w:val="16"/>
              </w:rPr>
              <w:t>ный</w:t>
            </w:r>
            <w:proofErr w:type="spellEnd"/>
            <w:r w:rsidRPr="002C64D9">
              <w:rPr>
                <w:iCs/>
                <w:sz w:val="16"/>
                <w:szCs w:val="16"/>
              </w:rPr>
              <w:t xml:space="preserve"> вес %</w:t>
            </w:r>
          </w:p>
        </w:tc>
        <w:tc>
          <w:tcPr>
            <w:tcW w:w="992" w:type="dxa"/>
            <w:tcBorders>
              <w:top w:val="nil"/>
              <w:left w:val="nil"/>
              <w:bottom w:val="nil"/>
              <w:right w:val="single" w:sz="4" w:space="0" w:color="auto"/>
            </w:tcBorders>
            <w:shd w:val="clear" w:color="auto" w:fill="auto"/>
            <w:vAlign w:val="center"/>
            <w:hideMark/>
          </w:tcPr>
          <w:p w:rsidR="00265350" w:rsidRPr="002C64D9" w:rsidRDefault="00265350" w:rsidP="00D16578">
            <w:pPr>
              <w:jc w:val="center"/>
              <w:rPr>
                <w:sz w:val="16"/>
                <w:szCs w:val="16"/>
                <w:lang w:val="en-US"/>
              </w:rPr>
            </w:pPr>
            <w:r w:rsidRPr="002C64D9">
              <w:rPr>
                <w:sz w:val="16"/>
                <w:szCs w:val="16"/>
              </w:rPr>
              <w:t>202</w:t>
            </w:r>
            <w:r w:rsidRPr="002C64D9">
              <w:rPr>
                <w:sz w:val="16"/>
                <w:szCs w:val="16"/>
                <w:lang w:val="en-US"/>
              </w:rPr>
              <w:t>1</w:t>
            </w:r>
          </w:p>
        </w:tc>
        <w:tc>
          <w:tcPr>
            <w:tcW w:w="850" w:type="dxa"/>
            <w:tcBorders>
              <w:top w:val="nil"/>
              <w:left w:val="nil"/>
              <w:bottom w:val="nil"/>
              <w:right w:val="single" w:sz="4" w:space="0" w:color="auto"/>
            </w:tcBorders>
            <w:shd w:val="clear" w:color="auto" w:fill="auto"/>
            <w:vAlign w:val="center"/>
            <w:hideMark/>
          </w:tcPr>
          <w:p w:rsidR="00265350" w:rsidRPr="002C64D9" w:rsidRDefault="00265350" w:rsidP="00D16578">
            <w:pPr>
              <w:jc w:val="center"/>
              <w:rPr>
                <w:iCs/>
                <w:sz w:val="16"/>
                <w:szCs w:val="16"/>
              </w:rPr>
            </w:pPr>
            <w:proofErr w:type="spellStart"/>
            <w:r w:rsidRPr="002C64D9">
              <w:rPr>
                <w:iCs/>
                <w:sz w:val="16"/>
                <w:szCs w:val="16"/>
              </w:rPr>
              <w:t>удель</w:t>
            </w:r>
            <w:proofErr w:type="spellEnd"/>
          </w:p>
          <w:p w:rsidR="00265350" w:rsidRPr="00E61B52" w:rsidRDefault="00265350" w:rsidP="00E61B52">
            <w:pPr>
              <w:jc w:val="center"/>
              <w:rPr>
                <w:iCs/>
                <w:sz w:val="16"/>
                <w:szCs w:val="16"/>
              </w:rPr>
            </w:pPr>
            <w:proofErr w:type="spellStart"/>
            <w:r w:rsidRPr="002C64D9">
              <w:rPr>
                <w:iCs/>
                <w:sz w:val="16"/>
                <w:szCs w:val="16"/>
              </w:rPr>
              <w:t>ный</w:t>
            </w:r>
            <w:proofErr w:type="spellEnd"/>
            <w:r w:rsidRPr="002C64D9">
              <w:rPr>
                <w:iCs/>
                <w:sz w:val="16"/>
                <w:szCs w:val="16"/>
              </w:rPr>
              <w:t xml:space="preserve"> вес %</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65350" w:rsidRPr="002C64D9" w:rsidRDefault="00265350" w:rsidP="00D16578">
            <w:pPr>
              <w:rPr>
                <w:sz w:val="16"/>
                <w:szCs w:val="16"/>
              </w:rPr>
            </w:pPr>
          </w:p>
        </w:tc>
      </w:tr>
      <w:tr w:rsidR="00265350" w:rsidRPr="002C64D9" w:rsidTr="00E61B52">
        <w:trPr>
          <w:trHeight w:val="195"/>
        </w:trPr>
        <w:tc>
          <w:tcPr>
            <w:tcW w:w="1571" w:type="dxa"/>
            <w:tcBorders>
              <w:top w:val="nil"/>
              <w:left w:val="single" w:sz="4" w:space="0" w:color="auto"/>
              <w:bottom w:val="single" w:sz="4" w:space="0" w:color="auto"/>
              <w:right w:val="single" w:sz="4" w:space="0" w:color="auto"/>
            </w:tcBorders>
            <w:shd w:val="clear" w:color="auto" w:fill="auto"/>
            <w:vAlign w:val="center"/>
            <w:hideMark/>
          </w:tcPr>
          <w:p w:rsidR="00265350" w:rsidRPr="002C64D9" w:rsidRDefault="00265350" w:rsidP="00D16578">
            <w:pPr>
              <w:jc w:val="center"/>
              <w:rPr>
                <w:sz w:val="12"/>
                <w:szCs w:val="12"/>
              </w:rPr>
            </w:pPr>
            <w:r w:rsidRPr="002C64D9">
              <w:rPr>
                <w:sz w:val="12"/>
                <w:szCs w:val="12"/>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5350" w:rsidRPr="002C64D9" w:rsidRDefault="00265350" w:rsidP="00D16578">
            <w:pPr>
              <w:jc w:val="center"/>
              <w:rPr>
                <w:sz w:val="12"/>
                <w:szCs w:val="12"/>
              </w:rPr>
            </w:pPr>
            <w:r w:rsidRPr="002C64D9">
              <w:rPr>
                <w:sz w:val="12"/>
                <w:szCs w:val="12"/>
              </w:rPr>
              <w:t>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65350" w:rsidRPr="002C64D9" w:rsidRDefault="00265350" w:rsidP="00D16578">
            <w:pPr>
              <w:jc w:val="center"/>
              <w:rPr>
                <w:sz w:val="12"/>
                <w:szCs w:val="12"/>
              </w:rPr>
            </w:pPr>
            <w:r w:rsidRPr="002C64D9">
              <w:rPr>
                <w:sz w:val="12"/>
                <w:szCs w:val="12"/>
              </w:rPr>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5350" w:rsidRPr="002C64D9" w:rsidRDefault="00265350" w:rsidP="00D16578">
            <w:pPr>
              <w:jc w:val="center"/>
              <w:rPr>
                <w:sz w:val="12"/>
                <w:szCs w:val="12"/>
              </w:rPr>
            </w:pPr>
            <w:r w:rsidRPr="002C64D9">
              <w:rPr>
                <w:sz w:val="12"/>
                <w:szCs w:val="12"/>
              </w:rPr>
              <w:t>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65350" w:rsidRPr="002C64D9" w:rsidRDefault="00265350" w:rsidP="00D16578">
            <w:pPr>
              <w:jc w:val="center"/>
              <w:rPr>
                <w:sz w:val="12"/>
                <w:szCs w:val="12"/>
              </w:rPr>
            </w:pPr>
            <w:r w:rsidRPr="002C64D9">
              <w:rPr>
                <w:sz w:val="12"/>
                <w:szCs w:val="12"/>
              </w:rPr>
              <w:t>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5350" w:rsidRPr="002C64D9" w:rsidRDefault="00265350" w:rsidP="00D16578">
            <w:pPr>
              <w:jc w:val="center"/>
              <w:rPr>
                <w:sz w:val="12"/>
                <w:szCs w:val="12"/>
              </w:rPr>
            </w:pPr>
            <w:r w:rsidRPr="002C64D9">
              <w:rPr>
                <w:sz w:val="12"/>
                <w:szCs w:val="12"/>
              </w:rPr>
              <w:t>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65350" w:rsidRPr="002C64D9" w:rsidRDefault="00265350" w:rsidP="00D16578">
            <w:pPr>
              <w:jc w:val="center"/>
              <w:rPr>
                <w:sz w:val="12"/>
                <w:szCs w:val="12"/>
              </w:rPr>
            </w:pPr>
            <w:r w:rsidRPr="002C64D9">
              <w:rPr>
                <w:sz w:val="12"/>
                <w:szCs w:val="12"/>
              </w:rPr>
              <w:t>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5350" w:rsidRPr="002C64D9" w:rsidRDefault="00265350" w:rsidP="00D16578">
            <w:pPr>
              <w:jc w:val="center"/>
              <w:rPr>
                <w:sz w:val="12"/>
                <w:szCs w:val="12"/>
              </w:rPr>
            </w:pPr>
            <w:r w:rsidRPr="002C64D9">
              <w:rPr>
                <w:sz w:val="12"/>
                <w:szCs w:val="12"/>
              </w:rPr>
              <w:t>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65350" w:rsidRPr="002C64D9" w:rsidRDefault="00265350" w:rsidP="00D16578">
            <w:pPr>
              <w:jc w:val="center"/>
              <w:rPr>
                <w:sz w:val="12"/>
                <w:szCs w:val="12"/>
              </w:rPr>
            </w:pPr>
            <w:r w:rsidRPr="002C64D9">
              <w:rPr>
                <w:sz w:val="12"/>
                <w:szCs w:val="12"/>
              </w:rPr>
              <w:t>9</w:t>
            </w:r>
          </w:p>
        </w:tc>
        <w:tc>
          <w:tcPr>
            <w:tcW w:w="1134" w:type="dxa"/>
            <w:tcBorders>
              <w:top w:val="nil"/>
              <w:left w:val="nil"/>
              <w:bottom w:val="single" w:sz="4" w:space="0" w:color="auto"/>
              <w:right w:val="single" w:sz="4" w:space="0" w:color="auto"/>
            </w:tcBorders>
            <w:shd w:val="clear" w:color="auto" w:fill="auto"/>
            <w:vAlign w:val="center"/>
            <w:hideMark/>
          </w:tcPr>
          <w:p w:rsidR="00265350" w:rsidRPr="002C64D9" w:rsidRDefault="00265350" w:rsidP="00D16578">
            <w:pPr>
              <w:jc w:val="center"/>
              <w:rPr>
                <w:sz w:val="12"/>
                <w:szCs w:val="12"/>
              </w:rPr>
            </w:pPr>
            <w:r w:rsidRPr="002C64D9">
              <w:rPr>
                <w:sz w:val="12"/>
                <w:szCs w:val="12"/>
              </w:rPr>
              <w:t>10(4-2)</w:t>
            </w:r>
          </w:p>
        </w:tc>
      </w:tr>
      <w:tr w:rsidR="00265350" w:rsidRPr="002C64D9" w:rsidTr="00E61B52">
        <w:trPr>
          <w:trHeight w:val="300"/>
        </w:trPr>
        <w:tc>
          <w:tcPr>
            <w:tcW w:w="1571" w:type="dxa"/>
            <w:tcBorders>
              <w:top w:val="nil"/>
              <w:left w:val="single" w:sz="4" w:space="0" w:color="auto"/>
              <w:bottom w:val="single" w:sz="4" w:space="0" w:color="auto"/>
              <w:right w:val="single" w:sz="4" w:space="0" w:color="auto"/>
            </w:tcBorders>
            <w:shd w:val="clear" w:color="auto" w:fill="auto"/>
            <w:vAlign w:val="center"/>
            <w:hideMark/>
          </w:tcPr>
          <w:p w:rsidR="00265350" w:rsidRDefault="00265350" w:rsidP="00D16578">
            <w:pPr>
              <w:rPr>
                <w:bCs/>
                <w:sz w:val="16"/>
                <w:szCs w:val="16"/>
                <w:lang w:val="en-US"/>
              </w:rPr>
            </w:pPr>
            <w:r w:rsidRPr="002C64D9">
              <w:rPr>
                <w:bCs/>
                <w:sz w:val="16"/>
                <w:szCs w:val="16"/>
              </w:rPr>
              <w:t>Доходы,</w:t>
            </w:r>
          </w:p>
          <w:p w:rsidR="00265350" w:rsidRPr="002C64D9" w:rsidRDefault="00265350" w:rsidP="00D16578">
            <w:pPr>
              <w:rPr>
                <w:bCs/>
                <w:sz w:val="16"/>
                <w:szCs w:val="16"/>
              </w:rPr>
            </w:pPr>
            <w:r w:rsidRPr="002C64D9">
              <w:rPr>
                <w:bCs/>
                <w:sz w:val="16"/>
                <w:szCs w:val="16"/>
              </w:rPr>
              <w:t>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265350" w:rsidRPr="002C64D9" w:rsidRDefault="00265350" w:rsidP="00E61B52">
            <w:pPr>
              <w:jc w:val="center"/>
              <w:rPr>
                <w:sz w:val="16"/>
                <w:szCs w:val="16"/>
              </w:rPr>
            </w:pPr>
            <w:r w:rsidRPr="002C64D9">
              <w:rPr>
                <w:sz w:val="16"/>
                <w:szCs w:val="16"/>
              </w:rPr>
              <w:t>726 090,4</w:t>
            </w:r>
          </w:p>
        </w:tc>
        <w:tc>
          <w:tcPr>
            <w:tcW w:w="850" w:type="dxa"/>
            <w:tcBorders>
              <w:top w:val="nil"/>
              <w:left w:val="nil"/>
              <w:bottom w:val="single" w:sz="4" w:space="0" w:color="auto"/>
              <w:right w:val="single" w:sz="4" w:space="0" w:color="auto"/>
            </w:tcBorders>
            <w:shd w:val="clear" w:color="auto" w:fill="auto"/>
            <w:vAlign w:val="center"/>
            <w:hideMark/>
          </w:tcPr>
          <w:p w:rsidR="00265350" w:rsidRPr="002C64D9" w:rsidRDefault="00265350" w:rsidP="00E61B52">
            <w:pPr>
              <w:jc w:val="center"/>
              <w:rPr>
                <w:sz w:val="16"/>
                <w:szCs w:val="16"/>
              </w:rPr>
            </w:pPr>
            <w:r w:rsidRPr="002C64D9">
              <w:rPr>
                <w:sz w:val="16"/>
                <w:szCs w:val="16"/>
              </w:rPr>
              <w:t>27%</w:t>
            </w:r>
          </w:p>
        </w:tc>
        <w:tc>
          <w:tcPr>
            <w:tcW w:w="992" w:type="dxa"/>
            <w:tcBorders>
              <w:top w:val="nil"/>
              <w:left w:val="nil"/>
              <w:bottom w:val="single" w:sz="4" w:space="0" w:color="auto"/>
              <w:right w:val="single" w:sz="4" w:space="0" w:color="auto"/>
            </w:tcBorders>
            <w:shd w:val="clear" w:color="auto" w:fill="auto"/>
            <w:vAlign w:val="center"/>
            <w:hideMark/>
          </w:tcPr>
          <w:p w:rsidR="00265350" w:rsidRPr="002C64D9" w:rsidRDefault="00265350" w:rsidP="00E61B52">
            <w:pPr>
              <w:jc w:val="center"/>
              <w:rPr>
                <w:sz w:val="16"/>
                <w:szCs w:val="16"/>
              </w:rPr>
            </w:pPr>
            <w:r w:rsidRPr="002C64D9">
              <w:rPr>
                <w:sz w:val="16"/>
                <w:szCs w:val="16"/>
              </w:rPr>
              <w:t>795 812,9</w:t>
            </w:r>
          </w:p>
        </w:tc>
        <w:tc>
          <w:tcPr>
            <w:tcW w:w="851" w:type="dxa"/>
            <w:tcBorders>
              <w:top w:val="nil"/>
              <w:left w:val="nil"/>
              <w:bottom w:val="single" w:sz="4" w:space="0" w:color="auto"/>
              <w:right w:val="single" w:sz="4" w:space="0" w:color="auto"/>
            </w:tcBorders>
            <w:shd w:val="clear" w:color="auto" w:fill="auto"/>
            <w:vAlign w:val="center"/>
            <w:hideMark/>
          </w:tcPr>
          <w:p w:rsidR="00265350" w:rsidRPr="002C64D9" w:rsidRDefault="00265350" w:rsidP="00E61B52">
            <w:pPr>
              <w:jc w:val="center"/>
              <w:rPr>
                <w:sz w:val="16"/>
                <w:szCs w:val="16"/>
              </w:rPr>
            </w:pPr>
            <w:r w:rsidRPr="002C64D9">
              <w:rPr>
                <w:sz w:val="16"/>
                <w:szCs w:val="16"/>
              </w:rPr>
              <w:t>27%</w:t>
            </w:r>
          </w:p>
        </w:tc>
        <w:tc>
          <w:tcPr>
            <w:tcW w:w="992" w:type="dxa"/>
            <w:tcBorders>
              <w:top w:val="nil"/>
              <w:left w:val="nil"/>
              <w:bottom w:val="single" w:sz="4" w:space="0" w:color="auto"/>
              <w:right w:val="single" w:sz="4" w:space="0" w:color="auto"/>
            </w:tcBorders>
            <w:shd w:val="clear" w:color="auto" w:fill="auto"/>
            <w:vAlign w:val="center"/>
            <w:hideMark/>
          </w:tcPr>
          <w:p w:rsidR="00265350" w:rsidRPr="002C64D9" w:rsidRDefault="00265350" w:rsidP="00E61B52">
            <w:pPr>
              <w:jc w:val="center"/>
              <w:rPr>
                <w:sz w:val="16"/>
                <w:szCs w:val="16"/>
              </w:rPr>
            </w:pPr>
            <w:r w:rsidRPr="002C64D9">
              <w:rPr>
                <w:sz w:val="16"/>
                <w:szCs w:val="16"/>
              </w:rPr>
              <w:t>796 547,0</w:t>
            </w:r>
          </w:p>
        </w:tc>
        <w:tc>
          <w:tcPr>
            <w:tcW w:w="851" w:type="dxa"/>
            <w:tcBorders>
              <w:top w:val="nil"/>
              <w:left w:val="nil"/>
              <w:bottom w:val="single" w:sz="4" w:space="0" w:color="auto"/>
              <w:right w:val="single" w:sz="4" w:space="0" w:color="auto"/>
            </w:tcBorders>
            <w:shd w:val="clear" w:color="auto" w:fill="auto"/>
            <w:vAlign w:val="center"/>
            <w:hideMark/>
          </w:tcPr>
          <w:p w:rsidR="00265350" w:rsidRPr="002C64D9" w:rsidRDefault="00265350" w:rsidP="00E61B52">
            <w:pPr>
              <w:jc w:val="center"/>
              <w:rPr>
                <w:sz w:val="16"/>
                <w:szCs w:val="16"/>
              </w:rPr>
            </w:pPr>
            <w:r w:rsidRPr="002C64D9">
              <w:rPr>
                <w:sz w:val="16"/>
                <w:szCs w:val="16"/>
              </w:rPr>
              <w:t>29%</w:t>
            </w:r>
          </w:p>
        </w:tc>
        <w:tc>
          <w:tcPr>
            <w:tcW w:w="992" w:type="dxa"/>
            <w:tcBorders>
              <w:top w:val="nil"/>
              <w:left w:val="nil"/>
              <w:bottom w:val="single" w:sz="4" w:space="0" w:color="auto"/>
              <w:right w:val="single" w:sz="4" w:space="0" w:color="auto"/>
            </w:tcBorders>
            <w:shd w:val="clear" w:color="auto" w:fill="auto"/>
            <w:vAlign w:val="center"/>
            <w:hideMark/>
          </w:tcPr>
          <w:p w:rsidR="00265350" w:rsidRPr="002C64D9" w:rsidRDefault="00265350" w:rsidP="00E61B52">
            <w:pPr>
              <w:jc w:val="center"/>
              <w:rPr>
                <w:sz w:val="16"/>
                <w:szCs w:val="16"/>
              </w:rPr>
            </w:pPr>
            <w:r w:rsidRPr="002C64D9">
              <w:rPr>
                <w:sz w:val="16"/>
                <w:szCs w:val="16"/>
              </w:rPr>
              <w:t>783 173,3</w:t>
            </w:r>
          </w:p>
        </w:tc>
        <w:tc>
          <w:tcPr>
            <w:tcW w:w="850" w:type="dxa"/>
            <w:tcBorders>
              <w:top w:val="nil"/>
              <w:left w:val="nil"/>
              <w:bottom w:val="single" w:sz="4" w:space="0" w:color="auto"/>
              <w:right w:val="single" w:sz="4" w:space="0" w:color="auto"/>
            </w:tcBorders>
            <w:shd w:val="clear" w:color="auto" w:fill="auto"/>
            <w:vAlign w:val="center"/>
            <w:hideMark/>
          </w:tcPr>
          <w:p w:rsidR="00265350" w:rsidRPr="002C64D9" w:rsidRDefault="00265350" w:rsidP="00E61B52">
            <w:pPr>
              <w:jc w:val="center"/>
              <w:rPr>
                <w:sz w:val="16"/>
                <w:szCs w:val="16"/>
              </w:rPr>
            </w:pPr>
            <w:r w:rsidRPr="002C64D9">
              <w:rPr>
                <w:sz w:val="16"/>
                <w:szCs w:val="16"/>
              </w:rPr>
              <w:t>28%</w:t>
            </w:r>
          </w:p>
        </w:tc>
        <w:tc>
          <w:tcPr>
            <w:tcW w:w="1134" w:type="dxa"/>
            <w:tcBorders>
              <w:top w:val="nil"/>
              <w:left w:val="nil"/>
              <w:bottom w:val="single" w:sz="4" w:space="0" w:color="auto"/>
              <w:right w:val="single" w:sz="4" w:space="0" w:color="auto"/>
            </w:tcBorders>
            <w:shd w:val="clear" w:color="auto" w:fill="auto"/>
            <w:noWrap/>
            <w:vAlign w:val="center"/>
            <w:hideMark/>
          </w:tcPr>
          <w:p w:rsidR="00265350" w:rsidRPr="002C64D9" w:rsidRDefault="00265350" w:rsidP="00E61B52">
            <w:pPr>
              <w:jc w:val="center"/>
              <w:rPr>
                <w:sz w:val="16"/>
                <w:szCs w:val="16"/>
              </w:rPr>
            </w:pPr>
            <w:r w:rsidRPr="002C64D9">
              <w:rPr>
                <w:sz w:val="16"/>
                <w:szCs w:val="16"/>
                <w:lang w:val="en-US"/>
              </w:rPr>
              <w:t>+</w:t>
            </w:r>
            <w:r w:rsidRPr="002C64D9">
              <w:rPr>
                <w:sz w:val="16"/>
                <w:szCs w:val="16"/>
              </w:rPr>
              <w:t>69 722,5</w:t>
            </w:r>
          </w:p>
        </w:tc>
      </w:tr>
      <w:tr w:rsidR="00265350" w:rsidRPr="002C64D9" w:rsidTr="007F5788">
        <w:trPr>
          <w:trHeight w:val="156"/>
        </w:trPr>
        <w:tc>
          <w:tcPr>
            <w:tcW w:w="1571" w:type="dxa"/>
            <w:tcBorders>
              <w:top w:val="nil"/>
              <w:left w:val="single" w:sz="4" w:space="0" w:color="auto"/>
              <w:bottom w:val="single" w:sz="4" w:space="0" w:color="auto"/>
              <w:right w:val="single" w:sz="4" w:space="0" w:color="auto"/>
            </w:tcBorders>
            <w:shd w:val="clear" w:color="auto" w:fill="auto"/>
            <w:vAlign w:val="center"/>
            <w:hideMark/>
          </w:tcPr>
          <w:p w:rsidR="00265350" w:rsidRPr="002C64D9" w:rsidRDefault="00265350" w:rsidP="00D16578">
            <w:pPr>
              <w:rPr>
                <w:bCs/>
                <w:i/>
                <w:iCs/>
                <w:sz w:val="16"/>
                <w:szCs w:val="16"/>
              </w:rPr>
            </w:pPr>
            <w:r w:rsidRPr="002C64D9">
              <w:rPr>
                <w:bCs/>
                <w:i/>
                <w:iCs/>
                <w:sz w:val="16"/>
                <w:szCs w:val="16"/>
              </w:rPr>
              <w:t>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265350" w:rsidRPr="002C64D9" w:rsidRDefault="00265350" w:rsidP="00E61B52">
            <w:pPr>
              <w:jc w:val="center"/>
              <w:rPr>
                <w:i/>
                <w:iCs/>
                <w:sz w:val="16"/>
                <w:szCs w:val="16"/>
              </w:rPr>
            </w:pPr>
            <w:r w:rsidRPr="002C64D9">
              <w:rPr>
                <w:i/>
                <w:iCs/>
                <w:sz w:val="16"/>
                <w:szCs w:val="16"/>
              </w:rPr>
              <w:t>600 986,8</w:t>
            </w:r>
          </w:p>
        </w:tc>
        <w:tc>
          <w:tcPr>
            <w:tcW w:w="850" w:type="dxa"/>
            <w:tcBorders>
              <w:top w:val="nil"/>
              <w:left w:val="nil"/>
              <w:bottom w:val="single" w:sz="4" w:space="0" w:color="auto"/>
              <w:right w:val="single" w:sz="4" w:space="0" w:color="auto"/>
            </w:tcBorders>
            <w:shd w:val="clear" w:color="auto" w:fill="auto"/>
            <w:vAlign w:val="center"/>
            <w:hideMark/>
          </w:tcPr>
          <w:p w:rsidR="00265350" w:rsidRPr="002C64D9" w:rsidRDefault="00265350" w:rsidP="00E61B52">
            <w:pPr>
              <w:jc w:val="center"/>
              <w:rPr>
                <w:sz w:val="16"/>
                <w:szCs w:val="16"/>
              </w:rPr>
            </w:pPr>
            <w:r w:rsidRPr="002C64D9">
              <w:rPr>
                <w:sz w:val="16"/>
                <w:szCs w:val="16"/>
              </w:rPr>
              <w:t>22%</w:t>
            </w:r>
          </w:p>
        </w:tc>
        <w:tc>
          <w:tcPr>
            <w:tcW w:w="992" w:type="dxa"/>
            <w:tcBorders>
              <w:top w:val="nil"/>
              <w:left w:val="nil"/>
              <w:bottom w:val="single" w:sz="4" w:space="0" w:color="auto"/>
              <w:right w:val="single" w:sz="4" w:space="0" w:color="auto"/>
            </w:tcBorders>
            <w:shd w:val="clear" w:color="auto" w:fill="auto"/>
            <w:vAlign w:val="center"/>
            <w:hideMark/>
          </w:tcPr>
          <w:p w:rsidR="00265350" w:rsidRPr="002C64D9" w:rsidRDefault="00265350" w:rsidP="00E61B52">
            <w:pPr>
              <w:jc w:val="center"/>
              <w:rPr>
                <w:sz w:val="16"/>
                <w:szCs w:val="16"/>
              </w:rPr>
            </w:pPr>
            <w:r w:rsidRPr="002C64D9">
              <w:rPr>
                <w:sz w:val="16"/>
                <w:szCs w:val="16"/>
              </w:rPr>
              <w:t>666 921,9</w:t>
            </w:r>
          </w:p>
        </w:tc>
        <w:tc>
          <w:tcPr>
            <w:tcW w:w="851" w:type="dxa"/>
            <w:tcBorders>
              <w:top w:val="nil"/>
              <w:left w:val="nil"/>
              <w:bottom w:val="single" w:sz="4" w:space="0" w:color="auto"/>
              <w:right w:val="single" w:sz="4" w:space="0" w:color="auto"/>
            </w:tcBorders>
            <w:shd w:val="clear" w:color="auto" w:fill="auto"/>
            <w:vAlign w:val="center"/>
            <w:hideMark/>
          </w:tcPr>
          <w:p w:rsidR="00265350" w:rsidRPr="002C64D9" w:rsidRDefault="00265350" w:rsidP="00E61B52">
            <w:pPr>
              <w:jc w:val="center"/>
              <w:rPr>
                <w:sz w:val="16"/>
                <w:szCs w:val="16"/>
              </w:rPr>
            </w:pPr>
            <w:r w:rsidRPr="002C64D9">
              <w:rPr>
                <w:sz w:val="16"/>
                <w:szCs w:val="16"/>
              </w:rPr>
              <w:t>23%</w:t>
            </w:r>
          </w:p>
        </w:tc>
        <w:tc>
          <w:tcPr>
            <w:tcW w:w="992" w:type="dxa"/>
            <w:tcBorders>
              <w:top w:val="nil"/>
              <w:left w:val="nil"/>
              <w:bottom w:val="single" w:sz="4" w:space="0" w:color="auto"/>
              <w:right w:val="single" w:sz="4" w:space="0" w:color="auto"/>
            </w:tcBorders>
            <w:shd w:val="clear" w:color="auto" w:fill="auto"/>
            <w:vAlign w:val="center"/>
            <w:hideMark/>
          </w:tcPr>
          <w:p w:rsidR="00265350" w:rsidRPr="002C64D9" w:rsidRDefault="00265350" w:rsidP="00E61B52">
            <w:pPr>
              <w:jc w:val="center"/>
              <w:rPr>
                <w:sz w:val="16"/>
                <w:szCs w:val="16"/>
              </w:rPr>
            </w:pPr>
            <w:r w:rsidRPr="002C64D9">
              <w:rPr>
                <w:sz w:val="16"/>
                <w:szCs w:val="16"/>
              </w:rPr>
              <w:t>668 382,0</w:t>
            </w:r>
          </w:p>
        </w:tc>
        <w:tc>
          <w:tcPr>
            <w:tcW w:w="851" w:type="dxa"/>
            <w:tcBorders>
              <w:top w:val="nil"/>
              <w:left w:val="nil"/>
              <w:bottom w:val="single" w:sz="4" w:space="0" w:color="auto"/>
              <w:right w:val="single" w:sz="4" w:space="0" w:color="auto"/>
            </w:tcBorders>
            <w:shd w:val="clear" w:color="auto" w:fill="auto"/>
            <w:vAlign w:val="center"/>
            <w:hideMark/>
          </w:tcPr>
          <w:p w:rsidR="00265350" w:rsidRPr="002C64D9" w:rsidRDefault="00265350" w:rsidP="00E61B52">
            <w:pPr>
              <w:jc w:val="center"/>
              <w:rPr>
                <w:sz w:val="16"/>
                <w:szCs w:val="16"/>
              </w:rPr>
            </w:pPr>
            <w:r w:rsidRPr="002C64D9">
              <w:rPr>
                <w:sz w:val="16"/>
                <w:szCs w:val="16"/>
              </w:rPr>
              <w:t>24%</w:t>
            </w:r>
          </w:p>
        </w:tc>
        <w:tc>
          <w:tcPr>
            <w:tcW w:w="992" w:type="dxa"/>
            <w:tcBorders>
              <w:top w:val="nil"/>
              <w:left w:val="nil"/>
              <w:bottom w:val="single" w:sz="4" w:space="0" w:color="auto"/>
              <w:right w:val="single" w:sz="4" w:space="0" w:color="auto"/>
            </w:tcBorders>
            <w:shd w:val="clear" w:color="auto" w:fill="auto"/>
            <w:vAlign w:val="center"/>
            <w:hideMark/>
          </w:tcPr>
          <w:p w:rsidR="00265350" w:rsidRPr="002C64D9" w:rsidRDefault="00265350" w:rsidP="00E61B52">
            <w:pPr>
              <w:jc w:val="center"/>
              <w:rPr>
                <w:sz w:val="16"/>
                <w:szCs w:val="16"/>
              </w:rPr>
            </w:pPr>
            <w:r w:rsidRPr="002C64D9">
              <w:rPr>
                <w:sz w:val="16"/>
                <w:szCs w:val="16"/>
              </w:rPr>
              <w:t>656 239,0</w:t>
            </w:r>
          </w:p>
        </w:tc>
        <w:tc>
          <w:tcPr>
            <w:tcW w:w="850" w:type="dxa"/>
            <w:tcBorders>
              <w:top w:val="nil"/>
              <w:left w:val="nil"/>
              <w:bottom w:val="single" w:sz="4" w:space="0" w:color="auto"/>
              <w:right w:val="single" w:sz="4" w:space="0" w:color="auto"/>
            </w:tcBorders>
            <w:shd w:val="clear" w:color="auto" w:fill="auto"/>
            <w:vAlign w:val="center"/>
            <w:hideMark/>
          </w:tcPr>
          <w:p w:rsidR="00265350" w:rsidRPr="002C64D9" w:rsidRDefault="00265350" w:rsidP="00E61B52">
            <w:pPr>
              <w:jc w:val="center"/>
              <w:rPr>
                <w:sz w:val="16"/>
                <w:szCs w:val="16"/>
              </w:rPr>
            </w:pPr>
            <w:r w:rsidRPr="002C64D9">
              <w:rPr>
                <w:sz w:val="16"/>
                <w:szCs w:val="16"/>
              </w:rPr>
              <w:t>23%</w:t>
            </w:r>
          </w:p>
        </w:tc>
        <w:tc>
          <w:tcPr>
            <w:tcW w:w="1134" w:type="dxa"/>
            <w:tcBorders>
              <w:top w:val="nil"/>
              <w:left w:val="nil"/>
              <w:bottom w:val="single" w:sz="4" w:space="0" w:color="auto"/>
              <w:right w:val="single" w:sz="4" w:space="0" w:color="auto"/>
            </w:tcBorders>
            <w:shd w:val="clear" w:color="auto" w:fill="auto"/>
            <w:noWrap/>
            <w:vAlign w:val="center"/>
            <w:hideMark/>
          </w:tcPr>
          <w:p w:rsidR="00265350" w:rsidRPr="002C64D9" w:rsidRDefault="00265350" w:rsidP="00E61B52">
            <w:pPr>
              <w:jc w:val="center"/>
              <w:rPr>
                <w:sz w:val="16"/>
                <w:szCs w:val="16"/>
              </w:rPr>
            </w:pPr>
            <w:r w:rsidRPr="002C64D9">
              <w:rPr>
                <w:sz w:val="16"/>
                <w:szCs w:val="16"/>
                <w:lang w:val="en-US"/>
              </w:rPr>
              <w:t>+</w:t>
            </w:r>
            <w:r w:rsidRPr="002C64D9">
              <w:rPr>
                <w:sz w:val="16"/>
                <w:szCs w:val="16"/>
              </w:rPr>
              <w:t>65 935,1</w:t>
            </w:r>
          </w:p>
        </w:tc>
      </w:tr>
      <w:tr w:rsidR="00265350" w:rsidRPr="002C64D9" w:rsidTr="00E61B52">
        <w:trPr>
          <w:trHeight w:val="354"/>
        </w:trPr>
        <w:tc>
          <w:tcPr>
            <w:tcW w:w="1571" w:type="dxa"/>
            <w:tcBorders>
              <w:top w:val="nil"/>
              <w:left w:val="single" w:sz="4" w:space="0" w:color="auto"/>
              <w:bottom w:val="single" w:sz="4" w:space="0" w:color="auto"/>
              <w:right w:val="single" w:sz="4" w:space="0" w:color="auto"/>
            </w:tcBorders>
            <w:shd w:val="clear" w:color="auto" w:fill="auto"/>
            <w:vAlign w:val="center"/>
            <w:hideMark/>
          </w:tcPr>
          <w:p w:rsidR="00265350" w:rsidRPr="002C64D9" w:rsidRDefault="00265350" w:rsidP="00D16578">
            <w:pPr>
              <w:rPr>
                <w:bCs/>
                <w:i/>
                <w:iCs/>
                <w:sz w:val="16"/>
                <w:szCs w:val="16"/>
              </w:rPr>
            </w:pPr>
            <w:r w:rsidRPr="002C64D9">
              <w:rPr>
                <w:bCs/>
                <w:i/>
                <w:iCs/>
                <w:sz w:val="16"/>
                <w:szCs w:val="16"/>
              </w:rPr>
              <w:t>неналоговые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265350" w:rsidRPr="002C64D9" w:rsidRDefault="00265350" w:rsidP="00E61B52">
            <w:pPr>
              <w:jc w:val="center"/>
              <w:rPr>
                <w:i/>
                <w:iCs/>
                <w:sz w:val="16"/>
                <w:szCs w:val="16"/>
              </w:rPr>
            </w:pPr>
            <w:r w:rsidRPr="002C64D9">
              <w:rPr>
                <w:i/>
                <w:iCs/>
                <w:sz w:val="16"/>
                <w:szCs w:val="16"/>
              </w:rPr>
              <w:t>125 103,6</w:t>
            </w:r>
          </w:p>
        </w:tc>
        <w:tc>
          <w:tcPr>
            <w:tcW w:w="850" w:type="dxa"/>
            <w:tcBorders>
              <w:top w:val="nil"/>
              <w:left w:val="nil"/>
              <w:bottom w:val="single" w:sz="4" w:space="0" w:color="auto"/>
              <w:right w:val="single" w:sz="4" w:space="0" w:color="auto"/>
            </w:tcBorders>
            <w:shd w:val="clear" w:color="auto" w:fill="auto"/>
            <w:noWrap/>
            <w:vAlign w:val="center"/>
            <w:hideMark/>
          </w:tcPr>
          <w:p w:rsidR="00265350" w:rsidRPr="002C64D9" w:rsidRDefault="00265350" w:rsidP="00E61B52">
            <w:pPr>
              <w:jc w:val="center"/>
              <w:rPr>
                <w:sz w:val="16"/>
                <w:szCs w:val="16"/>
              </w:rPr>
            </w:pPr>
            <w:r w:rsidRPr="002C64D9">
              <w:rPr>
                <w:sz w:val="16"/>
                <w:szCs w:val="16"/>
              </w:rPr>
              <w:t>5%</w:t>
            </w:r>
          </w:p>
        </w:tc>
        <w:tc>
          <w:tcPr>
            <w:tcW w:w="992" w:type="dxa"/>
            <w:tcBorders>
              <w:top w:val="nil"/>
              <w:left w:val="nil"/>
              <w:bottom w:val="single" w:sz="4" w:space="0" w:color="auto"/>
              <w:right w:val="single" w:sz="4" w:space="0" w:color="auto"/>
            </w:tcBorders>
            <w:shd w:val="clear" w:color="auto" w:fill="auto"/>
            <w:noWrap/>
            <w:vAlign w:val="center"/>
            <w:hideMark/>
          </w:tcPr>
          <w:p w:rsidR="00265350" w:rsidRPr="002C64D9" w:rsidRDefault="00265350" w:rsidP="00E61B52">
            <w:pPr>
              <w:jc w:val="center"/>
              <w:rPr>
                <w:sz w:val="16"/>
                <w:szCs w:val="16"/>
              </w:rPr>
            </w:pPr>
            <w:r w:rsidRPr="002C64D9">
              <w:rPr>
                <w:sz w:val="16"/>
                <w:szCs w:val="16"/>
              </w:rPr>
              <w:t>128 891,0</w:t>
            </w:r>
          </w:p>
        </w:tc>
        <w:tc>
          <w:tcPr>
            <w:tcW w:w="851" w:type="dxa"/>
            <w:tcBorders>
              <w:top w:val="nil"/>
              <w:left w:val="nil"/>
              <w:bottom w:val="single" w:sz="4" w:space="0" w:color="auto"/>
              <w:right w:val="single" w:sz="4" w:space="0" w:color="auto"/>
            </w:tcBorders>
            <w:shd w:val="clear" w:color="auto" w:fill="auto"/>
            <w:noWrap/>
            <w:vAlign w:val="center"/>
            <w:hideMark/>
          </w:tcPr>
          <w:p w:rsidR="00265350" w:rsidRPr="002C64D9" w:rsidRDefault="00265350" w:rsidP="00E61B52">
            <w:pPr>
              <w:jc w:val="center"/>
              <w:rPr>
                <w:sz w:val="16"/>
                <w:szCs w:val="16"/>
              </w:rPr>
            </w:pPr>
            <w:r w:rsidRPr="002C64D9">
              <w:rPr>
                <w:sz w:val="16"/>
                <w:szCs w:val="16"/>
              </w:rPr>
              <w:t>4%</w:t>
            </w:r>
          </w:p>
        </w:tc>
        <w:tc>
          <w:tcPr>
            <w:tcW w:w="992" w:type="dxa"/>
            <w:tcBorders>
              <w:top w:val="nil"/>
              <w:left w:val="nil"/>
              <w:bottom w:val="single" w:sz="4" w:space="0" w:color="auto"/>
              <w:right w:val="single" w:sz="4" w:space="0" w:color="auto"/>
            </w:tcBorders>
            <w:shd w:val="clear" w:color="auto" w:fill="auto"/>
            <w:noWrap/>
            <w:vAlign w:val="center"/>
            <w:hideMark/>
          </w:tcPr>
          <w:p w:rsidR="00265350" w:rsidRPr="002C64D9" w:rsidRDefault="00265350" w:rsidP="00E61B52">
            <w:pPr>
              <w:jc w:val="center"/>
              <w:rPr>
                <w:sz w:val="16"/>
                <w:szCs w:val="16"/>
              </w:rPr>
            </w:pPr>
            <w:r w:rsidRPr="002C64D9">
              <w:rPr>
                <w:sz w:val="16"/>
                <w:szCs w:val="16"/>
              </w:rPr>
              <w:t>128 165,0</w:t>
            </w:r>
          </w:p>
        </w:tc>
        <w:tc>
          <w:tcPr>
            <w:tcW w:w="851" w:type="dxa"/>
            <w:tcBorders>
              <w:top w:val="nil"/>
              <w:left w:val="nil"/>
              <w:bottom w:val="single" w:sz="4" w:space="0" w:color="auto"/>
              <w:right w:val="single" w:sz="4" w:space="0" w:color="auto"/>
            </w:tcBorders>
            <w:shd w:val="clear" w:color="auto" w:fill="auto"/>
            <w:noWrap/>
            <w:vAlign w:val="center"/>
            <w:hideMark/>
          </w:tcPr>
          <w:p w:rsidR="00265350" w:rsidRPr="002C64D9" w:rsidRDefault="00265350" w:rsidP="00E61B52">
            <w:pPr>
              <w:jc w:val="center"/>
              <w:rPr>
                <w:sz w:val="16"/>
                <w:szCs w:val="16"/>
              </w:rPr>
            </w:pPr>
            <w:r w:rsidRPr="002C64D9">
              <w:rPr>
                <w:sz w:val="16"/>
                <w:szCs w:val="16"/>
              </w:rPr>
              <w:t>5%</w:t>
            </w:r>
          </w:p>
        </w:tc>
        <w:tc>
          <w:tcPr>
            <w:tcW w:w="992" w:type="dxa"/>
            <w:tcBorders>
              <w:top w:val="nil"/>
              <w:left w:val="nil"/>
              <w:bottom w:val="single" w:sz="4" w:space="0" w:color="auto"/>
              <w:right w:val="single" w:sz="4" w:space="0" w:color="auto"/>
            </w:tcBorders>
            <w:shd w:val="clear" w:color="auto" w:fill="auto"/>
            <w:noWrap/>
            <w:vAlign w:val="center"/>
            <w:hideMark/>
          </w:tcPr>
          <w:p w:rsidR="00265350" w:rsidRPr="002C64D9" w:rsidRDefault="00265350" w:rsidP="00E61B52">
            <w:pPr>
              <w:jc w:val="center"/>
              <w:rPr>
                <w:sz w:val="16"/>
                <w:szCs w:val="16"/>
              </w:rPr>
            </w:pPr>
            <w:r w:rsidRPr="002C64D9">
              <w:rPr>
                <w:sz w:val="16"/>
                <w:szCs w:val="16"/>
              </w:rPr>
              <w:t>126 934,3</w:t>
            </w:r>
          </w:p>
        </w:tc>
        <w:tc>
          <w:tcPr>
            <w:tcW w:w="850" w:type="dxa"/>
            <w:tcBorders>
              <w:top w:val="nil"/>
              <w:left w:val="nil"/>
              <w:bottom w:val="single" w:sz="4" w:space="0" w:color="auto"/>
              <w:right w:val="single" w:sz="4" w:space="0" w:color="auto"/>
            </w:tcBorders>
            <w:shd w:val="clear" w:color="auto" w:fill="auto"/>
            <w:noWrap/>
            <w:vAlign w:val="center"/>
            <w:hideMark/>
          </w:tcPr>
          <w:p w:rsidR="00265350" w:rsidRPr="002C64D9" w:rsidRDefault="00265350" w:rsidP="00E61B52">
            <w:pPr>
              <w:jc w:val="center"/>
              <w:rPr>
                <w:sz w:val="16"/>
                <w:szCs w:val="16"/>
              </w:rPr>
            </w:pPr>
            <w:r w:rsidRPr="002C64D9">
              <w:rPr>
                <w:sz w:val="16"/>
                <w:szCs w:val="16"/>
              </w:rPr>
              <w:t>5%</w:t>
            </w:r>
          </w:p>
        </w:tc>
        <w:tc>
          <w:tcPr>
            <w:tcW w:w="1134" w:type="dxa"/>
            <w:tcBorders>
              <w:top w:val="nil"/>
              <w:left w:val="nil"/>
              <w:bottom w:val="single" w:sz="4" w:space="0" w:color="auto"/>
              <w:right w:val="single" w:sz="4" w:space="0" w:color="auto"/>
            </w:tcBorders>
            <w:shd w:val="clear" w:color="auto" w:fill="auto"/>
            <w:noWrap/>
            <w:vAlign w:val="center"/>
            <w:hideMark/>
          </w:tcPr>
          <w:p w:rsidR="00265350" w:rsidRPr="002C64D9" w:rsidRDefault="00265350" w:rsidP="00E61B52">
            <w:pPr>
              <w:jc w:val="center"/>
              <w:rPr>
                <w:sz w:val="16"/>
                <w:szCs w:val="16"/>
              </w:rPr>
            </w:pPr>
            <w:r w:rsidRPr="002C64D9">
              <w:rPr>
                <w:sz w:val="16"/>
                <w:szCs w:val="16"/>
                <w:lang w:val="en-US"/>
              </w:rPr>
              <w:t>+</w:t>
            </w:r>
            <w:r w:rsidRPr="002C64D9">
              <w:rPr>
                <w:sz w:val="16"/>
                <w:szCs w:val="16"/>
              </w:rPr>
              <w:t>3 787,4</w:t>
            </w:r>
          </w:p>
        </w:tc>
      </w:tr>
      <w:tr w:rsidR="00265350" w:rsidRPr="002C64D9" w:rsidTr="007F5788">
        <w:trPr>
          <w:trHeight w:val="335"/>
        </w:trPr>
        <w:tc>
          <w:tcPr>
            <w:tcW w:w="1571" w:type="dxa"/>
            <w:tcBorders>
              <w:top w:val="nil"/>
              <w:left w:val="single" w:sz="4" w:space="0" w:color="auto"/>
              <w:bottom w:val="single" w:sz="4" w:space="0" w:color="auto"/>
              <w:right w:val="single" w:sz="4" w:space="0" w:color="auto"/>
            </w:tcBorders>
            <w:shd w:val="clear" w:color="auto" w:fill="auto"/>
            <w:vAlign w:val="center"/>
            <w:hideMark/>
          </w:tcPr>
          <w:p w:rsidR="00265350" w:rsidRPr="002C64D9" w:rsidRDefault="00265350" w:rsidP="00D16578">
            <w:pPr>
              <w:rPr>
                <w:bCs/>
                <w:sz w:val="16"/>
                <w:szCs w:val="16"/>
              </w:rPr>
            </w:pPr>
            <w:r w:rsidRPr="002C64D9">
              <w:rPr>
                <w:bCs/>
                <w:sz w:val="16"/>
                <w:szCs w:val="16"/>
              </w:rPr>
              <w:t>Безвозмездные поступления</w:t>
            </w:r>
          </w:p>
        </w:tc>
        <w:tc>
          <w:tcPr>
            <w:tcW w:w="1134" w:type="dxa"/>
            <w:tcBorders>
              <w:top w:val="nil"/>
              <w:left w:val="nil"/>
              <w:bottom w:val="single" w:sz="4" w:space="0" w:color="auto"/>
              <w:right w:val="single" w:sz="4" w:space="0" w:color="auto"/>
            </w:tcBorders>
            <w:shd w:val="clear" w:color="auto" w:fill="auto"/>
            <w:vAlign w:val="center"/>
            <w:hideMark/>
          </w:tcPr>
          <w:p w:rsidR="00265350" w:rsidRPr="002C64D9" w:rsidRDefault="00265350" w:rsidP="00E61B52">
            <w:pPr>
              <w:jc w:val="center"/>
              <w:rPr>
                <w:sz w:val="16"/>
                <w:szCs w:val="16"/>
              </w:rPr>
            </w:pPr>
            <w:r w:rsidRPr="002C64D9">
              <w:rPr>
                <w:sz w:val="16"/>
                <w:szCs w:val="16"/>
              </w:rPr>
              <w:t>1 988 716,7</w:t>
            </w:r>
          </w:p>
        </w:tc>
        <w:tc>
          <w:tcPr>
            <w:tcW w:w="850" w:type="dxa"/>
            <w:tcBorders>
              <w:top w:val="nil"/>
              <w:left w:val="nil"/>
              <w:bottom w:val="single" w:sz="4" w:space="0" w:color="auto"/>
              <w:right w:val="single" w:sz="4" w:space="0" w:color="auto"/>
            </w:tcBorders>
            <w:shd w:val="clear" w:color="auto" w:fill="auto"/>
            <w:vAlign w:val="center"/>
            <w:hideMark/>
          </w:tcPr>
          <w:p w:rsidR="00265350" w:rsidRPr="002C64D9" w:rsidRDefault="00265350" w:rsidP="00E61B52">
            <w:pPr>
              <w:jc w:val="center"/>
              <w:rPr>
                <w:sz w:val="16"/>
                <w:szCs w:val="16"/>
              </w:rPr>
            </w:pPr>
            <w:r w:rsidRPr="002C64D9">
              <w:rPr>
                <w:sz w:val="16"/>
                <w:szCs w:val="16"/>
              </w:rPr>
              <w:t>73%</w:t>
            </w:r>
          </w:p>
        </w:tc>
        <w:tc>
          <w:tcPr>
            <w:tcW w:w="992" w:type="dxa"/>
            <w:tcBorders>
              <w:top w:val="nil"/>
              <w:left w:val="nil"/>
              <w:bottom w:val="single" w:sz="4" w:space="0" w:color="auto"/>
              <w:right w:val="single" w:sz="4" w:space="0" w:color="auto"/>
            </w:tcBorders>
            <w:shd w:val="clear" w:color="auto" w:fill="auto"/>
            <w:vAlign w:val="center"/>
            <w:hideMark/>
          </w:tcPr>
          <w:p w:rsidR="00265350" w:rsidRPr="002C64D9" w:rsidRDefault="00265350" w:rsidP="00E61B52">
            <w:pPr>
              <w:jc w:val="center"/>
              <w:rPr>
                <w:sz w:val="16"/>
                <w:szCs w:val="16"/>
              </w:rPr>
            </w:pPr>
            <w:r w:rsidRPr="002C64D9">
              <w:rPr>
                <w:sz w:val="16"/>
                <w:szCs w:val="16"/>
              </w:rPr>
              <w:t>2 099 602,1</w:t>
            </w:r>
          </w:p>
        </w:tc>
        <w:tc>
          <w:tcPr>
            <w:tcW w:w="851" w:type="dxa"/>
            <w:tcBorders>
              <w:top w:val="nil"/>
              <w:left w:val="nil"/>
              <w:bottom w:val="single" w:sz="4" w:space="0" w:color="auto"/>
              <w:right w:val="single" w:sz="4" w:space="0" w:color="auto"/>
            </w:tcBorders>
            <w:shd w:val="clear" w:color="auto" w:fill="auto"/>
            <w:vAlign w:val="center"/>
            <w:hideMark/>
          </w:tcPr>
          <w:p w:rsidR="00265350" w:rsidRPr="002C64D9" w:rsidRDefault="00265350" w:rsidP="00E61B52">
            <w:pPr>
              <w:jc w:val="center"/>
              <w:rPr>
                <w:sz w:val="16"/>
                <w:szCs w:val="16"/>
              </w:rPr>
            </w:pPr>
            <w:r w:rsidRPr="002C64D9">
              <w:rPr>
                <w:sz w:val="16"/>
                <w:szCs w:val="16"/>
              </w:rPr>
              <w:t>73%</w:t>
            </w:r>
          </w:p>
        </w:tc>
        <w:tc>
          <w:tcPr>
            <w:tcW w:w="992" w:type="dxa"/>
            <w:tcBorders>
              <w:top w:val="nil"/>
              <w:left w:val="nil"/>
              <w:bottom w:val="single" w:sz="4" w:space="0" w:color="auto"/>
              <w:right w:val="single" w:sz="4" w:space="0" w:color="auto"/>
            </w:tcBorders>
            <w:shd w:val="clear" w:color="auto" w:fill="auto"/>
            <w:vAlign w:val="center"/>
            <w:hideMark/>
          </w:tcPr>
          <w:p w:rsidR="00265350" w:rsidRPr="002C64D9" w:rsidRDefault="00265350" w:rsidP="00E61B52">
            <w:pPr>
              <w:jc w:val="center"/>
              <w:rPr>
                <w:sz w:val="16"/>
                <w:szCs w:val="16"/>
              </w:rPr>
            </w:pPr>
            <w:r w:rsidRPr="002C64D9">
              <w:rPr>
                <w:sz w:val="16"/>
                <w:szCs w:val="16"/>
              </w:rPr>
              <w:t>1 998 353,7</w:t>
            </w:r>
          </w:p>
        </w:tc>
        <w:tc>
          <w:tcPr>
            <w:tcW w:w="851" w:type="dxa"/>
            <w:tcBorders>
              <w:top w:val="nil"/>
              <w:left w:val="nil"/>
              <w:bottom w:val="single" w:sz="4" w:space="0" w:color="auto"/>
              <w:right w:val="single" w:sz="4" w:space="0" w:color="auto"/>
            </w:tcBorders>
            <w:shd w:val="clear" w:color="auto" w:fill="auto"/>
            <w:vAlign w:val="center"/>
            <w:hideMark/>
          </w:tcPr>
          <w:p w:rsidR="00265350" w:rsidRPr="002C64D9" w:rsidRDefault="00265350" w:rsidP="00E61B52">
            <w:pPr>
              <w:jc w:val="center"/>
              <w:rPr>
                <w:sz w:val="16"/>
                <w:szCs w:val="16"/>
              </w:rPr>
            </w:pPr>
            <w:r w:rsidRPr="002C64D9">
              <w:rPr>
                <w:sz w:val="16"/>
                <w:szCs w:val="16"/>
              </w:rPr>
              <w:t>71%</w:t>
            </w:r>
          </w:p>
        </w:tc>
        <w:tc>
          <w:tcPr>
            <w:tcW w:w="992" w:type="dxa"/>
            <w:tcBorders>
              <w:top w:val="nil"/>
              <w:left w:val="nil"/>
              <w:bottom w:val="single" w:sz="4" w:space="0" w:color="auto"/>
              <w:right w:val="single" w:sz="4" w:space="0" w:color="auto"/>
            </w:tcBorders>
            <w:shd w:val="clear" w:color="auto" w:fill="auto"/>
            <w:vAlign w:val="center"/>
            <w:hideMark/>
          </w:tcPr>
          <w:p w:rsidR="00265350" w:rsidRPr="002C64D9" w:rsidRDefault="00265350" w:rsidP="00E61B52">
            <w:pPr>
              <w:jc w:val="center"/>
              <w:rPr>
                <w:sz w:val="16"/>
                <w:szCs w:val="16"/>
              </w:rPr>
            </w:pPr>
            <w:r w:rsidRPr="002C64D9">
              <w:rPr>
                <w:sz w:val="16"/>
                <w:szCs w:val="16"/>
              </w:rPr>
              <w:t>2 035 395,5</w:t>
            </w:r>
          </w:p>
        </w:tc>
        <w:tc>
          <w:tcPr>
            <w:tcW w:w="850" w:type="dxa"/>
            <w:tcBorders>
              <w:top w:val="nil"/>
              <w:left w:val="nil"/>
              <w:bottom w:val="single" w:sz="4" w:space="0" w:color="auto"/>
              <w:right w:val="single" w:sz="4" w:space="0" w:color="auto"/>
            </w:tcBorders>
            <w:shd w:val="clear" w:color="auto" w:fill="auto"/>
            <w:vAlign w:val="center"/>
            <w:hideMark/>
          </w:tcPr>
          <w:p w:rsidR="00265350" w:rsidRPr="002C64D9" w:rsidRDefault="00265350" w:rsidP="00E61B52">
            <w:pPr>
              <w:jc w:val="center"/>
              <w:rPr>
                <w:sz w:val="16"/>
                <w:szCs w:val="16"/>
              </w:rPr>
            </w:pPr>
            <w:r w:rsidRPr="002C64D9">
              <w:rPr>
                <w:sz w:val="16"/>
                <w:szCs w:val="16"/>
              </w:rPr>
              <w:t>72%</w:t>
            </w:r>
          </w:p>
        </w:tc>
        <w:tc>
          <w:tcPr>
            <w:tcW w:w="1134" w:type="dxa"/>
            <w:tcBorders>
              <w:top w:val="nil"/>
              <w:left w:val="nil"/>
              <w:bottom w:val="single" w:sz="4" w:space="0" w:color="auto"/>
              <w:right w:val="single" w:sz="4" w:space="0" w:color="auto"/>
            </w:tcBorders>
            <w:shd w:val="clear" w:color="auto" w:fill="auto"/>
            <w:noWrap/>
            <w:vAlign w:val="center"/>
            <w:hideMark/>
          </w:tcPr>
          <w:p w:rsidR="00265350" w:rsidRPr="002C64D9" w:rsidRDefault="00265350" w:rsidP="00E61B52">
            <w:pPr>
              <w:jc w:val="center"/>
              <w:rPr>
                <w:sz w:val="16"/>
                <w:szCs w:val="16"/>
              </w:rPr>
            </w:pPr>
            <w:r w:rsidRPr="002C64D9">
              <w:rPr>
                <w:sz w:val="16"/>
                <w:szCs w:val="16"/>
                <w:lang w:val="en-US"/>
              </w:rPr>
              <w:t>+</w:t>
            </w:r>
            <w:r w:rsidRPr="002C64D9">
              <w:rPr>
                <w:sz w:val="16"/>
                <w:szCs w:val="16"/>
              </w:rPr>
              <w:t>10 885,4</w:t>
            </w:r>
          </w:p>
        </w:tc>
      </w:tr>
      <w:tr w:rsidR="00265350" w:rsidRPr="002C64D9" w:rsidTr="007F5788">
        <w:trPr>
          <w:trHeight w:val="228"/>
        </w:trPr>
        <w:tc>
          <w:tcPr>
            <w:tcW w:w="1571" w:type="dxa"/>
            <w:tcBorders>
              <w:top w:val="nil"/>
              <w:left w:val="single" w:sz="4" w:space="0" w:color="auto"/>
              <w:bottom w:val="single" w:sz="4" w:space="0" w:color="auto"/>
              <w:right w:val="single" w:sz="4" w:space="0" w:color="auto"/>
            </w:tcBorders>
            <w:shd w:val="clear" w:color="auto" w:fill="auto"/>
            <w:vAlign w:val="center"/>
            <w:hideMark/>
          </w:tcPr>
          <w:p w:rsidR="00265350" w:rsidRPr="002C64D9" w:rsidRDefault="00265350" w:rsidP="00D16578">
            <w:pPr>
              <w:rPr>
                <w:b/>
                <w:bCs/>
                <w:sz w:val="16"/>
                <w:szCs w:val="16"/>
              </w:rPr>
            </w:pPr>
            <w:r w:rsidRPr="002C64D9">
              <w:rPr>
                <w:b/>
                <w:bCs/>
                <w:sz w:val="16"/>
                <w:szCs w:val="16"/>
              </w:rPr>
              <w:t>Всего:</w:t>
            </w:r>
          </w:p>
        </w:tc>
        <w:tc>
          <w:tcPr>
            <w:tcW w:w="1134" w:type="dxa"/>
            <w:tcBorders>
              <w:top w:val="nil"/>
              <w:left w:val="nil"/>
              <w:bottom w:val="single" w:sz="4" w:space="0" w:color="auto"/>
              <w:right w:val="single" w:sz="4" w:space="0" w:color="auto"/>
            </w:tcBorders>
            <w:shd w:val="clear" w:color="auto" w:fill="auto"/>
            <w:vAlign w:val="center"/>
            <w:hideMark/>
          </w:tcPr>
          <w:p w:rsidR="00265350" w:rsidRPr="00E61B52" w:rsidRDefault="00265350" w:rsidP="00E61B52">
            <w:pPr>
              <w:jc w:val="center"/>
              <w:rPr>
                <w:b/>
                <w:sz w:val="16"/>
                <w:szCs w:val="16"/>
              </w:rPr>
            </w:pPr>
            <w:r w:rsidRPr="00E61B52">
              <w:rPr>
                <w:b/>
                <w:sz w:val="16"/>
                <w:szCs w:val="16"/>
              </w:rPr>
              <w:t>2 714 807,1</w:t>
            </w:r>
          </w:p>
        </w:tc>
        <w:tc>
          <w:tcPr>
            <w:tcW w:w="850" w:type="dxa"/>
            <w:tcBorders>
              <w:top w:val="nil"/>
              <w:left w:val="nil"/>
              <w:bottom w:val="single" w:sz="4" w:space="0" w:color="auto"/>
              <w:right w:val="single" w:sz="4" w:space="0" w:color="auto"/>
            </w:tcBorders>
            <w:shd w:val="clear" w:color="auto" w:fill="auto"/>
            <w:vAlign w:val="center"/>
            <w:hideMark/>
          </w:tcPr>
          <w:p w:rsidR="00265350" w:rsidRPr="00E61B52" w:rsidRDefault="00265350" w:rsidP="00E61B52">
            <w:pPr>
              <w:jc w:val="center"/>
              <w:rPr>
                <w:b/>
                <w:sz w:val="16"/>
                <w:szCs w:val="16"/>
              </w:rPr>
            </w:pPr>
            <w:r w:rsidRPr="00E61B52">
              <w:rPr>
                <w:b/>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265350" w:rsidRPr="00E61B52" w:rsidRDefault="00265350" w:rsidP="00E61B52">
            <w:pPr>
              <w:jc w:val="center"/>
              <w:rPr>
                <w:b/>
                <w:sz w:val="16"/>
                <w:szCs w:val="16"/>
              </w:rPr>
            </w:pPr>
            <w:r w:rsidRPr="00E61B52">
              <w:rPr>
                <w:b/>
                <w:sz w:val="16"/>
                <w:szCs w:val="16"/>
              </w:rPr>
              <w:t>2 895 415,0</w:t>
            </w:r>
          </w:p>
        </w:tc>
        <w:tc>
          <w:tcPr>
            <w:tcW w:w="851" w:type="dxa"/>
            <w:tcBorders>
              <w:top w:val="nil"/>
              <w:left w:val="nil"/>
              <w:bottom w:val="single" w:sz="4" w:space="0" w:color="auto"/>
              <w:right w:val="single" w:sz="4" w:space="0" w:color="auto"/>
            </w:tcBorders>
            <w:shd w:val="clear" w:color="auto" w:fill="auto"/>
            <w:vAlign w:val="center"/>
            <w:hideMark/>
          </w:tcPr>
          <w:p w:rsidR="00265350" w:rsidRPr="00E61B52" w:rsidRDefault="00265350" w:rsidP="00E61B52">
            <w:pPr>
              <w:jc w:val="center"/>
              <w:rPr>
                <w:b/>
                <w:sz w:val="16"/>
                <w:szCs w:val="16"/>
              </w:rPr>
            </w:pPr>
            <w:r w:rsidRPr="00E61B52">
              <w:rPr>
                <w:b/>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265350" w:rsidRPr="00E61B52" w:rsidRDefault="00265350" w:rsidP="00E61B52">
            <w:pPr>
              <w:jc w:val="center"/>
              <w:rPr>
                <w:b/>
                <w:sz w:val="16"/>
                <w:szCs w:val="16"/>
              </w:rPr>
            </w:pPr>
            <w:r w:rsidRPr="00E61B52">
              <w:rPr>
                <w:b/>
                <w:sz w:val="16"/>
                <w:szCs w:val="16"/>
              </w:rPr>
              <w:t>2 794 900,7</w:t>
            </w:r>
          </w:p>
        </w:tc>
        <w:tc>
          <w:tcPr>
            <w:tcW w:w="851" w:type="dxa"/>
            <w:tcBorders>
              <w:top w:val="nil"/>
              <w:left w:val="nil"/>
              <w:bottom w:val="single" w:sz="4" w:space="0" w:color="auto"/>
              <w:right w:val="single" w:sz="4" w:space="0" w:color="auto"/>
            </w:tcBorders>
            <w:shd w:val="clear" w:color="auto" w:fill="auto"/>
            <w:vAlign w:val="center"/>
            <w:hideMark/>
          </w:tcPr>
          <w:p w:rsidR="00265350" w:rsidRPr="00E61B52" w:rsidRDefault="00265350" w:rsidP="00E61B52">
            <w:pPr>
              <w:jc w:val="center"/>
              <w:rPr>
                <w:b/>
                <w:sz w:val="16"/>
                <w:szCs w:val="16"/>
              </w:rPr>
            </w:pPr>
            <w:r w:rsidRPr="00E61B52">
              <w:rPr>
                <w:b/>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265350" w:rsidRPr="00E61B52" w:rsidRDefault="00265350" w:rsidP="00E61B52">
            <w:pPr>
              <w:jc w:val="center"/>
              <w:rPr>
                <w:b/>
                <w:sz w:val="16"/>
                <w:szCs w:val="16"/>
              </w:rPr>
            </w:pPr>
            <w:r w:rsidRPr="00E61B52">
              <w:rPr>
                <w:b/>
                <w:sz w:val="16"/>
                <w:szCs w:val="16"/>
              </w:rPr>
              <w:t>2 818 568,8</w:t>
            </w:r>
          </w:p>
        </w:tc>
        <w:tc>
          <w:tcPr>
            <w:tcW w:w="850" w:type="dxa"/>
            <w:tcBorders>
              <w:top w:val="nil"/>
              <w:left w:val="nil"/>
              <w:bottom w:val="single" w:sz="4" w:space="0" w:color="auto"/>
              <w:right w:val="single" w:sz="4" w:space="0" w:color="auto"/>
            </w:tcBorders>
            <w:shd w:val="clear" w:color="auto" w:fill="auto"/>
            <w:vAlign w:val="center"/>
            <w:hideMark/>
          </w:tcPr>
          <w:p w:rsidR="00265350" w:rsidRPr="00E61B52" w:rsidRDefault="00265350" w:rsidP="00E61B52">
            <w:pPr>
              <w:jc w:val="center"/>
              <w:rPr>
                <w:b/>
                <w:sz w:val="16"/>
                <w:szCs w:val="16"/>
              </w:rPr>
            </w:pPr>
            <w:r w:rsidRPr="00E61B52">
              <w:rPr>
                <w:b/>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265350" w:rsidRPr="00E61B52" w:rsidRDefault="00265350" w:rsidP="00E61B52">
            <w:pPr>
              <w:jc w:val="center"/>
              <w:rPr>
                <w:b/>
                <w:sz w:val="16"/>
                <w:szCs w:val="16"/>
              </w:rPr>
            </w:pPr>
            <w:r w:rsidRPr="00E61B52">
              <w:rPr>
                <w:b/>
                <w:sz w:val="16"/>
                <w:szCs w:val="16"/>
                <w:lang w:val="en-US"/>
              </w:rPr>
              <w:t>+</w:t>
            </w:r>
            <w:r w:rsidRPr="00E61B52">
              <w:rPr>
                <w:b/>
                <w:sz w:val="16"/>
                <w:szCs w:val="16"/>
              </w:rPr>
              <w:t>180 607,9</w:t>
            </w:r>
          </w:p>
        </w:tc>
      </w:tr>
    </w:tbl>
    <w:p w:rsidR="00265350" w:rsidRPr="00FF25A7" w:rsidRDefault="00265350" w:rsidP="00265350">
      <w:pPr>
        <w:ind w:firstLine="567"/>
        <w:jc w:val="both"/>
        <w:rPr>
          <w:sz w:val="28"/>
          <w:szCs w:val="28"/>
        </w:rPr>
      </w:pPr>
      <w:r w:rsidRPr="00FF25A7">
        <w:rPr>
          <w:sz w:val="28"/>
          <w:szCs w:val="28"/>
        </w:rPr>
        <w:t>Согласно представленного финансовым органом Проектом бюджета доходы, планируемые на 2019 год, предполагается утвердить в сумме 2 895 415,0</w:t>
      </w:r>
      <w:r w:rsidRPr="00FF25A7">
        <w:rPr>
          <w:b/>
          <w:bCs/>
          <w:sz w:val="28"/>
          <w:szCs w:val="28"/>
        </w:rPr>
        <w:t xml:space="preserve"> </w:t>
      </w:r>
      <w:r w:rsidRPr="00FF25A7">
        <w:rPr>
          <w:sz w:val="28"/>
          <w:szCs w:val="28"/>
        </w:rPr>
        <w:t xml:space="preserve">тыс. рублей, что на 7% или 180 607,9 тыс. рублей выше первоначально утвержденного объема доходов на 2018 год (Таблица </w:t>
      </w:r>
      <w:r w:rsidR="001F3759">
        <w:rPr>
          <w:sz w:val="28"/>
          <w:szCs w:val="28"/>
        </w:rPr>
        <w:t>5</w:t>
      </w:r>
      <w:r w:rsidRPr="00FF25A7">
        <w:rPr>
          <w:sz w:val="28"/>
          <w:szCs w:val="28"/>
        </w:rPr>
        <w:t>).</w:t>
      </w:r>
    </w:p>
    <w:p w:rsidR="00265350" w:rsidRPr="00FF25A7" w:rsidRDefault="00265350" w:rsidP="00265350">
      <w:pPr>
        <w:ind w:firstLine="567"/>
        <w:jc w:val="both"/>
        <w:rPr>
          <w:sz w:val="28"/>
          <w:szCs w:val="28"/>
        </w:rPr>
      </w:pPr>
      <w:r w:rsidRPr="00FF25A7">
        <w:rPr>
          <w:sz w:val="28"/>
          <w:szCs w:val="28"/>
        </w:rPr>
        <w:t xml:space="preserve">На плановый период показатели по доходам предполагаются к утверждению от 2019 года с уменьшением в 2020 году на 3%, в 2021 году на 3% или </w:t>
      </w:r>
      <w:proofErr w:type="gramStart"/>
      <w:r w:rsidRPr="00FF25A7">
        <w:rPr>
          <w:sz w:val="28"/>
          <w:szCs w:val="28"/>
        </w:rPr>
        <w:t>на</w:t>
      </w:r>
      <w:proofErr w:type="gramEnd"/>
      <w:r w:rsidRPr="00FF25A7">
        <w:rPr>
          <w:sz w:val="28"/>
          <w:szCs w:val="28"/>
        </w:rPr>
        <w:t xml:space="preserve"> 100 514,3 тыс. рублей и 76 846,2 тыс. рублей соответственно.</w:t>
      </w:r>
    </w:p>
    <w:p w:rsidR="00265350" w:rsidRPr="00603448" w:rsidRDefault="00265350" w:rsidP="00265350">
      <w:pPr>
        <w:ind w:firstLine="567"/>
        <w:jc w:val="both"/>
        <w:rPr>
          <w:sz w:val="28"/>
          <w:szCs w:val="28"/>
        </w:rPr>
      </w:pPr>
      <w:r w:rsidRPr="00603448">
        <w:rPr>
          <w:sz w:val="28"/>
          <w:szCs w:val="28"/>
        </w:rPr>
        <w:t xml:space="preserve">Доля налоговых и неналоговых доходов на период 2019-2021 годов составляет 27 – 29%, то есть с незначительным увеличением на 1 – 2% доли первоначально утвержденного плана 2018 года. </w:t>
      </w:r>
    </w:p>
    <w:p w:rsidR="00265350" w:rsidRPr="00B110FE" w:rsidRDefault="00265350" w:rsidP="00265350">
      <w:pPr>
        <w:ind w:firstLine="567"/>
        <w:jc w:val="both"/>
        <w:rPr>
          <w:sz w:val="28"/>
          <w:szCs w:val="28"/>
        </w:rPr>
      </w:pPr>
      <w:r w:rsidRPr="00B110FE">
        <w:rPr>
          <w:sz w:val="28"/>
          <w:szCs w:val="28"/>
        </w:rPr>
        <w:lastRenderedPageBreak/>
        <w:t>Формирование источников доходов осуществлено с учетом идентичности построения классификации доходов бюджета, в соответствии с требованиями статьи 20 БК РФ, при этом:</w:t>
      </w:r>
    </w:p>
    <w:p w:rsidR="00265350" w:rsidRPr="00B110FE" w:rsidRDefault="00265350" w:rsidP="00265350">
      <w:pPr>
        <w:pStyle w:val="aff2"/>
        <w:numPr>
          <w:ilvl w:val="0"/>
          <w:numId w:val="6"/>
        </w:numPr>
        <w:tabs>
          <w:tab w:val="left" w:pos="851"/>
        </w:tabs>
        <w:ind w:left="0" w:firstLine="567"/>
        <w:jc w:val="both"/>
        <w:rPr>
          <w:sz w:val="28"/>
          <w:szCs w:val="28"/>
        </w:rPr>
      </w:pPr>
      <w:r w:rsidRPr="00B110FE">
        <w:rPr>
          <w:sz w:val="28"/>
          <w:szCs w:val="28"/>
        </w:rPr>
        <w:t>прогнозируемые доходы бюджета представлены с должным объемом и количеством формализованных показателей: по группам, подгруппам и статьям классификации доходов;</w:t>
      </w:r>
    </w:p>
    <w:p w:rsidR="00265350" w:rsidRPr="00B110FE" w:rsidRDefault="00265350" w:rsidP="00265350">
      <w:pPr>
        <w:pStyle w:val="aff2"/>
        <w:numPr>
          <w:ilvl w:val="0"/>
          <w:numId w:val="6"/>
        </w:numPr>
        <w:tabs>
          <w:tab w:val="left" w:pos="851"/>
        </w:tabs>
        <w:ind w:left="0" w:firstLine="567"/>
        <w:jc w:val="both"/>
        <w:rPr>
          <w:sz w:val="28"/>
          <w:szCs w:val="28"/>
        </w:rPr>
      </w:pPr>
      <w:r w:rsidRPr="00B110FE">
        <w:rPr>
          <w:sz w:val="28"/>
          <w:szCs w:val="28"/>
        </w:rPr>
        <w:t>соблюдены установленные требования в части правильности применения наименований доходных источников.</w:t>
      </w:r>
    </w:p>
    <w:p w:rsidR="00265350" w:rsidRPr="00562408" w:rsidRDefault="00265350" w:rsidP="00265350">
      <w:pPr>
        <w:pStyle w:val="a4"/>
        <w:spacing w:before="0" w:beforeAutospacing="0" w:after="0" w:afterAutospacing="0"/>
        <w:ind w:firstLine="567"/>
        <w:rPr>
          <w:rFonts w:ascii="Times New Roman" w:eastAsiaTheme="minorHAnsi" w:hAnsi="Times New Roman" w:cs="Times New Roman"/>
          <w:sz w:val="28"/>
          <w:szCs w:val="28"/>
          <w:lang w:eastAsia="en-US"/>
        </w:rPr>
      </w:pPr>
      <w:proofErr w:type="gramStart"/>
      <w:r w:rsidRPr="00B110FE">
        <w:rPr>
          <w:rFonts w:ascii="Times New Roman" w:hAnsi="Times New Roman" w:cs="Times New Roman"/>
          <w:sz w:val="28"/>
          <w:szCs w:val="28"/>
        </w:rPr>
        <w:t xml:space="preserve">В соответствии с требованиями статей 137,138 БК РФ и статей 5,6 </w:t>
      </w:r>
      <w:r w:rsidRPr="00B110FE">
        <w:rPr>
          <w:rFonts w:ascii="Times New Roman" w:eastAsiaTheme="minorHAnsi" w:hAnsi="Times New Roman" w:cs="Times New Roman"/>
          <w:sz w:val="28"/>
          <w:szCs w:val="28"/>
          <w:lang w:eastAsia="en-US"/>
        </w:rPr>
        <w:t xml:space="preserve">Закона ХМАО – </w:t>
      </w:r>
      <w:proofErr w:type="spellStart"/>
      <w:r w:rsidRPr="00B110FE">
        <w:rPr>
          <w:rFonts w:ascii="Times New Roman" w:eastAsiaTheme="minorHAnsi" w:hAnsi="Times New Roman" w:cs="Times New Roman"/>
          <w:sz w:val="28"/>
          <w:szCs w:val="28"/>
          <w:lang w:eastAsia="en-US"/>
        </w:rPr>
        <w:t>Югры</w:t>
      </w:r>
      <w:proofErr w:type="spellEnd"/>
      <w:r w:rsidRPr="00B110FE">
        <w:rPr>
          <w:rFonts w:ascii="Times New Roman" w:eastAsiaTheme="minorHAnsi" w:hAnsi="Times New Roman" w:cs="Times New Roman"/>
          <w:sz w:val="28"/>
          <w:szCs w:val="28"/>
          <w:lang w:eastAsia="en-US"/>
        </w:rPr>
        <w:t xml:space="preserve"> от 10.11.2008 №132-оз «О межбюджетных</w:t>
      </w:r>
      <w:r w:rsidRPr="00CA6057">
        <w:rPr>
          <w:rFonts w:ascii="Times New Roman" w:eastAsiaTheme="minorHAnsi" w:hAnsi="Times New Roman" w:cs="Times New Roman"/>
          <w:color w:val="1F497D" w:themeColor="text2"/>
          <w:sz w:val="28"/>
          <w:szCs w:val="28"/>
          <w:lang w:eastAsia="en-US"/>
        </w:rPr>
        <w:t xml:space="preserve"> </w:t>
      </w:r>
      <w:r w:rsidRPr="00562408">
        <w:rPr>
          <w:rFonts w:ascii="Times New Roman" w:eastAsiaTheme="minorHAnsi" w:hAnsi="Times New Roman" w:cs="Times New Roman"/>
          <w:sz w:val="28"/>
          <w:szCs w:val="28"/>
          <w:lang w:eastAsia="en-US"/>
        </w:rPr>
        <w:t xml:space="preserve">отношениях в Ханты-Мансийском автономном округе – </w:t>
      </w:r>
      <w:proofErr w:type="spellStart"/>
      <w:r w:rsidRPr="00562408">
        <w:rPr>
          <w:rFonts w:ascii="Times New Roman" w:eastAsiaTheme="minorHAnsi" w:hAnsi="Times New Roman" w:cs="Times New Roman"/>
          <w:sz w:val="28"/>
          <w:szCs w:val="28"/>
          <w:lang w:eastAsia="en-US"/>
        </w:rPr>
        <w:t>Югре</w:t>
      </w:r>
      <w:proofErr w:type="spellEnd"/>
      <w:r w:rsidRPr="00562408">
        <w:rPr>
          <w:rFonts w:ascii="Times New Roman" w:eastAsiaTheme="minorHAnsi" w:hAnsi="Times New Roman" w:cs="Times New Roman"/>
          <w:sz w:val="28"/>
          <w:szCs w:val="28"/>
          <w:lang w:eastAsia="en-US"/>
        </w:rPr>
        <w:t>»</w:t>
      </w:r>
      <w:r w:rsidRPr="00D7636E">
        <w:rPr>
          <w:rFonts w:ascii="Times New Roman" w:eastAsia="Calibri" w:hAnsi="Times New Roman" w:cs="Times New Roman"/>
          <w:sz w:val="28"/>
          <w:szCs w:val="28"/>
        </w:rPr>
        <w:t xml:space="preserve"> (</w:t>
      </w:r>
      <w:proofErr w:type="spellStart"/>
      <w:r w:rsidRPr="00D7636E">
        <w:rPr>
          <w:rFonts w:ascii="Times New Roman" w:eastAsia="Calibri" w:hAnsi="Times New Roman" w:cs="Times New Roman"/>
          <w:sz w:val="28"/>
          <w:szCs w:val="28"/>
        </w:rPr>
        <w:t>далее-Закон</w:t>
      </w:r>
      <w:proofErr w:type="spellEnd"/>
      <w:r w:rsidRPr="00D7636E">
        <w:rPr>
          <w:rFonts w:ascii="Times New Roman" w:eastAsia="Calibri" w:hAnsi="Times New Roman" w:cs="Times New Roman"/>
          <w:sz w:val="28"/>
          <w:szCs w:val="28"/>
        </w:rPr>
        <w:t xml:space="preserve"> </w:t>
      </w:r>
      <w:proofErr w:type="spellStart"/>
      <w:r w:rsidRPr="00D7636E">
        <w:rPr>
          <w:rFonts w:ascii="Times New Roman" w:eastAsia="Calibri" w:hAnsi="Times New Roman" w:cs="Times New Roman"/>
          <w:sz w:val="28"/>
          <w:szCs w:val="28"/>
        </w:rPr>
        <w:t>ХМАО-Югры</w:t>
      </w:r>
      <w:proofErr w:type="spellEnd"/>
      <w:r w:rsidRPr="00D7636E">
        <w:rPr>
          <w:rFonts w:ascii="Times New Roman" w:eastAsia="Calibri" w:hAnsi="Times New Roman" w:cs="Times New Roman"/>
          <w:sz w:val="28"/>
          <w:szCs w:val="28"/>
        </w:rPr>
        <w:t xml:space="preserve"> №132-оз)</w:t>
      </w:r>
      <w:r w:rsidRPr="00D7636E">
        <w:rPr>
          <w:rFonts w:ascii="Times New Roman" w:eastAsiaTheme="minorHAnsi" w:hAnsi="Times New Roman" w:cs="Times New Roman"/>
          <w:sz w:val="28"/>
          <w:szCs w:val="28"/>
          <w:lang w:eastAsia="en-US"/>
        </w:rPr>
        <w:t xml:space="preserve">, </w:t>
      </w:r>
      <w:r w:rsidRPr="00562408">
        <w:rPr>
          <w:rFonts w:ascii="Times New Roman" w:eastAsiaTheme="minorHAnsi" w:hAnsi="Times New Roman" w:cs="Times New Roman"/>
          <w:sz w:val="28"/>
          <w:szCs w:val="28"/>
          <w:lang w:eastAsia="en-US"/>
        </w:rPr>
        <w:t>согласно решению Думы города от 20.09.2018 №48 была согласована частичная замена дотаций из регионального фонда финансовой поддержки муниципальных районов (городских округов) и регионального фонда финансовой поддержки поселений, дополнительными нормативами отчислений от налога</w:t>
      </w:r>
      <w:proofErr w:type="gramEnd"/>
      <w:r w:rsidRPr="00562408">
        <w:rPr>
          <w:rFonts w:ascii="Times New Roman" w:eastAsiaTheme="minorHAnsi" w:hAnsi="Times New Roman" w:cs="Times New Roman"/>
          <w:sz w:val="28"/>
          <w:szCs w:val="28"/>
          <w:lang w:eastAsia="en-US"/>
        </w:rPr>
        <w:t xml:space="preserve"> на доходы физических лиц </w:t>
      </w:r>
      <w:r w:rsidRPr="00562408">
        <w:rPr>
          <w:rFonts w:ascii="Times New Roman" w:hAnsi="Times New Roman" w:cs="Times New Roman"/>
          <w:sz w:val="28"/>
          <w:szCs w:val="28"/>
        </w:rPr>
        <w:t>в размере 3,13 % на 2019 год, на 2020 – 2,7</w:t>
      </w:r>
      <w:r>
        <w:rPr>
          <w:rFonts w:ascii="Times New Roman" w:hAnsi="Times New Roman" w:cs="Times New Roman"/>
          <w:sz w:val="28"/>
          <w:szCs w:val="28"/>
        </w:rPr>
        <w:t>0</w:t>
      </w:r>
      <w:r w:rsidRPr="00562408">
        <w:rPr>
          <w:rFonts w:ascii="Times New Roman" w:hAnsi="Times New Roman" w:cs="Times New Roman"/>
          <w:sz w:val="28"/>
          <w:szCs w:val="28"/>
        </w:rPr>
        <w:t>% и на 2021 годы 2,72%</w:t>
      </w:r>
      <w:r w:rsidRPr="00562408">
        <w:rPr>
          <w:rFonts w:ascii="Times New Roman" w:eastAsiaTheme="minorHAnsi" w:hAnsi="Times New Roman" w:cs="Times New Roman"/>
          <w:sz w:val="28"/>
          <w:szCs w:val="28"/>
          <w:lang w:eastAsia="en-US"/>
        </w:rPr>
        <w:t>, который определился в следующих объемах:</w:t>
      </w:r>
    </w:p>
    <w:p w:rsidR="00265350" w:rsidRPr="00562408" w:rsidRDefault="00265350" w:rsidP="00265350">
      <w:pPr>
        <w:pStyle w:val="aff2"/>
        <w:numPr>
          <w:ilvl w:val="0"/>
          <w:numId w:val="5"/>
        </w:numPr>
        <w:tabs>
          <w:tab w:val="left" w:pos="851"/>
        </w:tabs>
        <w:autoSpaceDE w:val="0"/>
        <w:autoSpaceDN w:val="0"/>
        <w:ind w:left="0" w:firstLine="567"/>
        <w:jc w:val="both"/>
        <w:rPr>
          <w:rFonts w:eastAsiaTheme="minorHAnsi"/>
          <w:sz w:val="28"/>
          <w:szCs w:val="28"/>
          <w:lang w:eastAsia="en-US"/>
        </w:rPr>
      </w:pPr>
      <w:r w:rsidRPr="00562408">
        <w:rPr>
          <w:rFonts w:eastAsiaTheme="minorHAnsi"/>
          <w:sz w:val="28"/>
          <w:szCs w:val="28"/>
          <w:lang w:eastAsia="en-US"/>
        </w:rPr>
        <w:t>в 2019 году – 40 014,2 тыс. рублей;</w:t>
      </w:r>
    </w:p>
    <w:p w:rsidR="00265350" w:rsidRPr="00562408" w:rsidRDefault="00265350" w:rsidP="00265350">
      <w:pPr>
        <w:pStyle w:val="aff2"/>
        <w:numPr>
          <w:ilvl w:val="0"/>
          <w:numId w:val="5"/>
        </w:numPr>
        <w:tabs>
          <w:tab w:val="left" w:pos="851"/>
        </w:tabs>
        <w:autoSpaceDE w:val="0"/>
        <w:autoSpaceDN w:val="0"/>
        <w:ind w:left="0" w:firstLine="567"/>
        <w:jc w:val="both"/>
        <w:rPr>
          <w:rFonts w:eastAsiaTheme="minorHAnsi"/>
          <w:sz w:val="28"/>
          <w:szCs w:val="28"/>
          <w:lang w:eastAsia="en-US"/>
        </w:rPr>
      </w:pPr>
      <w:r w:rsidRPr="00562408">
        <w:rPr>
          <w:rFonts w:eastAsiaTheme="minorHAnsi"/>
          <w:sz w:val="28"/>
          <w:szCs w:val="28"/>
          <w:lang w:eastAsia="en-US"/>
        </w:rPr>
        <w:t>в 2020 году –</w:t>
      </w:r>
      <w:r>
        <w:rPr>
          <w:rFonts w:eastAsiaTheme="minorHAnsi"/>
          <w:sz w:val="28"/>
          <w:szCs w:val="28"/>
          <w:lang w:eastAsia="en-US"/>
        </w:rPr>
        <w:t xml:space="preserve"> </w:t>
      </w:r>
      <w:r w:rsidRPr="00562408">
        <w:rPr>
          <w:rFonts w:eastAsiaTheme="minorHAnsi"/>
          <w:sz w:val="28"/>
          <w:szCs w:val="28"/>
          <w:lang w:eastAsia="en-US"/>
        </w:rPr>
        <w:t>34 832,9 тыс. рублей;</w:t>
      </w:r>
    </w:p>
    <w:p w:rsidR="00265350" w:rsidRPr="00562408" w:rsidRDefault="00265350" w:rsidP="00265350">
      <w:pPr>
        <w:pStyle w:val="aff2"/>
        <w:numPr>
          <w:ilvl w:val="0"/>
          <w:numId w:val="5"/>
        </w:numPr>
        <w:tabs>
          <w:tab w:val="left" w:pos="851"/>
        </w:tabs>
        <w:autoSpaceDE w:val="0"/>
        <w:autoSpaceDN w:val="0"/>
        <w:ind w:left="0" w:firstLine="567"/>
        <w:jc w:val="both"/>
        <w:rPr>
          <w:rFonts w:eastAsiaTheme="minorHAnsi"/>
          <w:sz w:val="28"/>
          <w:szCs w:val="28"/>
          <w:lang w:eastAsia="en-US"/>
        </w:rPr>
      </w:pPr>
      <w:r w:rsidRPr="00562408">
        <w:rPr>
          <w:rFonts w:eastAsiaTheme="minorHAnsi"/>
          <w:sz w:val="28"/>
          <w:szCs w:val="28"/>
          <w:lang w:eastAsia="en-US"/>
        </w:rPr>
        <w:t>в 2021 году –</w:t>
      </w:r>
      <w:r>
        <w:rPr>
          <w:rFonts w:eastAsiaTheme="minorHAnsi"/>
          <w:sz w:val="28"/>
          <w:szCs w:val="28"/>
          <w:lang w:eastAsia="en-US"/>
        </w:rPr>
        <w:t xml:space="preserve"> </w:t>
      </w:r>
      <w:r w:rsidRPr="00562408">
        <w:rPr>
          <w:rFonts w:eastAsiaTheme="minorHAnsi"/>
          <w:sz w:val="28"/>
          <w:szCs w:val="28"/>
          <w:lang w:eastAsia="en-US"/>
        </w:rPr>
        <w:t>35 640,8 тыс. рублей.</w:t>
      </w:r>
    </w:p>
    <w:p w:rsidR="00265350" w:rsidRPr="00B110FE" w:rsidRDefault="00265350" w:rsidP="00265350">
      <w:pPr>
        <w:autoSpaceDE w:val="0"/>
        <w:autoSpaceDN w:val="0"/>
        <w:ind w:firstLine="567"/>
        <w:jc w:val="both"/>
        <w:rPr>
          <w:rFonts w:eastAsiaTheme="minorHAnsi"/>
          <w:i/>
          <w:sz w:val="28"/>
          <w:szCs w:val="28"/>
          <w:lang w:eastAsia="en-US"/>
        </w:rPr>
      </w:pPr>
      <w:r w:rsidRPr="00B110FE">
        <w:rPr>
          <w:rFonts w:eastAsiaTheme="minorHAnsi"/>
          <w:i/>
          <w:sz w:val="28"/>
          <w:szCs w:val="28"/>
          <w:lang w:eastAsia="en-US"/>
        </w:rPr>
        <w:t>При оценке правильности формирования и построения доходов бюджета на 2019 год и на плановый период 2020 и 2021 годов нарушений действующего законодательства не установлено.</w:t>
      </w:r>
    </w:p>
    <w:p w:rsidR="00265350" w:rsidRPr="00A332AA" w:rsidRDefault="00265350" w:rsidP="00265350">
      <w:pPr>
        <w:rPr>
          <w:color w:val="000000" w:themeColor="text1"/>
          <w:sz w:val="16"/>
          <w:szCs w:val="16"/>
        </w:rPr>
      </w:pPr>
    </w:p>
    <w:p w:rsidR="00265350" w:rsidRPr="00731745" w:rsidRDefault="00265350" w:rsidP="00265350">
      <w:pPr>
        <w:jc w:val="center"/>
        <w:rPr>
          <w:b/>
          <w:sz w:val="28"/>
          <w:szCs w:val="28"/>
        </w:rPr>
      </w:pPr>
      <w:r w:rsidRPr="00731745">
        <w:rPr>
          <w:b/>
          <w:sz w:val="28"/>
          <w:szCs w:val="28"/>
        </w:rPr>
        <w:t>4.2. Налоговые доходы</w:t>
      </w:r>
    </w:p>
    <w:p w:rsidR="00265350" w:rsidRPr="00731745" w:rsidRDefault="00265350" w:rsidP="00265350">
      <w:pPr>
        <w:jc w:val="center"/>
        <w:rPr>
          <w:b/>
          <w:sz w:val="16"/>
          <w:szCs w:val="16"/>
        </w:rPr>
      </w:pPr>
    </w:p>
    <w:p w:rsidR="00265350" w:rsidRPr="00B110FE" w:rsidRDefault="00265350" w:rsidP="00265350">
      <w:pPr>
        <w:ind w:right="-99" w:firstLine="567"/>
        <w:jc w:val="both"/>
        <w:rPr>
          <w:sz w:val="28"/>
          <w:szCs w:val="28"/>
        </w:rPr>
      </w:pPr>
      <w:r w:rsidRPr="00B110FE">
        <w:rPr>
          <w:sz w:val="28"/>
          <w:szCs w:val="28"/>
        </w:rPr>
        <w:t xml:space="preserve">Объем поступлений по налоговым источникам сложился на базе налогообложения, действующей на территории Ханты-Мансийского автономного округа – </w:t>
      </w:r>
      <w:proofErr w:type="spellStart"/>
      <w:r w:rsidRPr="00B110FE">
        <w:rPr>
          <w:sz w:val="28"/>
          <w:szCs w:val="28"/>
        </w:rPr>
        <w:t>Югры</w:t>
      </w:r>
      <w:proofErr w:type="spellEnd"/>
      <w:r w:rsidRPr="00B110FE">
        <w:rPr>
          <w:sz w:val="28"/>
          <w:szCs w:val="28"/>
        </w:rPr>
        <w:t xml:space="preserve">, с учетом дополнительных нормативов, предусмотренных </w:t>
      </w:r>
      <w:r w:rsidRPr="00683A73">
        <w:rPr>
          <w:rFonts w:eastAsia="Calibri"/>
          <w:sz w:val="28"/>
          <w:szCs w:val="28"/>
        </w:rPr>
        <w:t>Законом ХМАО</w:t>
      </w:r>
      <w:r w:rsidR="008B2697" w:rsidRPr="008B2697">
        <w:rPr>
          <w:rFonts w:eastAsia="Calibri"/>
          <w:sz w:val="28"/>
          <w:szCs w:val="28"/>
        </w:rPr>
        <w:t xml:space="preserve"> </w:t>
      </w:r>
      <w:r w:rsidR="008B2697">
        <w:rPr>
          <w:rFonts w:eastAsia="Calibri"/>
          <w:sz w:val="28"/>
          <w:szCs w:val="28"/>
        </w:rPr>
        <w:t>–</w:t>
      </w:r>
      <w:r w:rsidR="008B2697" w:rsidRPr="008B2697">
        <w:rPr>
          <w:rFonts w:eastAsia="Calibri"/>
          <w:sz w:val="28"/>
          <w:szCs w:val="28"/>
        </w:rPr>
        <w:t xml:space="preserve"> </w:t>
      </w:r>
      <w:proofErr w:type="spellStart"/>
      <w:r w:rsidRPr="00683A73">
        <w:rPr>
          <w:rFonts w:eastAsia="Calibri"/>
          <w:sz w:val="28"/>
          <w:szCs w:val="28"/>
        </w:rPr>
        <w:t>Югры</w:t>
      </w:r>
      <w:proofErr w:type="spellEnd"/>
      <w:r w:rsidRPr="00683A73">
        <w:rPr>
          <w:rFonts w:eastAsia="Calibri"/>
          <w:sz w:val="28"/>
          <w:szCs w:val="28"/>
        </w:rPr>
        <w:t xml:space="preserve"> №132-оз</w:t>
      </w:r>
      <w:r w:rsidRPr="00B110FE">
        <w:rPr>
          <w:sz w:val="28"/>
          <w:szCs w:val="28"/>
        </w:rPr>
        <w:t>, в соответствии с требованиями статей 41, 61.2 БК РФ с учетом изменений налогового законодательства в разрезе шести видов доходов.</w:t>
      </w:r>
    </w:p>
    <w:p w:rsidR="00265350" w:rsidRPr="00CF5A2C" w:rsidRDefault="00265350" w:rsidP="00265350">
      <w:pPr>
        <w:ind w:right="-99" w:firstLine="567"/>
        <w:jc w:val="both"/>
        <w:rPr>
          <w:b/>
          <w:bCs/>
          <w:i/>
          <w:iCs/>
        </w:rPr>
      </w:pPr>
      <w:r w:rsidRPr="00CF5A2C">
        <w:rPr>
          <w:sz w:val="28"/>
          <w:szCs w:val="28"/>
        </w:rPr>
        <w:t xml:space="preserve">В доходной части бюджета удельный вес налоговых поступлений в общем объеме доходов Проекта бюджета составляет 23 – 24% (Таблица </w:t>
      </w:r>
      <w:r w:rsidR="00DE4E2D">
        <w:rPr>
          <w:sz w:val="28"/>
          <w:szCs w:val="28"/>
        </w:rPr>
        <w:t>5</w:t>
      </w:r>
      <w:r w:rsidRPr="00CF5A2C">
        <w:rPr>
          <w:sz w:val="28"/>
          <w:szCs w:val="28"/>
        </w:rPr>
        <w:t>).</w:t>
      </w:r>
    </w:p>
    <w:p w:rsidR="00265350" w:rsidRPr="00CF5A2C" w:rsidRDefault="00265350" w:rsidP="00265350">
      <w:pPr>
        <w:ind w:right="-99" w:firstLine="567"/>
        <w:jc w:val="both"/>
        <w:rPr>
          <w:sz w:val="28"/>
          <w:szCs w:val="28"/>
        </w:rPr>
      </w:pPr>
      <w:r w:rsidRPr="00CF5A2C">
        <w:rPr>
          <w:bCs/>
          <w:iCs/>
          <w:sz w:val="28"/>
          <w:szCs w:val="28"/>
        </w:rPr>
        <w:t>В Проекте бюджета налоговые доходы на 2019 год</w:t>
      </w:r>
      <w:r w:rsidRPr="00CF5A2C">
        <w:rPr>
          <w:sz w:val="28"/>
          <w:szCs w:val="28"/>
        </w:rPr>
        <w:t xml:space="preserve"> планируются в размере </w:t>
      </w:r>
      <w:r w:rsidRPr="00CF5A2C">
        <w:rPr>
          <w:bCs/>
          <w:sz w:val="28"/>
          <w:szCs w:val="28"/>
        </w:rPr>
        <w:t>666 921,9</w:t>
      </w:r>
      <w:r w:rsidRPr="00CF5A2C">
        <w:rPr>
          <w:b/>
          <w:bCs/>
          <w:sz w:val="28"/>
          <w:szCs w:val="28"/>
        </w:rPr>
        <w:t xml:space="preserve"> </w:t>
      </w:r>
      <w:r w:rsidRPr="00CF5A2C">
        <w:rPr>
          <w:sz w:val="28"/>
          <w:szCs w:val="28"/>
        </w:rPr>
        <w:t>тыс. рублей, что на 11% или 65 935,1 тыс. рублей выше первоначального плана по налоговым доходам 2018 года</w:t>
      </w:r>
      <w:r>
        <w:rPr>
          <w:sz w:val="28"/>
          <w:szCs w:val="28"/>
        </w:rPr>
        <w:t xml:space="preserve"> (Таблица </w:t>
      </w:r>
      <w:r w:rsidR="00DE4E2D">
        <w:rPr>
          <w:sz w:val="28"/>
          <w:szCs w:val="28"/>
        </w:rPr>
        <w:t>6</w:t>
      </w:r>
      <w:r>
        <w:rPr>
          <w:sz w:val="28"/>
          <w:szCs w:val="28"/>
        </w:rPr>
        <w:t>)</w:t>
      </w:r>
      <w:r w:rsidR="00E61B52">
        <w:rPr>
          <w:sz w:val="28"/>
          <w:szCs w:val="28"/>
        </w:rPr>
        <w:t>.</w:t>
      </w:r>
    </w:p>
    <w:p w:rsidR="00265350" w:rsidRPr="00CF5A2C" w:rsidRDefault="00265350" w:rsidP="00265350">
      <w:pPr>
        <w:ind w:right="-99"/>
        <w:rPr>
          <w:sz w:val="16"/>
          <w:szCs w:val="16"/>
        </w:rPr>
      </w:pPr>
    </w:p>
    <w:p w:rsidR="00265350" w:rsidRPr="00CF5A2C" w:rsidRDefault="00265350" w:rsidP="00265350">
      <w:pPr>
        <w:ind w:right="-99"/>
        <w:jc w:val="center"/>
        <w:rPr>
          <w:sz w:val="28"/>
          <w:szCs w:val="28"/>
        </w:rPr>
      </w:pPr>
      <w:r w:rsidRPr="00CF5A2C">
        <w:rPr>
          <w:sz w:val="28"/>
          <w:szCs w:val="28"/>
        </w:rPr>
        <w:t>Динамика плановых показателей налоговых доходов</w:t>
      </w:r>
    </w:p>
    <w:p w:rsidR="00265350" w:rsidRPr="009474A5" w:rsidRDefault="00265350" w:rsidP="00265350">
      <w:pPr>
        <w:ind w:right="-99"/>
        <w:jc w:val="right"/>
        <w:rPr>
          <w:sz w:val="28"/>
          <w:szCs w:val="28"/>
        </w:rPr>
      </w:pPr>
      <w:r w:rsidRPr="009474A5">
        <w:rPr>
          <w:sz w:val="28"/>
          <w:szCs w:val="28"/>
        </w:rPr>
        <w:t xml:space="preserve">Таблица </w:t>
      </w:r>
      <w:r w:rsidR="00DE4E2D">
        <w:rPr>
          <w:sz w:val="28"/>
          <w:szCs w:val="28"/>
        </w:rPr>
        <w:t>6</w:t>
      </w:r>
      <w:r w:rsidRPr="009474A5">
        <w:rPr>
          <w:sz w:val="28"/>
          <w:szCs w:val="28"/>
        </w:rPr>
        <w:t xml:space="preserve"> (тыс. рублей)</w:t>
      </w:r>
    </w:p>
    <w:tbl>
      <w:tblPr>
        <w:tblW w:w="1036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1"/>
        <w:gridCol w:w="993"/>
        <w:gridCol w:w="708"/>
        <w:gridCol w:w="993"/>
        <w:gridCol w:w="709"/>
        <w:gridCol w:w="992"/>
        <w:gridCol w:w="708"/>
        <w:gridCol w:w="992"/>
        <w:gridCol w:w="709"/>
        <w:gridCol w:w="1134"/>
        <w:gridCol w:w="851"/>
      </w:tblGrid>
      <w:tr w:rsidR="00265350" w:rsidRPr="009474A5" w:rsidTr="00A228C9">
        <w:trPr>
          <w:trHeight w:val="150"/>
        </w:trPr>
        <w:tc>
          <w:tcPr>
            <w:tcW w:w="1571" w:type="dxa"/>
            <w:vMerge w:val="restart"/>
            <w:shd w:val="clear" w:color="auto" w:fill="auto"/>
            <w:vAlign w:val="center"/>
            <w:hideMark/>
          </w:tcPr>
          <w:p w:rsidR="00265350" w:rsidRPr="009474A5" w:rsidRDefault="00265350" w:rsidP="00D16578">
            <w:pPr>
              <w:jc w:val="center"/>
              <w:rPr>
                <w:sz w:val="16"/>
                <w:szCs w:val="16"/>
              </w:rPr>
            </w:pPr>
            <w:r w:rsidRPr="009474A5">
              <w:rPr>
                <w:sz w:val="16"/>
                <w:szCs w:val="16"/>
              </w:rPr>
              <w:t>Наименование показателя</w:t>
            </w:r>
          </w:p>
        </w:tc>
        <w:tc>
          <w:tcPr>
            <w:tcW w:w="993" w:type="dxa"/>
            <w:vMerge w:val="restart"/>
            <w:shd w:val="clear" w:color="auto" w:fill="auto"/>
            <w:vAlign w:val="center"/>
            <w:hideMark/>
          </w:tcPr>
          <w:p w:rsidR="00265350" w:rsidRPr="009474A5" w:rsidRDefault="00265350" w:rsidP="00D16578">
            <w:pPr>
              <w:jc w:val="center"/>
              <w:rPr>
                <w:sz w:val="16"/>
                <w:szCs w:val="16"/>
              </w:rPr>
            </w:pPr>
            <w:r w:rsidRPr="009474A5">
              <w:rPr>
                <w:sz w:val="16"/>
                <w:szCs w:val="16"/>
              </w:rPr>
              <w:t>2018 первонач. утв. №105 от 26.12.17</w:t>
            </w:r>
          </w:p>
        </w:tc>
        <w:tc>
          <w:tcPr>
            <w:tcW w:w="708" w:type="dxa"/>
            <w:vMerge w:val="restart"/>
            <w:shd w:val="clear" w:color="auto" w:fill="auto"/>
            <w:vAlign w:val="center"/>
            <w:hideMark/>
          </w:tcPr>
          <w:p w:rsidR="00265350" w:rsidRPr="009474A5" w:rsidRDefault="00265350" w:rsidP="00D16578">
            <w:pPr>
              <w:jc w:val="center"/>
              <w:rPr>
                <w:iCs/>
                <w:sz w:val="16"/>
                <w:szCs w:val="16"/>
              </w:rPr>
            </w:pPr>
            <w:proofErr w:type="spellStart"/>
            <w:r w:rsidRPr="009474A5">
              <w:rPr>
                <w:iCs/>
                <w:sz w:val="16"/>
                <w:szCs w:val="16"/>
              </w:rPr>
              <w:t>удель</w:t>
            </w:r>
            <w:proofErr w:type="spellEnd"/>
          </w:p>
          <w:p w:rsidR="00265350" w:rsidRPr="009474A5" w:rsidRDefault="00265350" w:rsidP="00D16578">
            <w:pPr>
              <w:jc w:val="center"/>
              <w:rPr>
                <w:iCs/>
                <w:sz w:val="16"/>
                <w:szCs w:val="16"/>
              </w:rPr>
            </w:pPr>
            <w:proofErr w:type="spellStart"/>
            <w:r w:rsidRPr="009474A5">
              <w:rPr>
                <w:iCs/>
                <w:sz w:val="16"/>
                <w:szCs w:val="16"/>
              </w:rPr>
              <w:t>ный</w:t>
            </w:r>
            <w:proofErr w:type="spellEnd"/>
            <w:r w:rsidRPr="009474A5">
              <w:rPr>
                <w:iCs/>
                <w:sz w:val="16"/>
                <w:szCs w:val="16"/>
              </w:rPr>
              <w:t xml:space="preserve"> вес %</w:t>
            </w:r>
          </w:p>
        </w:tc>
        <w:tc>
          <w:tcPr>
            <w:tcW w:w="5103" w:type="dxa"/>
            <w:gridSpan w:val="6"/>
            <w:shd w:val="clear" w:color="auto" w:fill="auto"/>
            <w:noWrap/>
            <w:vAlign w:val="bottom"/>
            <w:hideMark/>
          </w:tcPr>
          <w:p w:rsidR="00265350" w:rsidRPr="009474A5" w:rsidRDefault="00265350" w:rsidP="00D16578">
            <w:pPr>
              <w:jc w:val="center"/>
              <w:rPr>
                <w:sz w:val="16"/>
                <w:szCs w:val="16"/>
              </w:rPr>
            </w:pPr>
            <w:r w:rsidRPr="009474A5">
              <w:rPr>
                <w:sz w:val="16"/>
                <w:szCs w:val="16"/>
              </w:rPr>
              <w:t>ПРОЕКТ</w:t>
            </w:r>
          </w:p>
        </w:tc>
        <w:tc>
          <w:tcPr>
            <w:tcW w:w="1134" w:type="dxa"/>
            <w:vMerge w:val="restart"/>
            <w:shd w:val="clear" w:color="auto" w:fill="auto"/>
            <w:vAlign w:val="center"/>
            <w:hideMark/>
          </w:tcPr>
          <w:p w:rsidR="00265350" w:rsidRPr="009474A5" w:rsidRDefault="00265350" w:rsidP="00D16578">
            <w:pPr>
              <w:jc w:val="center"/>
              <w:rPr>
                <w:sz w:val="16"/>
                <w:szCs w:val="16"/>
              </w:rPr>
            </w:pPr>
            <w:r w:rsidRPr="009474A5">
              <w:rPr>
                <w:sz w:val="16"/>
                <w:szCs w:val="16"/>
              </w:rPr>
              <w:t>Отклонения 2019 / 2018</w:t>
            </w:r>
          </w:p>
        </w:tc>
        <w:tc>
          <w:tcPr>
            <w:tcW w:w="851" w:type="dxa"/>
            <w:vMerge w:val="restart"/>
            <w:shd w:val="clear" w:color="auto" w:fill="auto"/>
            <w:vAlign w:val="center"/>
            <w:hideMark/>
          </w:tcPr>
          <w:p w:rsidR="00265350" w:rsidRPr="009474A5" w:rsidRDefault="00265350" w:rsidP="00D16578">
            <w:pPr>
              <w:jc w:val="center"/>
              <w:rPr>
                <w:sz w:val="16"/>
                <w:szCs w:val="16"/>
              </w:rPr>
            </w:pPr>
            <w:r w:rsidRPr="009474A5">
              <w:rPr>
                <w:sz w:val="16"/>
                <w:szCs w:val="16"/>
              </w:rPr>
              <w:t>% отклонения</w:t>
            </w:r>
          </w:p>
        </w:tc>
      </w:tr>
      <w:tr w:rsidR="00265350" w:rsidRPr="009474A5" w:rsidTr="007F5788">
        <w:trPr>
          <w:trHeight w:val="563"/>
        </w:trPr>
        <w:tc>
          <w:tcPr>
            <w:tcW w:w="1571" w:type="dxa"/>
            <w:vMerge/>
            <w:vAlign w:val="center"/>
            <w:hideMark/>
          </w:tcPr>
          <w:p w:rsidR="00265350" w:rsidRPr="009474A5" w:rsidRDefault="00265350" w:rsidP="00D16578">
            <w:pPr>
              <w:rPr>
                <w:sz w:val="16"/>
                <w:szCs w:val="16"/>
              </w:rPr>
            </w:pPr>
          </w:p>
        </w:tc>
        <w:tc>
          <w:tcPr>
            <w:tcW w:w="993" w:type="dxa"/>
            <w:vMerge/>
            <w:vAlign w:val="center"/>
            <w:hideMark/>
          </w:tcPr>
          <w:p w:rsidR="00265350" w:rsidRPr="009474A5" w:rsidRDefault="00265350" w:rsidP="00D16578">
            <w:pPr>
              <w:rPr>
                <w:sz w:val="16"/>
                <w:szCs w:val="16"/>
              </w:rPr>
            </w:pPr>
          </w:p>
        </w:tc>
        <w:tc>
          <w:tcPr>
            <w:tcW w:w="708" w:type="dxa"/>
            <w:vMerge/>
            <w:vAlign w:val="center"/>
            <w:hideMark/>
          </w:tcPr>
          <w:p w:rsidR="00265350" w:rsidRPr="009474A5" w:rsidRDefault="00265350" w:rsidP="00D16578">
            <w:pPr>
              <w:rPr>
                <w:sz w:val="16"/>
                <w:szCs w:val="16"/>
              </w:rPr>
            </w:pPr>
          </w:p>
        </w:tc>
        <w:tc>
          <w:tcPr>
            <w:tcW w:w="993" w:type="dxa"/>
            <w:shd w:val="clear" w:color="auto" w:fill="auto"/>
            <w:vAlign w:val="center"/>
            <w:hideMark/>
          </w:tcPr>
          <w:p w:rsidR="00265350" w:rsidRPr="009474A5" w:rsidRDefault="00265350" w:rsidP="00D16578">
            <w:pPr>
              <w:jc w:val="center"/>
              <w:rPr>
                <w:sz w:val="16"/>
                <w:szCs w:val="16"/>
              </w:rPr>
            </w:pPr>
            <w:r w:rsidRPr="009474A5">
              <w:rPr>
                <w:sz w:val="16"/>
                <w:szCs w:val="16"/>
              </w:rPr>
              <w:t>2019</w:t>
            </w:r>
          </w:p>
        </w:tc>
        <w:tc>
          <w:tcPr>
            <w:tcW w:w="709" w:type="dxa"/>
            <w:shd w:val="clear" w:color="auto" w:fill="auto"/>
            <w:vAlign w:val="center"/>
            <w:hideMark/>
          </w:tcPr>
          <w:p w:rsidR="00265350" w:rsidRPr="009474A5" w:rsidRDefault="00265350" w:rsidP="00D16578">
            <w:pPr>
              <w:jc w:val="center"/>
              <w:rPr>
                <w:iCs/>
                <w:sz w:val="16"/>
                <w:szCs w:val="16"/>
              </w:rPr>
            </w:pPr>
            <w:proofErr w:type="spellStart"/>
            <w:r w:rsidRPr="009474A5">
              <w:rPr>
                <w:iCs/>
                <w:sz w:val="16"/>
                <w:szCs w:val="16"/>
              </w:rPr>
              <w:t>удель</w:t>
            </w:r>
            <w:proofErr w:type="spellEnd"/>
          </w:p>
          <w:p w:rsidR="00265350" w:rsidRPr="009474A5" w:rsidRDefault="00265350" w:rsidP="00D16578">
            <w:pPr>
              <w:jc w:val="center"/>
              <w:rPr>
                <w:iCs/>
                <w:sz w:val="16"/>
                <w:szCs w:val="16"/>
              </w:rPr>
            </w:pPr>
            <w:proofErr w:type="spellStart"/>
            <w:r w:rsidRPr="009474A5">
              <w:rPr>
                <w:iCs/>
                <w:sz w:val="16"/>
                <w:szCs w:val="16"/>
              </w:rPr>
              <w:t>ный</w:t>
            </w:r>
            <w:proofErr w:type="spellEnd"/>
            <w:r w:rsidRPr="009474A5">
              <w:rPr>
                <w:iCs/>
                <w:sz w:val="16"/>
                <w:szCs w:val="16"/>
              </w:rPr>
              <w:t xml:space="preserve"> вес %</w:t>
            </w:r>
          </w:p>
        </w:tc>
        <w:tc>
          <w:tcPr>
            <w:tcW w:w="992" w:type="dxa"/>
            <w:shd w:val="clear" w:color="auto" w:fill="auto"/>
            <w:vAlign w:val="center"/>
            <w:hideMark/>
          </w:tcPr>
          <w:p w:rsidR="00265350" w:rsidRPr="009474A5" w:rsidRDefault="00265350" w:rsidP="00D16578">
            <w:pPr>
              <w:jc w:val="center"/>
              <w:rPr>
                <w:sz w:val="16"/>
                <w:szCs w:val="16"/>
              </w:rPr>
            </w:pPr>
            <w:r w:rsidRPr="009474A5">
              <w:rPr>
                <w:sz w:val="16"/>
                <w:szCs w:val="16"/>
              </w:rPr>
              <w:t>2020</w:t>
            </w:r>
          </w:p>
        </w:tc>
        <w:tc>
          <w:tcPr>
            <w:tcW w:w="708" w:type="dxa"/>
            <w:shd w:val="clear" w:color="auto" w:fill="auto"/>
            <w:vAlign w:val="center"/>
            <w:hideMark/>
          </w:tcPr>
          <w:p w:rsidR="00265350" w:rsidRPr="009474A5" w:rsidRDefault="00265350" w:rsidP="00D16578">
            <w:pPr>
              <w:jc w:val="center"/>
              <w:rPr>
                <w:iCs/>
                <w:sz w:val="16"/>
                <w:szCs w:val="16"/>
              </w:rPr>
            </w:pPr>
            <w:proofErr w:type="spellStart"/>
            <w:r w:rsidRPr="009474A5">
              <w:rPr>
                <w:iCs/>
                <w:sz w:val="16"/>
                <w:szCs w:val="16"/>
              </w:rPr>
              <w:t>удель</w:t>
            </w:r>
            <w:proofErr w:type="spellEnd"/>
          </w:p>
          <w:p w:rsidR="00265350" w:rsidRPr="009474A5" w:rsidRDefault="00265350" w:rsidP="00D16578">
            <w:pPr>
              <w:jc w:val="center"/>
              <w:rPr>
                <w:iCs/>
                <w:sz w:val="16"/>
                <w:szCs w:val="16"/>
              </w:rPr>
            </w:pPr>
            <w:proofErr w:type="spellStart"/>
            <w:r w:rsidRPr="009474A5">
              <w:rPr>
                <w:iCs/>
                <w:sz w:val="16"/>
                <w:szCs w:val="16"/>
              </w:rPr>
              <w:t>ный</w:t>
            </w:r>
            <w:proofErr w:type="spellEnd"/>
            <w:r w:rsidRPr="009474A5">
              <w:rPr>
                <w:iCs/>
                <w:sz w:val="16"/>
                <w:szCs w:val="16"/>
              </w:rPr>
              <w:t xml:space="preserve"> вес %</w:t>
            </w:r>
          </w:p>
        </w:tc>
        <w:tc>
          <w:tcPr>
            <w:tcW w:w="992" w:type="dxa"/>
            <w:shd w:val="clear" w:color="auto" w:fill="auto"/>
            <w:vAlign w:val="center"/>
            <w:hideMark/>
          </w:tcPr>
          <w:p w:rsidR="00265350" w:rsidRPr="009474A5" w:rsidRDefault="00265350" w:rsidP="00D16578">
            <w:pPr>
              <w:jc w:val="center"/>
              <w:rPr>
                <w:sz w:val="16"/>
                <w:szCs w:val="16"/>
              </w:rPr>
            </w:pPr>
            <w:r w:rsidRPr="009474A5">
              <w:rPr>
                <w:sz w:val="16"/>
                <w:szCs w:val="16"/>
              </w:rPr>
              <w:t>2021</w:t>
            </w:r>
          </w:p>
        </w:tc>
        <w:tc>
          <w:tcPr>
            <w:tcW w:w="709" w:type="dxa"/>
            <w:shd w:val="clear" w:color="auto" w:fill="auto"/>
            <w:vAlign w:val="center"/>
            <w:hideMark/>
          </w:tcPr>
          <w:p w:rsidR="00265350" w:rsidRPr="009474A5" w:rsidRDefault="00265350" w:rsidP="00D16578">
            <w:pPr>
              <w:jc w:val="center"/>
              <w:rPr>
                <w:iCs/>
                <w:sz w:val="16"/>
                <w:szCs w:val="16"/>
              </w:rPr>
            </w:pPr>
            <w:proofErr w:type="spellStart"/>
            <w:r w:rsidRPr="009474A5">
              <w:rPr>
                <w:iCs/>
                <w:sz w:val="16"/>
                <w:szCs w:val="16"/>
              </w:rPr>
              <w:t>удель</w:t>
            </w:r>
            <w:proofErr w:type="spellEnd"/>
          </w:p>
          <w:p w:rsidR="00265350" w:rsidRPr="009474A5" w:rsidRDefault="00265350" w:rsidP="00D16578">
            <w:pPr>
              <w:jc w:val="center"/>
              <w:rPr>
                <w:iCs/>
                <w:sz w:val="16"/>
                <w:szCs w:val="16"/>
              </w:rPr>
            </w:pPr>
            <w:proofErr w:type="spellStart"/>
            <w:r w:rsidRPr="009474A5">
              <w:rPr>
                <w:iCs/>
                <w:sz w:val="16"/>
                <w:szCs w:val="16"/>
              </w:rPr>
              <w:t>ный</w:t>
            </w:r>
            <w:proofErr w:type="spellEnd"/>
            <w:r w:rsidRPr="009474A5">
              <w:rPr>
                <w:iCs/>
                <w:sz w:val="16"/>
                <w:szCs w:val="16"/>
              </w:rPr>
              <w:t xml:space="preserve"> вес %</w:t>
            </w:r>
          </w:p>
        </w:tc>
        <w:tc>
          <w:tcPr>
            <w:tcW w:w="1134" w:type="dxa"/>
            <w:vMerge/>
            <w:vAlign w:val="center"/>
            <w:hideMark/>
          </w:tcPr>
          <w:p w:rsidR="00265350" w:rsidRPr="009474A5" w:rsidRDefault="00265350" w:rsidP="00D16578">
            <w:pPr>
              <w:rPr>
                <w:sz w:val="16"/>
                <w:szCs w:val="16"/>
              </w:rPr>
            </w:pPr>
          </w:p>
        </w:tc>
        <w:tc>
          <w:tcPr>
            <w:tcW w:w="851" w:type="dxa"/>
            <w:vMerge/>
            <w:vAlign w:val="center"/>
            <w:hideMark/>
          </w:tcPr>
          <w:p w:rsidR="00265350" w:rsidRPr="009474A5" w:rsidRDefault="00265350" w:rsidP="00D16578">
            <w:pPr>
              <w:rPr>
                <w:sz w:val="16"/>
                <w:szCs w:val="16"/>
              </w:rPr>
            </w:pPr>
          </w:p>
        </w:tc>
      </w:tr>
      <w:tr w:rsidR="00265350" w:rsidRPr="009474A5" w:rsidTr="00A228C9">
        <w:trPr>
          <w:trHeight w:val="127"/>
        </w:trPr>
        <w:tc>
          <w:tcPr>
            <w:tcW w:w="1571" w:type="dxa"/>
            <w:shd w:val="clear" w:color="auto" w:fill="auto"/>
            <w:vAlign w:val="center"/>
            <w:hideMark/>
          </w:tcPr>
          <w:p w:rsidR="00265350" w:rsidRPr="009474A5" w:rsidRDefault="00265350" w:rsidP="00D16578">
            <w:pPr>
              <w:jc w:val="center"/>
              <w:rPr>
                <w:sz w:val="12"/>
                <w:szCs w:val="12"/>
              </w:rPr>
            </w:pPr>
            <w:r w:rsidRPr="009474A5">
              <w:rPr>
                <w:sz w:val="12"/>
                <w:szCs w:val="12"/>
              </w:rPr>
              <w:t>1</w:t>
            </w:r>
          </w:p>
        </w:tc>
        <w:tc>
          <w:tcPr>
            <w:tcW w:w="993" w:type="dxa"/>
            <w:shd w:val="clear" w:color="auto" w:fill="auto"/>
            <w:vAlign w:val="center"/>
            <w:hideMark/>
          </w:tcPr>
          <w:p w:rsidR="00265350" w:rsidRPr="009474A5" w:rsidRDefault="00265350" w:rsidP="00D16578">
            <w:pPr>
              <w:jc w:val="center"/>
              <w:rPr>
                <w:sz w:val="12"/>
                <w:szCs w:val="12"/>
              </w:rPr>
            </w:pPr>
            <w:r w:rsidRPr="009474A5">
              <w:rPr>
                <w:sz w:val="12"/>
                <w:szCs w:val="12"/>
              </w:rPr>
              <w:t>2</w:t>
            </w:r>
          </w:p>
        </w:tc>
        <w:tc>
          <w:tcPr>
            <w:tcW w:w="708" w:type="dxa"/>
            <w:shd w:val="clear" w:color="auto" w:fill="auto"/>
            <w:vAlign w:val="center"/>
            <w:hideMark/>
          </w:tcPr>
          <w:p w:rsidR="00265350" w:rsidRPr="009474A5" w:rsidRDefault="00265350" w:rsidP="00D16578">
            <w:pPr>
              <w:jc w:val="center"/>
              <w:rPr>
                <w:sz w:val="12"/>
                <w:szCs w:val="12"/>
              </w:rPr>
            </w:pPr>
            <w:r w:rsidRPr="009474A5">
              <w:rPr>
                <w:sz w:val="12"/>
                <w:szCs w:val="12"/>
              </w:rPr>
              <w:t>3</w:t>
            </w:r>
          </w:p>
        </w:tc>
        <w:tc>
          <w:tcPr>
            <w:tcW w:w="993" w:type="dxa"/>
            <w:shd w:val="clear" w:color="auto" w:fill="auto"/>
            <w:vAlign w:val="center"/>
            <w:hideMark/>
          </w:tcPr>
          <w:p w:rsidR="00265350" w:rsidRPr="009474A5" w:rsidRDefault="00265350" w:rsidP="00D16578">
            <w:pPr>
              <w:jc w:val="center"/>
              <w:rPr>
                <w:sz w:val="12"/>
                <w:szCs w:val="12"/>
              </w:rPr>
            </w:pPr>
            <w:r w:rsidRPr="009474A5">
              <w:rPr>
                <w:sz w:val="12"/>
                <w:szCs w:val="12"/>
              </w:rPr>
              <w:t>4</w:t>
            </w:r>
          </w:p>
        </w:tc>
        <w:tc>
          <w:tcPr>
            <w:tcW w:w="709" w:type="dxa"/>
            <w:shd w:val="clear" w:color="auto" w:fill="auto"/>
            <w:vAlign w:val="center"/>
            <w:hideMark/>
          </w:tcPr>
          <w:p w:rsidR="00265350" w:rsidRPr="009474A5" w:rsidRDefault="00265350" w:rsidP="00D16578">
            <w:pPr>
              <w:jc w:val="center"/>
              <w:rPr>
                <w:sz w:val="12"/>
                <w:szCs w:val="12"/>
              </w:rPr>
            </w:pPr>
            <w:r w:rsidRPr="009474A5">
              <w:rPr>
                <w:sz w:val="12"/>
                <w:szCs w:val="12"/>
              </w:rPr>
              <w:t>5</w:t>
            </w:r>
          </w:p>
        </w:tc>
        <w:tc>
          <w:tcPr>
            <w:tcW w:w="992" w:type="dxa"/>
            <w:shd w:val="clear" w:color="auto" w:fill="auto"/>
            <w:vAlign w:val="center"/>
            <w:hideMark/>
          </w:tcPr>
          <w:p w:rsidR="00265350" w:rsidRPr="009474A5" w:rsidRDefault="00265350" w:rsidP="00D16578">
            <w:pPr>
              <w:jc w:val="center"/>
              <w:rPr>
                <w:sz w:val="12"/>
                <w:szCs w:val="12"/>
              </w:rPr>
            </w:pPr>
            <w:r w:rsidRPr="009474A5">
              <w:rPr>
                <w:sz w:val="12"/>
                <w:szCs w:val="12"/>
              </w:rPr>
              <w:t>6</w:t>
            </w:r>
          </w:p>
        </w:tc>
        <w:tc>
          <w:tcPr>
            <w:tcW w:w="708" w:type="dxa"/>
            <w:shd w:val="clear" w:color="auto" w:fill="auto"/>
            <w:vAlign w:val="center"/>
            <w:hideMark/>
          </w:tcPr>
          <w:p w:rsidR="00265350" w:rsidRPr="009474A5" w:rsidRDefault="00265350" w:rsidP="00D16578">
            <w:pPr>
              <w:jc w:val="center"/>
              <w:rPr>
                <w:sz w:val="12"/>
                <w:szCs w:val="12"/>
              </w:rPr>
            </w:pPr>
            <w:r w:rsidRPr="009474A5">
              <w:rPr>
                <w:sz w:val="12"/>
                <w:szCs w:val="12"/>
              </w:rPr>
              <w:t>7</w:t>
            </w:r>
          </w:p>
        </w:tc>
        <w:tc>
          <w:tcPr>
            <w:tcW w:w="992" w:type="dxa"/>
            <w:shd w:val="clear" w:color="auto" w:fill="auto"/>
            <w:vAlign w:val="center"/>
            <w:hideMark/>
          </w:tcPr>
          <w:p w:rsidR="00265350" w:rsidRPr="009474A5" w:rsidRDefault="00265350" w:rsidP="00D16578">
            <w:pPr>
              <w:jc w:val="center"/>
              <w:rPr>
                <w:sz w:val="12"/>
                <w:szCs w:val="12"/>
              </w:rPr>
            </w:pPr>
            <w:r w:rsidRPr="009474A5">
              <w:rPr>
                <w:sz w:val="12"/>
                <w:szCs w:val="12"/>
              </w:rPr>
              <w:t>8</w:t>
            </w:r>
          </w:p>
        </w:tc>
        <w:tc>
          <w:tcPr>
            <w:tcW w:w="709" w:type="dxa"/>
            <w:shd w:val="clear" w:color="auto" w:fill="auto"/>
            <w:vAlign w:val="center"/>
            <w:hideMark/>
          </w:tcPr>
          <w:p w:rsidR="00265350" w:rsidRPr="009474A5" w:rsidRDefault="00265350" w:rsidP="00D16578">
            <w:pPr>
              <w:jc w:val="center"/>
              <w:rPr>
                <w:sz w:val="12"/>
                <w:szCs w:val="12"/>
              </w:rPr>
            </w:pPr>
            <w:r w:rsidRPr="009474A5">
              <w:rPr>
                <w:sz w:val="12"/>
                <w:szCs w:val="12"/>
              </w:rPr>
              <w:t>9</w:t>
            </w:r>
          </w:p>
        </w:tc>
        <w:tc>
          <w:tcPr>
            <w:tcW w:w="1134" w:type="dxa"/>
            <w:shd w:val="clear" w:color="auto" w:fill="auto"/>
            <w:vAlign w:val="center"/>
            <w:hideMark/>
          </w:tcPr>
          <w:p w:rsidR="00265350" w:rsidRPr="009474A5" w:rsidRDefault="00265350" w:rsidP="00D16578">
            <w:pPr>
              <w:jc w:val="center"/>
              <w:rPr>
                <w:sz w:val="12"/>
                <w:szCs w:val="12"/>
              </w:rPr>
            </w:pPr>
            <w:r w:rsidRPr="009474A5">
              <w:rPr>
                <w:sz w:val="12"/>
                <w:szCs w:val="12"/>
              </w:rPr>
              <w:t>10 (4-2)</w:t>
            </w:r>
          </w:p>
        </w:tc>
        <w:tc>
          <w:tcPr>
            <w:tcW w:w="851" w:type="dxa"/>
            <w:shd w:val="clear" w:color="auto" w:fill="auto"/>
            <w:vAlign w:val="center"/>
            <w:hideMark/>
          </w:tcPr>
          <w:p w:rsidR="00265350" w:rsidRPr="00894DD7" w:rsidRDefault="00265350" w:rsidP="00D16578">
            <w:pPr>
              <w:jc w:val="center"/>
              <w:rPr>
                <w:sz w:val="10"/>
                <w:szCs w:val="10"/>
              </w:rPr>
            </w:pPr>
            <w:r w:rsidRPr="00894DD7">
              <w:rPr>
                <w:sz w:val="10"/>
                <w:szCs w:val="10"/>
              </w:rPr>
              <w:t>11</w:t>
            </w:r>
            <w:r w:rsidRPr="00894DD7">
              <w:rPr>
                <w:sz w:val="10"/>
                <w:szCs w:val="10"/>
                <w:lang w:val="en-US"/>
              </w:rPr>
              <w:t xml:space="preserve"> </w:t>
            </w:r>
            <w:r w:rsidRPr="00894DD7">
              <w:rPr>
                <w:sz w:val="10"/>
                <w:szCs w:val="10"/>
              </w:rPr>
              <w:t>(4/2*100)</w:t>
            </w:r>
          </w:p>
        </w:tc>
      </w:tr>
      <w:tr w:rsidR="00265350" w:rsidRPr="009474A5" w:rsidTr="00A228C9">
        <w:trPr>
          <w:trHeight w:val="134"/>
        </w:trPr>
        <w:tc>
          <w:tcPr>
            <w:tcW w:w="1571" w:type="dxa"/>
            <w:shd w:val="clear" w:color="auto" w:fill="auto"/>
            <w:hideMark/>
          </w:tcPr>
          <w:p w:rsidR="00265350" w:rsidRPr="009474A5" w:rsidRDefault="00265350" w:rsidP="00D16578">
            <w:pPr>
              <w:rPr>
                <w:sz w:val="16"/>
                <w:szCs w:val="16"/>
              </w:rPr>
            </w:pPr>
            <w:r w:rsidRPr="009474A5">
              <w:rPr>
                <w:sz w:val="16"/>
                <w:szCs w:val="16"/>
              </w:rPr>
              <w:t>НДФЛ</w:t>
            </w:r>
          </w:p>
        </w:tc>
        <w:tc>
          <w:tcPr>
            <w:tcW w:w="993" w:type="dxa"/>
            <w:shd w:val="clear" w:color="auto" w:fill="auto"/>
            <w:noWrap/>
            <w:vAlign w:val="center"/>
            <w:hideMark/>
          </w:tcPr>
          <w:p w:rsidR="00265350" w:rsidRPr="009474A5" w:rsidRDefault="00265350" w:rsidP="00D16578">
            <w:pPr>
              <w:jc w:val="center"/>
              <w:rPr>
                <w:sz w:val="16"/>
                <w:szCs w:val="16"/>
              </w:rPr>
            </w:pPr>
            <w:r w:rsidRPr="009474A5">
              <w:rPr>
                <w:sz w:val="16"/>
                <w:szCs w:val="16"/>
              </w:rPr>
              <w:t>441 666,3</w:t>
            </w:r>
          </w:p>
        </w:tc>
        <w:tc>
          <w:tcPr>
            <w:tcW w:w="708" w:type="dxa"/>
            <w:shd w:val="clear" w:color="auto" w:fill="auto"/>
            <w:noWrap/>
            <w:vAlign w:val="center"/>
            <w:hideMark/>
          </w:tcPr>
          <w:p w:rsidR="00265350" w:rsidRPr="009474A5" w:rsidRDefault="00265350" w:rsidP="00D16578">
            <w:pPr>
              <w:jc w:val="center"/>
              <w:rPr>
                <w:sz w:val="16"/>
                <w:szCs w:val="16"/>
              </w:rPr>
            </w:pPr>
            <w:r w:rsidRPr="009474A5">
              <w:rPr>
                <w:sz w:val="16"/>
                <w:szCs w:val="16"/>
              </w:rPr>
              <w:t>73%</w:t>
            </w:r>
          </w:p>
        </w:tc>
        <w:tc>
          <w:tcPr>
            <w:tcW w:w="993" w:type="dxa"/>
            <w:shd w:val="clear" w:color="auto" w:fill="auto"/>
            <w:noWrap/>
            <w:vAlign w:val="center"/>
            <w:hideMark/>
          </w:tcPr>
          <w:p w:rsidR="00265350" w:rsidRPr="009474A5" w:rsidRDefault="00265350" w:rsidP="00D16578">
            <w:pPr>
              <w:jc w:val="center"/>
              <w:rPr>
                <w:sz w:val="16"/>
                <w:szCs w:val="16"/>
              </w:rPr>
            </w:pPr>
            <w:r w:rsidRPr="009474A5">
              <w:rPr>
                <w:sz w:val="16"/>
                <w:szCs w:val="16"/>
              </w:rPr>
              <w:t>493 656,2</w:t>
            </w:r>
          </w:p>
        </w:tc>
        <w:tc>
          <w:tcPr>
            <w:tcW w:w="709" w:type="dxa"/>
            <w:shd w:val="clear" w:color="auto" w:fill="auto"/>
            <w:noWrap/>
            <w:vAlign w:val="center"/>
            <w:hideMark/>
          </w:tcPr>
          <w:p w:rsidR="00265350" w:rsidRPr="009474A5" w:rsidRDefault="00265350" w:rsidP="00D16578">
            <w:pPr>
              <w:jc w:val="center"/>
              <w:rPr>
                <w:sz w:val="16"/>
                <w:szCs w:val="16"/>
              </w:rPr>
            </w:pPr>
            <w:r w:rsidRPr="009474A5">
              <w:rPr>
                <w:sz w:val="16"/>
                <w:szCs w:val="16"/>
              </w:rPr>
              <w:t>74%</w:t>
            </w:r>
          </w:p>
        </w:tc>
        <w:tc>
          <w:tcPr>
            <w:tcW w:w="992" w:type="dxa"/>
            <w:shd w:val="clear" w:color="auto" w:fill="auto"/>
            <w:noWrap/>
            <w:vAlign w:val="center"/>
            <w:hideMark/>
          </w:tcPr>
          <w:p w:rsidR="00265350" w:rsidRPr="009474A5" w:rsidRDefault="00265350" w:rsidP="00D16578">
            <w:pPr>
              <w:jc w:val="center"/>
              <w:rPr>
                <w:sz w:val="16"/>
                <w:szCs w:val="16"/>
              </w:rPr>
            </w:pPr>
            <w:r w:rsidRPr="009474A5">
              <w:rPr>
                <w:sz w:val="16"/>
                <w:szCs w:val="16"/>
              </w:rPr>
              <w:t>493 280,8</w:t>
            </w:r>
          </w:p>
        </w:tc>
        <w:tc>
          <w:tcPr>
            <w:tcW w:w="708" w:type="dxa"/>
            <w:shd w:val="clear" w:color="auto" w:fill="auto"/>
            <w:noWrap/>
            <w:vAlign w:val="center"/>
            <w:hideMark/>
          </w:tcPr>
          <w:p w:rsidR="00265350" w:rsidRPr="009474A5" w:rsidRDefault="00265350" w:rsidP="00D16578">
            <w:pPr>
              <w:jc w:val="center"/>
              <w:rPr>
                <w:sz w:val="16"/>
                <w:szCs w:val="16"/>
              </w:rPr>
            </w:pPr>
            <w:r w:rsidRPr="009474A5">
              <w:rPr>
                <w:sz w:val="16"/>
                <w:szCs w:val="16"/>
              </w:rPr>
              <w:t>74%</w:t>
            </w:r>
          </w:p>
        </w:tc>
        <w:tc>
          <w:tcPr>
            <w:tcW w:w="992" w:type="dxa"/>
            <w:shd w:val="clear" w:color="auto" w:fill="auto"/>
            <w:vAlign w:val="center"/>
            <w:hideMark/>
          </w:tcPr>
          <w:p w:rsidR="00265350" w:rsidRPr="009474A5" w:rsidRDefault="00265350" w:rsidP="00D16578">
            <w:pPr>
              <w:jc w:val="center"/>
              <w:rPr>
                <w:sz w:val="16"/>
                <w:szCs w:val="16"/>
              </w:rPr>
            </w:pPr>
            <w:r w:rsidRPr="009474A5">
              <w:rPr>
                <w:sz w:val="16"/>
                <w:szCs w:val="16"/>
              </w:rPr>
              <w:t>500 035,0</w:t>
            </w:r>
          </w:p>
        </w:tc>
        <w:tc>
          <w:tcPr>
            <w:tcW w:w="709" w:type="dxa"/>
            <w:shd w:val="clear" w:color="auto" w:fill="auto"/>
            <w:noWrap/>
            <w:vAlign w:val="center"/>
            <w:hideMark/>
          </w:tcPr>
          <w:p w:rsidR="00265350" w:rsidRPr="009474A5" w:rsidRDefault="00265350" w:rsidP="00D16578">
            <w:pPr>
              <w:jc w:val="center"/>
              <w:rPr>
                <w:sz w:val="16"/>
                <w:szCs w:val="16"/>
              </w:rPr>
            </w:pPr>
            <w:r w:rsidRPr="009474A5">
              <w:rPr>
                <w:sz w:val="16"/>
                <w:szCs w:val="16"/>
              </w:rPr>
              <w:t>76%</w:t>
            </w:r>
          </w:p>
        </w:tc>
        <w:tc>
          <w:tcPr>
            <w:tcW w:w="1134" w:type="dxa"/>
            <w:shd w:val="clear" w:color="auto" w:fill="auto"/>
            <w:noWrap/>
            <w:vAlign w:val="center"/>
            <w:hideMark/>
          </w:tcPr>
          <w:p w:rsidR="00265350" w:rsidRPr="009474A5" w:rsidRDefault="00265350" w:rsidP="00D16578">
            <w:pPr>
              <w:jc w:val="center"/>
              <w:rPr>
                <w:sz w:val="16"/>
                <w:szCs w:val="16"/>
              </w:rPr>
            </w:pPr>
            <w:r>
              <w:rPr>
                <w:sz w:val="16"/>
                <w:szCs w:val="16"/>
              </w:rPr>
              <w:t>+</w:t>
            </w:r>
            <w:r w:rsidRPr="009474A5">
              <w:rPr>
                <w:sz w:val="16"/>
                <w:szCs w:val="16"/>
              </w:rPr>
              <w:t>51 989,9</w:t>
            </w:r>
          </w:p>
        </w:tc>
        <w:tc>
          <w:tcPr>
            <w:tcW w:w="851" w:type="dxa"/>
            <w:shd w:val="clear" w:color="auto" w:fill="auto"/>
            <w:noWrap/>
            <w:vAlign w:val="center"/>
            <w:hideMark/>
          </w:tcPr>
          <w:p w:rsidR="00265350" w:rsidRPr="009474A5" w:rsidRDefault="00265350" w:rsidP="00D16578">
            <w:pPr>
              <w:jc w:val="center"/>
              <w:rPr>
                <w:sz w:val="16"/>
                <w:szCs w:val="16"/>
              </w:rPr>
            </w:pPr>
            <w:r w:rsidRPr="009474A5">
              <w:rPr>
                <w:sz w:val="16"/>
                <w:szCs w:val="16"/>
              </w:rPr>
              <w:t>12%</w:t>
            </w:r>
          </w:p>
        </w:tc>
      </w:tr>
      <w:tr w:rsidR="00265350" w:rsidRPr="009474A5" w:rsidTr="00A228C9">
        <w:trPr>
          <w:trHeight w:val="543"/>
        </w:trPr>
        <w:tc>
          <w:tcPr>
            <w:tcW w:w="1571" w:type="dxa"/>
            <w:shd w:val="clear" w:color="auto" w:fill="auto"/>
            <w:hideMark/>
          </w:tcPr>
          <w:p w:rsidR="00265350" w:rsidRPr="009474A5" w:rsidRDefault="00265350" w:rsidP="00D16578">
            <w:pPr>
              <w:rPr>
                <w:sz w:val="16"/>
                <w:szCs w:val="16"/>
              </w:rPr>
            </w:pPr>
            <w:r w:rsidRPr="009474A5">
              <w:rPr>
                <w:sz w:val="16"/>
                <w:szCs w:val="16"/>
              </w:rPr>
              <w:t>Акцизы по подакцизным товарам</w:t>
            </w:r>
          </w:p>
        </w:tc>
        <w:tc>
          <w:tcPr>
            <w:tcW w:w="993" w:type="dxa"/>
            <w:shd w:val="clear" w:color="auto" w:fill="auto"/>
            <w:noWrap/>
            <w:vAlign w:val="center"/>
            <w:hideMark/>
          </w:tcPr>
          <w:p w:rsidR="00265350" w:rsidRPr="009474A5" w:rsidRDefault="00265350" w:rsidP="00D16578">
            <w:pPr>
              <w:jc w:val="center"/>
              <w:rPr>
                <w:sz w:val="16"/>
                <w:szCs w:val="16"/>
              </w:rPr>
            </w:pPr>
            <w:r w:rsidRPr="009474A5">
              <w:rPr>
                <w:sz w:val="16"/>
                <w:szCs w:val="16"/>
              </w:rPr>
              <w:t>10 030,9</w:t>
            </w:r>
          </w:p>
        </w:tc>
        <w:tc>
          <w:tcPr>
            <w:tcW w:w="708" w:type="dxa"/>
            <w:shd w:val="clear" w:color="auto" w:fill="auto"/>
            <w:noWrap/>
            <w:vAlign w:val="center"/>
            <w:hideMark/>
          </w:tcPr>
          <w:p w:rsidR="00265350" w:rsidRPr="009474A5" w:rsidRDefault="00265350" w:rsidP="00D16578">
            <w:pPr>
              <w:jc w:val="center"/>
              <w:rPr>
                <w:sz w:val="16"/>
                <w:szCs w:val="16"/>
              </w:rPr>
            </w:pPr>
            <w:r w:rsidRPr="009474A5">
              <w:rPr>
                <w:sz w:val="16"/>
                <w:szCs w:val="16"/>
              </w:rPr>
              <w:t>2%</w:t>
            </w:r>
          </w:p>
        </w:tc>
        <w:tc>
          <w:tcPr>
            <w:tcW w:w="993" w:type="dxa"/>
            <w:shd w:val="clear" w:color="auto" w:fill="auto"/>
            <w:noWrap/>
            <w:vAlign w:val="center"/>
            <w:hideMark/>
          </w:tcPr>
          <w:p w:rsidR="00265350" w:rsidRPr="009474A5" w:rsidRDefault="00265350" w:rsidP="00D16578">
            <w:pPr>
              <w:jc w:val="center"/>
              <w:rPr>
                <w:sz w:val="16"/>
                <w:szCs w:val="16"/>
              </w:rPr>
            </w:pPr>
            <w:r w:rsidRPr="009474A5">
              <w:rPr>
                <w:sz w:val="16"/>
                <w:szCs w:val="16"/>
              </w:rPr>
              <w:t>11 050,0</w:t>
            </w:r>
          </w:p>
        </w:tc>
        <w:tc>
          <w:tcPr>
            <w:tcW w:w="709" w:type="dxa"/>
            <w:shd w:val="clear" w:color="auto" w:fill="auto"/>
            <w:noWrap/>
            <w:vAlign w:val="center"/>
            <w:hideMark/>
          </w:tcPr>
          <w:p w:rsidR="00265350" w:rsidRPr="009474A5" w:rsidRDefault="00265350" w:rsidP="00D16578">
            <w:pPr>
              <w:jc w:val="center"/>
              <w:rPr>
                <w:sz w:val="16"/>
                <w:szCs w:val="16"/>
              </w:rPr>
            </w:pPr>
            <w:r w:rsidRPr="009474A5">
              <w:rPr>
                <w:sz w:val="16"/>
                <w:szCs w:val="16"/>
              </w:rPr>
              <w:t>2%</w:t>
            </w:r>
          </w:p>
        </w:tc>
        <w:tc>
          <w:tcPr>
            <w:tcW w:w="992" w:type="dxa"/>
            <w:shd w:val="clear" w:color="auto" w:fill="auto"/>
            <w:noWrap/>
            <w:vAlign w:val="center"/>
            <w:hideMark/>
          </w:tcPr>
          <w:p w:rsidR="00265350" w:rsidRPr="009474A5" w:rsidRDefault="00265350" w:rsidP="00D16578">
            <w:pPr>
              <w:jc w:val="center"/>
              <w:rPr>
                <w:sz w:val="16"/>
                <w:szCs w:val="16"/>
              </w:rPr>
            </w:pPr>
            <w:r w:rsidRPr="009474A5">
              <w:rPr>
                <w:sz w:val="16"/>
                <w:szCs w:val="16"/>
              </w:rPr>
              <w:t>11 100,0</w:t>
            </w:r>
          </w:p>
        </w:tc>
        <w:tc>
          <w:tcPr>
            <w:tcW w:w="708" w:type="dxa"/>
            <w:shd w:val="clear" w:color="auto" w:fill="auto"/>
            <w:noWrap/>
            <w:vAlign w:val="center"/>
            <w:hideMark/>
          </w:tcPr>
          <w:p w:rsidR="00265350" w:rsidRPr="009474A5" w:rsidRDefault="00265350" w:rsidP="00D16578">
            <w:pPr>
              <w:jc w:val="center"/>
              <w:rPr>
                <w:sz w:val="16"/>
                <w:szCs w:val="16"/>
              </w:rPr>
            </w:pPr>
            <w:r w:rsidRPr="009474A5">
              <w:rPr>
                <w:sz w:val="16"/>
                <w:szCs w:val="16"/>
              </w:rPr>
              <w:t>2%</w:t>
            </w:r>
          </w:p>
        </w:tc>
        <w:tc>
          <w:tcPr>
            <w:tcW w:w="992" w:type="dxa"/>
            <w:shd w:val="clear" w:color="auto" w:fill="auto"/>
            <w:noWrap/>
            <w:vAlign w:val="center"/>
            <w:hideMark/>
          </w:tcPr>
          <w:p w:rsidR="00265350" w:rsidRPr="009474A5" w:rsidRDefault="00265350" w:rsidP="00D16578">
            <w:pPr>
              <w:jc w:val="center"/>
              <w:rPr>
                <w:sz w:val="16"/>
                <w:szCs w:val="16"/>
              </w:rPr>
            </w:pPr>
            <w:r w:rsidRPr="009474A5">
              <w:rPr>
                <w:sz w:val="16"/>
                <w:szCs w:val="16"/>
              </w:rPr>
              <w:t>11 150,0</w:t>
            </w:r>
          </w:p>
        </w:tc>
        <w:tc>
          <w:tcPr>
            <w:tcW w:w="709" w:type="dxa"/>
            <w:shd w:val="clear" w:color="auto" w:fill="auto"/>
            <w:noWrap/>
            <w:vAlign w:val="center"/>
            <w:hideMark/>
          </w:tcPr>
          <w:p w:rsidR="00265350" w:rsidRPr="009474A5" w:rsidRDefault="00265350" w:rsidP="00D16578">
            <w:pPr>
              <w:jc w:val="center"/>
              <w:rPr>
                <w:sz w:val="16"/>
                <w:szCs w:val="16"/>
              </w:rPr>
            </w:pPr>
            <w:r w:rsidRPr="009474A5">
              <w:rPr>
                <w:sz w:val="16"/>
                <w:szCs w:val="16"/>
              </w:rPr>
              <w:t>2%</w:t>
            </w:r>
          </w:p>
        </w:tc>
        <w:tc>
          <w:tcPr>
            <w:tcW w:w="1134" w:type="dxa"/>
            <w:shd w:val="clear" w:color="auto" w:fill="auto"/>
            <w:noWrap/>
            <w:vAlign w:val="center"/>
            <w:hideMark/>
          </w:tcPr>
          <w:p w:rsidR="00265350" w:rsidRPr="009474A5" w:rsidRDefault="00265350" w:rsidP="00D16578">
            <w:pPr>
              <w:jc w:val="center"/>
              <w:rPr>
                <w:sz w:val="16"/>
                <w:szCs w:val="16"/>
              </w:rPr>
            </w:pPr>
            <w:r>
              <w:rPr>
                <w:sz w:val="16"/>
                <w:szCs w:val="16"/>
              </w:rPr>
              <w:t>+</w:t>
            </w:r>
            <w:r w:rsidRPr="009474A5">
              <w:rPr>
                <w:sz w:val="16"/>
                <w:szCs w:val="16"/>
              </w:rPr>
              <w:t>1 019,1</w:t>
            </w:r>
          </w:p>
        </w:tc>
        <w:tc>
          <w:tcPr>
            <w:tcW w:w="851" w:type="dxa"/>
            <w:shd w:val="clear" w:color="auto" w:fill="auto"/>
            <w:noWrap/>
            <w:vAlign w:val="center"/>
            <w:hideMark/>
          </w:tcPr>
          <w:p w:rsidR="00265350" w:rsidRPr="009474A5" w:rsidRDefault="00265350" w:rsidP="00D16578">
            <w:pPr>
              <w:jc w:val="center"/>
              <w:rPr>
                <w:sz w:val="16"/>
                <w:szCs w:val="16"/>
              </w:rPr>
            </w:pPr>
            <w:r w:rsidRPr="009474A5">
              <w:rPr>
                <w:sz w:val="16"/>
                <w:szCs w:val="16"/>
              </w:rPr>
              <w:t>10%</w:t>
            </w:r>
          </w:p>
        </w:tc>
      </w:tr>
      <w:tr w:rsidR="00265350" w:rsidRPr="009474A5" w:rsidTr="00A228C9">
        <w:trPr>
          <w:trHeight w:val="335"/>
        </w:trPr>
        <w:tc>
          <w:tcPr>
            <w:tcW w:w="1571" w:type="dxa"/>
            <w:shd w:val="clear" w:color="auto" w:fill="auto"/>
            <w:hideMark/>
          </w:tcPr>
          <w:p w:rsidR="00265350" w:rsidRPr="009474A5" w:rsidRDefault="00265350" w:rsidP="00D16578">
            <w:pPr>
              <w:rPr>
                <w:sz w:val="16"/>
                <w:szCs w:val="16"/>
              </w:rPr>
            </w:pPr>
            <w:r w:rsidRPr="009474A5">
              <w:rPr>
                <w:sz w:val="16"/>
                <w:szCs w:val="16"/>
              </w:rPr>
              <w:t>Налоги на совокупный доход</w:t>
            </w:r>
          </w:p>
        </w:tc>
        <w:tc>
          <w:tcPr>
            <w:tcW w:w="993" w:type="dxa"/>
            <w:shd w:val="clear" w:color="auto" w:fill="auto"/>
            <w:noWrap/>
            <w:vAlign w:val="center"/>
            <w:hideMark/>
          </w:tcPr>
          <w:p w:rsidR="00265350" w:rsidRPr="009474A5" w:rsidRDefault="00265350" w:rsidP="00D16578">
            <w:pPr>
              <w:jc w:val="center"/>
              <w:rPr>
                <w:sz w:val="16"/>
                <w:szCs w:val="16"/>
              </w:rPr>
            </w:pPr>
            <w:r w:rsidRPr="009474A5">
              <w:rPr>
                <w:sz w:val="16"/>
                <w:szCs w:val="16"/>
              </w:rPr>
              <w:t>117 982,6</w:t>
            </w:r>
          </w:p>
        </w:tc>
        <w:tc>
          <w:tcPr>
            <w:tcW w:w="708" w:type="dxa"/>
            <w:shd w:val="clear" w:color="auto" w:fill="auto"/>
            <w:noWrap/>
            <w:vAlign w:val="center"/>
            <w:hideMark/>
          </w:tcPr>
          <w:p w:rsidR="00265350" w:rsidRPr="009474A5" w:rsidRDefault="00265350" w:rsidP="00D16578">
            <w:pPr>
              <w:jc w:val="center"/>
              <w:rPr>
                <w:sz w:val="16"/>
                <w:szCs w:val="16"/>
              </w:rPr>
            </w:pPr>
            <w:r w:rsidRPr="009474A5">
              <w:rPr>
                <w:sz w:val="16"/>
                <w:szCs w:val="16"/>
              </w:rPr>
              <w:t>20%</w:t>
            </w:r>
          </w:p>
        </w:tc>
        <w:tc>
          <w:tcPr>
            <w:tcW w:w="993" w:type="dxa"/>
            <w:shd w:val="clear" w:color="auto" w:fill="auto"/>
            <w:noWrap/>
            <w:vAlign w:val="center"/>
            <w:hideMark/>
          </w:tcPr>
          <w:p w:rsidR="00265350" w:rsidRPr="009474A5" w:rsidRDefault="00265350" w:rsidP="00D16578">
            <w:pPr>
              <w:jc w:val="center"/>
              <w:rPr>
                <w:sz w:val="16"/>
                <w:szCs w:val="16"/>
              </w:rPr>
            </w:pPr>
            <w:r w:rsidRPr="009474A5">
              <w:rPr>
                <w:sz w:val="16"/>
                <w:szCs w:val="16"/>
              </w:rPr>
              <w:t>127 103,1</w:t>
            </w:r>
          </w:p>
        </w:tc>
        <w:tc>
          <w:tcPr>
            <w:tcW w:w="709" w:type="dxa"/>
            <w:shd w:val="clear" w:color="auto" w:fill="auto"/>
            <w:noWrap/>
            <w:vAlign w:val="center"/>
            <w:hideMark/>
          </w:tcPr>
          <w:p w:rsidR="00265350" w:rsidRPr="009474A5" w:rsidRDefault="00265350" w:rsidP="00D16578">
            <w:pPr>
              <w:jc w:val="center"/>
              <w:rPr>
                <w:sz w:val="16"/>
                <w:szCs w:val="16"/>
              </w:rPr>
            </w:pPr>
            <w:r w:rsidRPr="009474A5">
              <w:rPr>
                <w:sz w:val="16"/>
                <w:szCs w:val="16"/>
              </w:rPr>
              <w:t>19%</w:t>
            </w:r>
          </w:p>
        </w:tc>
        <w:tc>
          <w:tcPr>
            <w:tcW w:w="992" w:type="dxa"/>
            <w:shd w:val="clear" w:color="auto" w:fill="auto"/>
            <w:noWrap/>
            <w:vAlign w:val="center"/>
            <w:hideMark/>
          </w:tcPr>
          <w:p w:rsidR="00265350" w:rsidRPr="009474A5" w:rsidRDefault="00265350" w:rsidP="00D16578">
            <w:pPr>
              <w:jc w:val="center"/>
              <w:rPr>
                <w:sz w:val="16"/>
                <w:szCs w:val="16"/>
              </w:rPr>
            </w:pPr>
            <w:r w:rsidRPr="009474A5">
              <w:rPr>
                <w:sz w:val="16"/>
                <w:szCs w:val="16"/>
              </w:rPr>
              <w:t>128 575,9</w:t>
            </w:r>
          </w:p>
        </w:tc>
        <w:tc>
          <w:tcPr>
            <w:tcW w:w="708" w:type="dxa"/>
            <w:shd w:val="clear" w:color="auto" w:fill="auto"/>
            <w:noWrap/>
            <w:vAlign w:val="center"/>
            <w:hideMark/>
          </w:tcPr>
          <w:p w:rsidR="00265350" w:rsidRPr="009474A5" w:rsidRDefault="00265350" w:rsidP="00D16578">
            <w:pPr>
              <w:jc w:val="center"/>
              <w:rPr>
                <w:sz w:val="16"/>
                <w:szCs w:val="16"/>
              </w:rPr>
            </w:pPr>
            <w:r w:rsidRPr="009474A5">
              <w:rPr>
                <w:sz w:val="16"/>
                <w:szCs w:val="16"/>
              </w:rPr>
              <w:t>19%</w:t>
            </w:r>
          </w:p>
        </w:tc>
        <w:tc>
          <w:tcPr>
            <w:tcW w:w="992" w:type="dxa"/>
            <w:shd w:val="clear" w:color="auto" w:fill="auto"/>
            <w:noWrap/>
            <w:vAlign w:val="center"/>
            <w:hideMark/>
          </w:tcPr>
          <w:p w:rsidR="00265350" w:rsidRPr="009474A5" w:rsidRDefault="00265350" w:rsidP="00D16578">
            <w:pPr>
              <w:jc w:val="center"/>
              <w:rPr>
                <w:sz w:val="16"/>
                <w:szCs w:val="16"/>
              </w:rPr>
            </w:pPr>
            <w:r w:rsidRPr="009474A5">
              <w:rPr>
                <w:sz w:val="16"/>
                <w:szCs w:val="16"/>
              </w:rPr>
              <w:t>109 314,4</w:t>
            </w:r>
          </w:p>
        </w:tc>
        <w:tc>
          <w:tcPr>
            <w:tcW w:w="709" w:type="dxa"/>
            <w:shd w:val="clear" w:color="auto" w:fill="auto"/>
            <w:noWrap/>
            <w:vAlign w:val="center"/>
            <w:hideMark/>
          </w:tcPr>
          <w:p w:rsidR="00265350" w:rsidRPr="009474A5" w:rsidRDefault="00265350" w:rsidP="00D16578">
            <w:pPr>
              <w:jc w:val="center"/>
              <w:rPr>
                <w:sz w:val="16"/>
                <w:szCs w:val="16"/>
              </w:rPr>
            </w:pPr>
            <w:r w:rsidRPr="009474A5">
              <w:rPr>
                <w:sz w:val="16"/>
                <w:szCs w:val="16"/>
              </w:rPr>
              <w:t>17%</w:t>
            </w:r>
          </w:p>
        </w:tc>
        <w:tc>
          <w:tcPr>
            <w:tcW w:w="1134" w:type="dxa"/>
            <w:shd w:val="clear" w:color="auto" w:fill="auto"/>
            <w:noWrap/>
            <w:vAlign w:val="center"/>
            <w:hideMark/>
          </w:tcPr>
          <w:p w:rsidR="00265350" w:rsidRPr="009474A5" w:rsidRDefault="00265350" w:rsidP="00D16578">
            <w:pPr>
              <w:jc w:val="center"/>
              <w:rPr>
                <w:sz w:val="16"/>
                <w:szCs w:val="16"/>
              </w:rPr>
            </w:pPr>
            <w:r>
              <w:rPr>
                <w:sz w:val="16"/>
                <w:szCs w:val="16"/>
              </w:rPr>
              <w:t>+</w:t>
            </w:r>
            <w:r w:rsidRPr="009474A5">
              <w:rPr>
                <w:sz w:val="16"/>
                <w:szCs w:val="16"/>
              </w:rPr>
              <w:t>9 120,5</w:t>
            </w:r>
          </w:p>
        </w:tc>
        <w:tc>
          <w:tcPr>
            <w:tcW w:w="851" w:type="dxa"/>
            <w:shd w:val="clear" w:color="auto" w:fill="auto"/>
            <w:noWrap/>
            <w:vAlign w:val="center"/>
            <w:hideMark/>
          </w:tcPr>
          <w:p w:rsidR="00265350" w:rsidRPr="009474A5" w:rsidRDefault="00265350" w:rsidP="00D16578">
            <w:pPr>
              <w:jc w:val="center"/>
              <w:rPr>
                <w:sz w:val="16"/>
                <w:szCs w:val="16"/>
              </w:rPr>
            </w:pPr>
            <w:r w:rsidRPr="009474A5">
              <w:rPr>
                <w:sz w:val="16"/>
                <w:szCs w:val="16"/>
              </w:rPr>
              <w:t>8%</w:t>
            </w:r>
          </w:p>
        </w:tc>
      </w:tr>
      <w:tr w:rsidR="00265350" w:rsidRPr="009474A5" w:rsidTr="00A228C9">
        <w:trPr>
          <w:trHeight w:val="560"/>
        </w:trPr>
        <w:tc>
          <w:tcPr>
            <w:tcW w:w="1571" w:type="dxa"/>
            <w:shd w:val="clear" w:color="auto" w:fill="auto"/>
            <w:hideMark/>
          </w:tcPr>
          <w:p w:rsidR="00265350" w:rsidRPr="009474A5" w:rsidRDefault="00265350" w:rsidP="00D16578">
            <w:pPr>
              <w:rPr>
                <w:sz w:val="16"/>
                <w:szCs w:val="16"/>
              </w:rPr>
            </w:pPr>
            <w:r w:rsidRPr="009474A5">
              <w:rPr>
                <w:sz w:val="16"/>
                <w:szCs w:val="16"/>
              </w:rPr>
              <w:lastRenderedPageBreak/>
              <w:t>Налог на имущество физ. лиц</w:t>
            </w:r>
          </w:p>
        </w:tc>
        <w:tc>
          <w:tcPr>
            <w:tcW w:w="993" w:type="dxa"/>
            <w:shd w:val="clear" w:color="auto" w:fill="auto"/>
            <w:noWrap/>
            <w:vAlign w:val="center"/>
            <w:hideMark/>
          </w:tcPr>
          <w:p w:rsidR="00265350" w:rsidRPr="009474A5" w:rsidRDefault="00265350" w:rsidP="00D16578">
            <w:pPr>
              <w:jc w:val="center"/>
              <w:rPr>
                <w:sz w:val="16"/>
                <w:szCs w:val="16"/>
              </w:rPr>
            </w:pPr>
            <w:r w:rsidRPr="009474A5">
              <w:rPr>
                <w:sz w:val="16"/>
                <w:szCs w:val="16"/>
              </w:rPr>
              <w:t>7 300,0</w:t>
            </w:r>
          </w:p>
        </w:tc>
        <w:tc>
          <w:tcPr>
            <w:tcW w:w="708" w:type="dxa"/>
            <w:shd w:val="clear" w:color="auto" w:fill="auto"/>
            <w:noWrap/>
            <w:vAlign w:val="center"/>
            <w:hideMark/>
          </w:tcPr>
          <w:p w:rsidR="00265350" w:rsidRPr="009474A5" w:rsidRDefault="00265350" w:rsidP="00D16578">
            <w:pPr>
              <w:jc w:val="center"/>
              <w:rPr>
                <w:sz w:val="16"/>
                <w:szCs w:val="16"/>
              </w:rPr>
            </w:pPr>
            <w:r w:rsidRPr="009474A5">
              <w:rPr>
                <w:sz w:val="16"/>
                <w:szCs w:val="16"/>
              </w:rPr>
              <w:t>1%</w:t>
            </w:r>
          </w:p>
        </w:tc>
        <w:tc>
          <w:tcPr>
            <w:tcW w:w="993" w:type="dxa"/>
            <w:shd w:val="clear" w:color="auto" w:fill="auto"/>
            <w:noWrap/>
            <w:vAlign w:val="center"/>
            <w:hideMark/>
          </w:tcPr>
          <w:p w:rsidR="00265350" w:rsidRPr="009474A5" w:rsidRDefault="00265350" w:rsidP="00D16578">
            <w:pPr>
              <w:jc w:val="center"/>
              <w:rPr>
                <w:sz w:val="16"/>
                <w:szCs w:val="16"/>
              </w:rPr>
            </w:pPr>
            <w:r w:rsidRPr="009474A5">
              <w:rPr>
                <w:sz w:val="16"/>
                <w:szCs w:val="16"/>
              </w:rPr>
              <w:t>9 602,8</w:t>
            </w:r>
          </w:p>
        </w:tc>
        <w:tc>
          <w:tcPr>
            <w:tcW w:w="709" w:type="dxa"/>
            <w:shd w:val="clear" w:color="auto" w:fill="auto"/>
            <w:noWrap/>
            <w:vAlign w:val="center"/>
            <w:hideMark/>
          </w:tcPr>
          <w:p w:rsidR="00265350" w:rsidRPr="009474A5" w:rsidRDefault="00265350" w:rsidP="00D16578">
            <w:pPr>
              <w:jc w:val="center"/>
              <w:rPr>
                <w:sz w:val="16"/>
                <w:szCs w:val="16"/>
              </w:rPr>
            </w:pPr>
            <w:r w:rsidRPr="009474A5">
              <w:rPr>
                <w:sz w:val="16"/>
                <w:szCs w:val="16"/>
              </w:rPr>
              <w:t>1%</w:t>
            </w:r>
          </w:p>
        </w:tc>
        <w:tc>
          <w:tcPr>
            <w:tcW w:w="992" w:type="dxa"/>
            <w:shd w:val="clear" w:color="auto" w:fill="auto"/>
            <w:noWrap/>
            <w:vAlign w:val="center"/>
            <w:hideMark/>
          </w:tcPr>
          <w:p w:rsidR="00265350" w:rsidRPr="009474A5" w:rsidRDefault="00265350" w:rsidP="00D16578">
            <w:pPr>
              <w:jc w:val="center"/>
              <w:rPr>
                <w:sz w:val="16"/>
                <w:szCs w:val="16"/>
              </w:rPr>
            </w:pPr>
            <w:r w:rsidRPr="009474A5">
              <w:rPr>
                <w:sz w:val="16"/>
                <w:szCs w:val="16"/>
              </w:rPr>
              <w:t>9 698,8</w:t>
            </w:r>
          </w:p>
        </w:tc>
        <w:tc>
          <w:tcPr>
            <w:tcW w:w="708" w:type="dxa"/>
            <w:shd w:val="clear" w:color="auto" w:fill="auto"/>
            <w:noWrap/>
            <w:vAlign w:val="center"/>
            <w:hideMark/>
          </w:tcPr>
          <w:p w:rsidR="00265350" w:rsidRPr="009474A5" w:rsidRDefault="00265350" w:rsidP="00D16578">
            <w:pPr>
              <w:jc w:val="center"/>
              <w:rPr>
                <w:sz w:val="16"/>
                <w:szCs w:val="16"/>
              </w:rPr>
            </w:pPr>
            <w:r w:rsidRPr="009474A5">
              <w:rPr>
                <w:sz w:val="16"/>
                <w:szCs w:val="16"/>
              </w:rPr>
              <w:t>1%</w:t>
            </w:r>
          </w:p>
        </w:tc>
        <w:tc>
          <w:tcPr>
            <w:tcW w:w="992" w:type="dxa"/>
            <w:shd w:val="clear" w:color="auto" w:fill="auto"/>
            <w:noWrap/>
            <w:vAlign w:val="center"/>
            <w:hideMark/>
          </w:tcPr>
          <w:p w:rsidR="00265350" w:rsidRPr="009474A5" w:rsidRDefault="00265350" w:rsidP="00D16578">
            <w:pPr>
              <w:jc w:val="center"/>
              <w:rPr>
                <w:sz w:val="16"/>
                <w:szCs w:val="16"/>
              </w:rPr>
            </w:pPr>
            <w:r w:rsidRPr="009474A5">
              <w:rPr>
                <w:sz w:val="16"/>
                <w:szCs w:val="16"/>
              </w:rPr>
              <w:t>9 795,8</w:t>
            </w:r>
          </w:p>
        </w:tc>
        <w:tc>
          <w:tcPr>
            <w:tcW w:w="709" w:type="dxa"/>
            <w:shd w:val="clear" w:color="auto" w:fill="auto"/>
            <w:noWrap/>
            <w:vAlign w:val="center"/>
            <w:hideMark/>
          </w:tcPr>
          <w:p w:rsidR="00265350" w:rsidRPr="009474A5" w:rsidRDefault="00265350" w:rsidP="00D16578">
            <w:pPr>
              <w:jc w:val="center"/>
              <w:rPr>
                <w:sz w:val="16"/>
                <w:szCs w:val="16"/>
              </w:rPr>
            </w:pPr>
            <w:r w:rsidRPr="009474A5">
              <w:rPr>
                <w:sz w:val="16"/>
                <w:szCs w:val="16"/>
              </w:rPr>
              <w:t>1%</w:t>
            </w:r>
          </w:p>
        </w:tc>
        <w:tc>
          <w:tcPr>
            <w:tcW w:w="1134" w:type="dxa"/>
            <w:shd w:val="clear" w:color="auto" w:fill="auto"/>
            <w:noWrap/>
            <w:vAlign w:val="center"/>
            <w:hideMark/>
          </w:tcPr>
          <w:p w:rsidR="00265350" w:rsidRPr="009474A5" w:rsidRDefault="00265350" w:rsidP="00D16578">
            <w:pPr>
              <w:jc w:val="center"/>
              <w:rPr>
                <w:sz w:val="16"/>
                <w:szCs w:val="16"/>
              </w:rPr>
            </w:pPr>
            <w:r>
              <w:rPr>
                <w:sz w:val="16"/>
                <w:szCs w:val="16"/>
              </w:rPr>
              <w:t>+</w:t>
            </w:r>
            <w:r w:rsidRPr="009474A5">
              <w:rPr>
                <w:sz w:val="16"/>
                <w:szCs w:val="16"/>
              </w:rPr>
              <w:t>2</w:t>
            </w:r>
            <w:r>
              <w:rPr>
                <w:sz w:val="16"/>
                <w:szCs w:val="16"/>
              </w:rPr>
              <w:t xml:space="preserve"> </w:t>
            </w:r>
            <w:r w:rsidRPr="009474A5">
              <w:rPr>
                <w:sz w:val="16"/>
                <w:szCs w:val="16"/>
              </w:rPr>
              <w:t>302,8</w:t>
            </w:r>
          </w:p>
        </w:tc>
        <w:tc>
          <w:tcPr>
            <w:tcW w:w="851" w:type="dxa"/>
            <w:shd w:val="clear" w:color="auto" w:fill="auto"/>
            <w:noWrap/>
            <w:vAlign w:val="center"/>
            <w:hideMark/>
          </w:tcPr>
          <w:p w:rsidR="00265350" w:rsidRPr="009474A5" w:rsidRDefault="00265350" w:rsidP="00D16578">
            <w:pPr>
              <w:jc w:val="center"/>
              <w:rPr>
                <w:sz w:val="16"/>
                <w:szCs w:val="16"/>
              </w:rPr>
            </w:pPr>
            <w:r w:rsidRPr="009474A5">
              <w:rPr>
                <w:sz w:val="16"/>
                <w:szCs w:val="16"/>
              </w:rPr>
              <w:t>32%</w:t>
            </w:r>
          </w:p>
        </w:tc>
      </w:tr>
      <w:tr w:rsidR="00265350" w:rsidRPr="009474A5" w:rsidTr="00A228C9">
        <w:trPr>
          <w:trHeight w:val="216"/>
        </w:trPr>
        <w:tc>
          <w:tcPr>
            <w:tcW w:w="1571" w:type="dxa"/>
            <w:shd w:val="clear" w:color="auto" w:fill="auto"/>
            <w:hideMark/>
          </w:tcPr>
          <w:p w:rsidR="00265350" w:rsidRPr="009474A5" w:rsidRDefault="00265350" w:rsidP="00D16578">
            <w:pPr>
              <w:rPr>
                <w:sz w:val="16"/>
                <w:szCs w:val="16"/>
              </w:rPr>
            </w:pPr>
            <w:r w:rsidRPr="009474A5">
              <w:rPr>
                <w:sz w:val="16"/>
                <w:szCs w:val="16"/>
              </w:rPr>
              <w:t>Земельный налог</w:t>
            </w:r>
          </w:p>
        </w:tc>
        <w:tc>
          <w:tcPr>
            <w:tcW w:w="993" w:type="dxa"/>
            <w:shd w:val="clear" w:color="auto" w:fill="auto"/>
            <w:noWrap/>
            <w:vAlign w:val="center"/>
            <w:hideMark/>
          </w:tcPr>
          <w:p w:rsidR="00265350" w:rsidRPr="009474A5" w:rsidRDefault="00265350" w:rsidP="00D16578">
            <w:pPr>
              <w:jc w:val="center"/>
              <w:rPr>
                <w:sz w:val="16"/>
                <w:szCs w:val="16"/>
              </w:rPr>
            </w:pPr>
            <w:r w:rsidRPr="009474A5">
              <w:rPr>
                <w:sz w:val="16"/>
                <w:szCs w:val="16"/>
              </w:rPr>
              <w:t>18 405,0</w:t>
            </w:r>
          </w:p>
        </w:tc>
        <w:tc>
          <w:tcPr>
            <w:tcW w:w="708" w:type="dxa"/>
            <w:shd w:val="clear" w:color="auto" w:fill="auto"/>
            <w:noWrap/>
            <w:vAlign w:val="center"/>
            <w:hideMark/>
          </w:tcPr>
          <w:p w:rsidR="00265350" w:rsidRPr="009474A5" w:rsidRDefault="00265350" w:rsidP="00D16578">
            <w:pPr>
              <w:jc w:val="center"/>
              <w:rPr>
                <w:sz w:val="16"/>
                <w:szCs w:val="16"/>
              </w:rPr>
            </w:pPr>
            <w:r w:rsidRPr="009474A5">
              <w:rPr>
                <w:sz w:val="16"/>
                <w:szCs w:val="16"/>
              </w:rPr>
              <w:t>3%</w:t>
            </w:r>
          </w:p>
        </w:tc>
        <w:tc>
          <w:tcPr>
            <w:tcW w:w="993" w:type="dxa"/>
            <w:shd w:val="clear" w:color="auto" w:fill="auto"/>
            <w:noWrap/>
            <w:vAlign w:val="center"/>
            <w:hideMark/>
          </w:tcPr>
          <w:p w:rsidR="00265350" w:rsidRPr="009474A5" w:rsidRDefault="00265350" w:rsidP="00D16578">
            <w:pPr>
              <w:jc w:val="center"/>
              <w:rPr>
                <w:sz w:val="16"/>
                <w:szCs w:val="16"/>
              </w:rPr>
            </w:pPr>
            <w:r w:rsidRPr="009474A5">
              <w:rPr>
                <w:sz w:val="16"/>
                <w:szCs w:val="16"/>
              </w:rPr>
              <w:t>19 359,8</w:t>
            </w:r>
          </w:p>
        </w:tc>
        <w:tc>
          <w:tcPr>
            <w:tcW w:w="709" w:type="dxa"/>
            <w:shd w:val="clear" w:color="auto" w:fill="auto"/>
            <w:noWrap/>
            <w:vAlign w:val="center"/>
            <w:hideMark/>
          </w:tcPr>
          <w:p w:rsidR="00265350" w:rsidRPr="009474A5" w:rsidRDefault="00265350" w:rsidP="00D16578">
            <w:pPr>
              <w:jc w:val="center"/>
              <w:rPr>
                <w:sz w:val="16"/>
                <w:szCs w:val="16"/>
              </w:rPr>
            </w:pPr>
            <w:r w:rsidRPr="009474A5">
              <w:rPr>
                <w:sz w:val="16"/>
                <w:szCs w:val="16"/>
              </w:rPr>
              <w:t>3%</w:t>
            </w:r>
          </w:p>
        </w:tc>
        <w:tc>
          <w:tcPr>
            <w:tcW w:w="992" w:type="dxa"/>
            <w:shd w:val="clear" w:color="auto" w:fill="auto"/>
            <w:noWrap/>
            <w:vAlign w:val="center"/>
            <w:hideMark/>
          </w:tcPr>
          <w:p w:rsidR="00265350" w:rsidRPr="009474A5" w:rsidRDefault="00265350" w:rsidP="00D16578">
            <w:pPr>
              <w:jc w:val="center"/>
              <w:rPr>
                <w:sz w:val="16"/>
                <w:szCs w:val="16"/>
              </w:rPr>
            </w:pPr>
            <w:r w:rsidRPr="009474A5">
              <w:rPr>
                <w:sz w:val="16"/>
                <w:szCs w:val="16"/>
              </w:rPr>
              <w:t>19 526,5</w:t>
            </w:r>
          </w:p>
        </w:tc>
        <w:tc>
          <w:tcPr>
            <w:tcW w:w="708" w:type="dxa"/>
            <w:shd w:val="clear" w:color="auto" w:fill="auto"/>
            <w:noWrap/>
            <w:vAlign w:val="center"/>
            <w:hideMark/>
          </w:tcPr>
          <w:p w:rsidR="00265350" w:rsidRPr="009474A5" w:rsidRDefault="00265350" w:rsidP="00D16578">
            <w:pPr>
              <w:jc w:val="center"/>
              <w:rPr>
                <w:sz w:val="16"/>
                <w:szCs w:val="16"/>
              </w:rPr>
            </w:pPr>
            <w:r w:rsidRPr="009474A5">
              <w:rPr>
                <w:sz w:val="16"/>
                <w:szCs w:val="16"/>
              </w:rPr>
              <w:t>3%</w:t>
            </w:r>
          </w:p>
        </w:tc>
        <w:tc>
          <w:tcPr>
            <w:tcW w:w="992" w:type="dxa"/>
            <w:shd w:val="clear" w:color="auto" w:fill="auto"/>
            <w:noWrap/>
            <w:vAlign w:val="center"/>
            <w:hideMark/>
          </w:tcPr>
          <w:p w:rsidR="00265350" w:rsidRPr="009474A5" w:rsidRDefault="00265350" w:rsidP="00D16578">
            <w:pPr>
              <w:jc w:val="center"/>
              <w:rPr>
                <w:sz w:val="16"/>
                <w:szCs w:val="16"/>
              </w:rPr>
            </w:pPr>
            <w:r w:rsidRPr="009474A5">
              <w:rPr>
                <w:sz w:val="16"/>
                <w:szCs w:val="16"/>
              </w:rPr>
              <w:t>19 693,8</w:t>
            </w:r>
          </w:p>
        </w:tc>
        <w:tc>
          <w:tcPr>
            <w:tcW w:w="709" w:type="dxa"/>
            <w:shd w:val="clear" w:color="auto" w:fill="auto"/>
            <w:noWrap/>
            <w:vAlign w:val="center"/>
            <w:hideMark/>
          </w:tcPr>
          <w:p w:rsidR="00265350" w:rsidRPr="009474A5" w:rsidRDefault="00265350" w:rsidP="00D16578">
            <w:pPr>
              <w:jc w:val="center"/>
              <w:rPr>
                <w:sz w:val="16"/>
                <w:szCs w:val="16"/>
              </w:rPr>
            </w:pPr>
            <w:r w:rsidRPr="009474A5">
              <w:rPr>
                <w:sz w:val="16"/>
                <w:szCs w:val="16"/>
              </w:rPr>
              <w:t>3%</w:t>
            </w:r>
          </w:p>
        </w:tc>
        <w:tc>
          <w:tcPr>
            <w:tcW w:w="1134" w:type="dxa"/>
            <w:shd w:val="clear" w:color="auto" w:fill="auto"/>
            <w:noWrap/>
            <w:vAlign w:val="center"/>
            <w:hideMark/>
          </w:tcPr>
          <w:p w:rsidR="00265350" w:rsidRPr="009474A5" w:rsidRDefault="00265350" w:rsidP="00D16578">
            <w:pPr>
              <w:jc w:val="center"/>
              <w:rPr>
                <w:sz w:val="16"/>
                <w:szCs w:val="16"/>
              </w:rPr>
            </w:pPr>
            <w:r>
              <w:rPr>
                <w:sz w:val="16"/>
                <w:szCs w:val="16"/>
              </w:rPr>
              <w:t>+</w:t>
            </w:r>
            <w:r w:rsidRPr="009474A5">
              <w:rPr>
                <w:sz w:val="16"/>
                <w:szCs w:val="16"/>
              </w:rPr>
              <w:t>954,8</w:t>
            </w:r>
          </w:p>
        </w:tc>
        <w:tc>
          <w:tcPr>
            <w:tcW w:w="851" w:type="dxa"/>
            <w:shd w:val="clear" w:color="auto" w:fill="auto"/>
            <w:noWrap/>
            <w:vAlign w:val="center"/>
            <w:hideMark/>
          </w:tcPr>
          <w:p w:rsidR="00265350" w:rsidRPr="009474A5" w:rsidRDefault="00265350" w:rsidP="00D16578">
            <w:pPr>
              <w:jc w:val="center"/>
              <w:rPr>
                <w:sz w:val="16"/>
                <w:szCs w:val="16"/>
              </w:rPr>
            </w:pPr>
            <w:r w:rsidRPr="009474A5">
              <w:rPr>
                <w:sz w:val="16"/>
                <w:szCs w:val="16"/>
              </w:rPr>
              <w:t>5%</w:t>
            </w:r>
          </w:p>
        </w:tc>
      </w:tr>
      <w:tr w:rsidR="00265350" w:rsidRPr="009474A5" w:rsidTr="00A228C9">
        <w:trPr>
          <w:trHeight w:val="134"/>
        </w:trPr>
        <w:tc>
          <w:tcPr>
            <w:tcW w:w="1571" w:type="dxa"/>
            <w:shd w:val="clear" w:color="auto" w:fill="auto"/>
            <w:hideMark/>
          </w:tcPr>
          <w:p w:rsidR="00265350" w:rsidRPr="009474A5" w:rsidRDefault="00265350" w:rsidP="00D16578">
            <w:pPr>
              <w:rPr>
                <w:sz w:val="16"/>
                <w:szCs w:val="16"/>
              </w:rPr>
            </w:pPr>
            <w:r w:rsidRPr="009474A5">
              <w:rPr>
                <w:sz w:val="16"/>
                <w:szCs w:val="16"/>
              </w:rPr>
              <w:t>Госпошлина</w:t>
            </w:r>
          </w:p>
        </w:tc>
        <w:tc>
          <w:tcPr>
            <w:tcW w:w="993" w:type="dxa"/>
            <w:shd w:val="clear" w:color="auto" w:fill="auto"/>
            <w:noWrap/>
            <w:vAlign w:val="center"/>
            <w:hideMark/>
          </w:tcPr>
          <w:p w:rsidR="00265350" w:rsidRPr="009474A5" w:rsidRDefault="00265350" w:rsidP="00D16578">
            <w:pPr>
              <w:jc w:val="center"/>
              <w:rPr>
                <w:sz w:val="16"/>
                <w:szCs w:val="16"/>
              </w:rPr>
            </w:pPr>
            <w:r w:rsidRPr="009474A5">
              <w:rPr>
                <w:sz w:val="16"/>
                <w:szCs w:val="16"/>
              </w:rPr>
              <w:t>5 602,0</w:t>
            </w:r>
          </w:p>
        </w:tc>
        <w:tc>
          <w:tcPr>
            <w:tcW w:w="708" w:type="dxa"/>
            <w:shd w:val="clear" w:color="auto" w:fill="auto"/>
            <w:noWrap/>
            <w:vAlign w:val="center"/>
            <w:hideMark/>
          </w:tcPr>
          <w:p w:rsidR="00265350" w:rsidRPr="009474A5" w:rsidRDefault="00265350" w:rsidP="00D16578">
            <w:pPr>
              <w:jc w:val="center"/>
              <w:rPr>
                <w:sz w:val="16"/>
                <w:szCs w:val="16"/>
              </w:rPr>
            </w:pPr>
            <w:r w:rsidRPr="009474A5">
              <w:rPr>
                <w:sz w:val="16"/>
                <w:szCs w:val="16"/>
              </w:rPr>
              <w:t>1%</w:t>
            </w:r>
          </w:p>
        </w:tc>
        <w:tc>
          <w:tcPr>
            <w:tcW w:w="993" w:type="dxa"/>
            <w:shd w:val="clear" w:color="auto" w:fill="auto"/>
            <w:noWrap/>
            <w:vAlign w:val="center"/>
            <w:hideMark/>
          </w:tcPr>
          <w:p w:rsidR="00265350" w:rsidRPr="009474A5" w:rsidRDefault="00265350" w:rsidP="00D16578">
            <w:pPr>
              <w:jc w:val="center"/>
              <w:rPr>
                <w:sz w:val="16"/>
                <w:szCs w:val="16"/>
              </w:rPr>
            </w:pPr>
            <w:r w:rsidRPr="009474A5">
              <w:rPr>
                <w:sz w:val="16"/>
                <w:szCs w:val="16"/>
              </w:rPr>
              <w:t>6 150,0</w:t>
            </w:r>
          </w:p>
        </w:tc>
        <w:tc>
          <w:tcPr>
            <w:tcW w:w="709" w:type="dxa"/>
            <w:shd w:val="clear" w:color="auto" w:fill="auto"/>
            <w:noWrap/>
            <w:vAlign w:val="center"/>
            <w:hideMark/>
          </w:tcPr>
          <w:p w:rsidR="00265350" w:rsidRPr="009474A5" w:rsidRDefault="00265350" w:rsidP="00D16578">
            <w:pPr>
              <w:jc w:val="center"/>
              <w:rPr>
                <w:sz w:val="16"/>
                <w:szCs w:val="16"/>
              </w:rPr>
            </w:pPr>
            <w:r w:rsidRPr="009474A5">
              <w:rPr>
                <w:sz w:val="16"/>
                <w:szCs w:val="16"/>
              </w:rPr>
              <w:t>1%</w:t>
            </w:r>
          </w:p>
        </w:tc>
        <w:tc>
          <w:tcPr>
            <w:tcW w:w="992" w:type="dxa"/>
            <w:shd w:val="clear" w:color="auto" w:fill="auto"/>
            <w:noWrap/>
            <w:vAlign w:val="center"/>
            <w:hideMark/>
          </w:tcPr>
          <w:p w:rsidR="00265350" w:rsidRPr="009474A5" w:rsidRDefault="00265350" w:rsidP="00D16578">
            <w:pPr>
              <w:jc w:val="center"/>
              <w:rPr>
                <w:sz w:val="16"/>
                <w:szCs w:val="16"/>
              </w:rPr>
            </w:pPr>
            <w:r w:rsidRPr="009474A5">
              <w:rPr>
                <w:sz w:val="16"/>
                <w:szCs w:val="16"/>
              </w:rPr>
              <w:t>6 200,0</w:t>
            </w:r>
          </w:p>
        </w:tc>
        <w:tc>
          <w:tcPr>
            <w:tcW w:w="708" w:type="dxa"/>
            <w:shd w:val="clear" w:color="auto" w:fill="auto"/>
            <w:noWrap/>
            <w:vAlign w:val="center"/>
            <w:hideMark/>
          </w:tcPr>
          <w:p w:rsidR="00265350" w:rsidRPr="009474A5" w:rsidRDefault="00265350" w:rsidP="00D16578">
            <w:pPr>
              <w:jc w:val="center"/>
              <w:rPr>
                <w:sz w:val="16"/>
                <w:szCs w:val="16"/>
              </w:rPr>
            </w:pPr>
            <w:r w:rsidRPr="009474A5">
              <w:rPr>
                <w:sz w:val="16"/>
                <w:szCs w:val="16"/>
              </w:rPr>
              <w:t>1%</w:t>
            </w:r>
          </w:p>
        </w:tc>
        <w:tc>
          <w:tcPr>
            <w:tcW w:w="992" w:type="dxa"/>
            <w:shd w:val="clear" w:color="auto" w:fill="auto"/>
            <w:noWrap/>
            <w:vAlign w:val="center"/>
            <w:hideMark/>
          </w:tcPr>
          <w:p w:rsidR="00265350" w:rsidRPr="009474A5" w:rsidRDefault="00265350" w:rsidP="00D16578">
            <w:pPr>
              <w:jc w:val="center"/>
              <w:rPr>
                <w:sz w:val="16"/>
                <w:szCs w:val="16"/>
              </w:rPr>
            </w:pPr>
            <w:r w:rsidRPr="009474A5">
              <w:rPr>
                <w:sz w:val="16"/>
                <w:szCs w:val="16"/>
              </w:rPr>
              <w:t>6 250,0</w:t>
            </w:r>
          </w:p>
        </w:tc>
        <w:tc>
          <w:tcPr>
            <w:tcW w:w="709" w:type="dxa"/>
            <w:shd w:val="clear" w:color="auto" w:fill="auto"/>
            <w:noWrap/>
            <w:vAlign w:val="center"/>
            <w:hideMark/>
          </w:tcPr>
          <w:p w:rsidR="00265350" w:rsidRPr="009474A5" w:rsidRDefault="00265350" w:rsidP="00D16578">
            <w:pPr>
              <w:jc w:val="center"/>
              <w:rPr>
                <w:sz w:val="16"/>
                <w:szCs w:val="16"/>
              </w:rPr>
            </w:pPr>
            <w:r w:rsidRPr="009474A5">
              <w:rPr>
                <w:sz w:val="16"/>
                <w:szCs w:val="16"/>
              </w:rPr>
              <w:t>1%</w:t>
            </w:r>
          </w:p>
        </w:tc>
        <w:tc>
          <w:tcPr>
            <w:tcW w:w="1134" w:type="dxa"/>
            <w:shd w:val="clear" w:color="auto" w:fill="auto"/>
            <w:noWrap/>
            <w:vAlign w:val="center"/>
            <w:hideMark/>
          </w:tcPr>
          <w:p w:rsidR="00265350" w:rsidRPr="009474A5" w:rsidRDefault="00265350" w:rsidP="00D16578">
            <w:pPr>
              <w:jc w:val="center"/>
              <w:rPr>
                <w:sz w:val="16"/>
                <w:szCs w:val="16"/>
              </w:rPr>
            </w:pPr>
            <w:r>
              <w:rPr>
                <w:sz w:val="16"/>
                <w:szCs w:val="16"/>
              </w:rPr>
              <w:t>+</w:t>
            </w:r>
            <w:r w:rsidRPr="009474A5">
              <w:rPr>
                <w:sz w:val="16"/>
                <w:szCs w:val="16"/>
              </w:rPr>
              <w:t>548,0</w:t>
            </w:r>
          </w:p>
        </w:tc>
        <w:tc>
          <w:tcPr>
            <w:tcW w:w="851" w:type="dxa"/>
            <w:shd w:val="clear" w:color="auto" w:fill="auto"/>
            <w:noWrap/>
            <w:vAlign w:val="center"/>
            <w:hideMark/>
          </w:tcPr>
          <w:p w:rsidR="00265350" w:rsidRPr="009474A5" w:rsidRDefault="00265350" w:rsidP="00D16578">
            <w:pPr>
              <w:jc w:val="center"/>
              <w:rPr>
                <w:sz w:val="16"/>
                <w:szCs w:val="16"/>
              </w:rPr>
            </w:pPr>
            <w:r w:rsidRPr="009474A5">
              <w:rPr>
                <w:sz w:val="16"/>
                <w:szCs w:val="16"/>
              </w:rPr>
              <w:t>10%</w:t>
            </w:r>
          </w:p>
        </w:tc>
      </w:tr>
      <w:tr w:rsidR="00265350" w:rsidRPr="009474A5" w:rsidTr="00A228C9">
        <w:trPr>
          <w:trHeight w:val="207"/>
        </w:trPr>
        <w:tc>
          <w:tcPr>
            <w:tcW w:w="1571" w:type="dxa"/>
            <w:shd w:val="clear" w:color="auto" w:fill="auto"/>
            <w:vAlign w:val="center"/>
            <w:hideMark/>
          </w:tcPr>
          <w:p w:rsidR="00265350" w:rsidRPr="009474A5" w:rsidRDefault="00265350" w:rsidP="00E61B52">
            <w:pPr>
              <w:rPr>
                <w:b/>
                <w:sz w:val="16"/>
                <w:szCs w:val="16"/>
              </w:rPr>
            </w:pPr>
            <w:r w:rsidRPr="009474A5">
              <w:rPr>
                <w:b/>
                <w:sz w:val="16"/>
                <w:szCs w:val="16"/>
              </w:rPr>
              <w:t>Всего:</w:t>
            </w:r>
          </w:p>
        </w:tc>
        <w:tc>
          <w:tcPr>
            <w:tcW w:w="993" w:type="dxa"/>
            <w:shd w:val="clear" w:color="auto" w:fill="auto"/>
            <w:noWrap/>
            <w:vAlign w:val="center"/>
            <w:hideMark/>
          </w:tcPr>
          <w:p w:rsidR="00265350" w:rsidRPr="009474A5" w:rsidRDefault="00265350" w:rsidP="00E61B52">
            <w:pPr>
              <w:jc w:val="center"/>
              <w:rPr>
                <w:b/>
                <w:bCs/>
                <w:sz w:val="16"/>
                <w:szCs w:val="16"/>
              </w:rPr>
            </w:pPr>
            <w:r w:rsidRPr="009474A5">
              <w:rPr>
                <w:b/>
                <w:bCs/>
                <w:sz w:val="16"/>
                <w:szCs w:val="16"/>
              </w:rPr>
              <w:t>600 986,8</w:t>
            </w:r>
          </w:p>
        </w:tc>
        <w:tc>
          <w:tcPr>
            <w:tcW w:w="708" w:type="dxa"/>
            <w:shd w:val="clear" w:color="auto" w:fill="auto"/>
            <w:noWrap/>
            <w:vAlign w:val="center"/>
            <w:hideMark/>
          </w:tcPr>
          <w:p w:rsidR="00265350" w:rsidRPr="009474A5" w:rsidRDefault="00265350" w:rsidP="00E61B52">
            <w:pPr>
              <w:jc w:val="center"/>
              <w:rPr>
                <w:b/>
                <w:bCs/>
                <w:sz w:val="16"/>
                <w:szCs w:val="16"/>
              </w:rPr>
            </w:pPr>
            <w:r w:rsidRPr="009474A5">
              <w:rPr>
                <w:b/>
                <w:bCs/>
                <w:sz w:val="16"/>
                <w:szCs w:val="16"/>
              </w:rPr>
              <w:t>100</w:t>
            </w:r>
          </w:p>
        </w:tc>
        <w:tc>
          <w:tcPr>
            <w:tcW w:w="993" w:type="dxa"/>
            <w:shd w:val="clear" w:color="auto" w:fill="auto"/>
            <w:noWrap/>
            <w:vAlign w:val="center"/>
            <w:hideMark/>
          </w:tcPr>
          <w:p w:rsidR="00265350" w:rsidRPr="009474A5" w:rsidRDefault="00265350" w:rsidP="00E61B52">
            <w:pPr>
              <w:jc w:val="center"/>
              <w:rPr>
                <w:b/>
                <w:bCs/>
                <w:sz w:val="16"/>
                <w:szCs w:val="16"/>
              </w:rPr>
            </w:pPr>
            <w:r w:rsidRPr="009474A5">
              <w:rPr>
                <w:b/>
                <w:bCs/>
                <w:sz w:val="16"/>
                <w:szCs w:val="16"/>
              </w:rPr>
              <w:t>666 921,9</w:t>
            </w:r>
          </w:p>
        </w:tc>
        <w:tc>
          <w:tcPr>
            <w:tcW w:w="709" w:type="dxa"/>
            <w:shd w:val="clear" w:color="auto" w:fill="auto"/>
            <w:noWrap/>
            <w:vAlign w:val="center"/>
            <w:hideMark/>
          </w:tcPr>
          <w:p w:rsidR="00265350" w:rsidRPr="009474A5" w:rsidRDefault="00265350" w:rsidP="00E61B52">
            <w:pPr>
              <w:jc w:val="center"/>
              <w:rPr>
                <w:b/>
                <w:bCs/>
                <w:sz w:val="16"/>
                <w:szCs w:val="16"/>
              </w:rPr>
            </w:pPr>
            <w:r w:rsidRPr="009474A5">
              <w:rPr>
                <w:b/>
                <w:bCs/>
                <w:sz w:val="16"/>
                <w:szCs w:val="16"/>
              </w:rPr>
              <w:t>100</w:t>
            </w:r>
          </w:p>
        </w:tc>
        <w:tc>
          <w:tcPr>
            <w:tcW w:w="992" w:type="dxa"/>
            <w:shd w:val="clear" w:color="auto" w:fill="auto"/>
            <w:noWrap/>
            <w:vAlign w:val="center"/>
            <w:hideMark/>
          </w:tcPr>
          <w:p w:rsidR="00265350" w:rsidRPr="009474A5" w:rsidRDefault="00265350" w:rsidP="00E61B52">
            <w:pPr>
              <w:jc w:val="center"/>
              <w:rPr>
                <w:b/>
                <w:bCs/>
                <w:sz w:val="16"/>
                <w:szCs w:val="16"/>
              </w:rPr>
            </w:pPr>
            <w:r w:rsidRPr="009474A5">
              <w:rPr>
                <w:b/>
                <w:bCs/>
                <w:sz w:val="16"/>
                <w:szCs w:val="16"/>
              </w:rPr>
              <w:t>668 382,0</w:t>
            </w:r>
          </w:p>
        </w:tc>
        <w:tc>
          <w:tcPr>
            <w:tcW w:w="708" w:type="dxa"/>
            <w:shd w:val="clear" w:color="auto" w:fill="auto"/>
            <w:noWrap/>
            <w:vAlign w:val="center"/>
            <w:hideMark/>
          </w:tcPr>
          <w:p w:rsidR="00265350" w:rsidRPr="009474A5" w:rsidRDefault="00265350" w:rsidP="00E61B52">
            <w:pPr>
              <w:jc w:val="center"/>
              <w:rPr>
                <w:b/>
                <w:bCs/>
                <w:sz w:val="16"/>
                <w:szCs w:val="16"/>
              </w:rPr>
            </w:pPr>
            <w:r w:rsidRPr="009474A5">
              <w:rPr>
                <w:b/>
                <w:bCs/>
                <w:sz w:val="16"/>
                <w:szCs w:val="16"/>
              </w:rPr>
              <w:t>100</w:t>
            </w:r>
          </w:p>
        </w:tc>
        <w:tc>
          <w:tcPr>
            <w:tcW w:w="992" w:type="dxa"/>
            <w:shd w:val="clear" w:color="auto" w:fill="auto"/>
            <w:noWrap/>
            <w:vAlign w:val="center"/>
            <w:hideMark/>
          </w:tcPr>
          <w:p w:rsidR="00265350" w:rsidRPr="009474A5" w:rsidRDefault="00265350" w:rsidP="00E61B52">
            <w:pPr>
              <w:jc w:val="center"/>
              <w:rPr>
                <w:b/>
                <w:bCs/>
                <w:sz w:val="16"/>
                <w:szCs w:val="16"/>
              </w:rPr>
            </w:pPr>
            <w:r w:rsidRPr="009474A5">
              <w:rPr>
                <w:b/>
                <w:bCs/>
                <w:sz w:val="16"/>
                <w:szCs w:val="16"/>
              </w:rPr>
              <w:t>656 239,0</w:t>
            </w:r>
          </w:p>
        </w:tc>
        <w:tc>
          <w:tcPr>
            <w:tcW w:w="709" w:type="dxa"/>
            <w:shd w:val="clear" w:color="auto" w:fill="auto"/>
            <w:noWrap/>
            <w:vAlign w:val="center"/>
            <w:hideMark/>
          </w:tcPr>
          <w:p w:rsidR="00265350" w:rsidRPr="009474A5" w:rsidRDefault="00265350" w:rsidP="00E61B52">
            <w:pPr>
              <w:jc w:val="center"/>
              <w:rPr>
                <w:b/>
                <w:bCs/>
                <w:sz w:val="16"/>
                <w:szCs w:val="16"/>
              </w:rPr>
            </w:pPr>
            <w:r w:rsidRPr="009474A5">
              <w:rPr>
                <w:b/>
                <w:bCs/>
                <w:sz w:val="16"/>
                <w:szCs w:val="16"/>
              </w:rPr>
              <w:t>100</w:t>
            </w:r>
          </w:p>
        </w:tc>
        <w:tc>
          <w:tcPr>
            <w:tcW w:w="1134" w:type="dxa"/>
            <w:shd w:val="clear" w:color="auto" w:fill="auto"/>
            <w:noWrap/>
            <w:vAlign w:val="center"/>
            <w:hideMark/>
          </w:tcPr>
          <w:p w:rsidR="00265350" w:rsidRPr="00E61B52" w:rsidRDefault="00265350" w:rsidP="00E61B52">
            <w:pPr>
              <w:jc w:val="center"/>
              <w:rPr>
                <w:b/>
                <w:sz w:val="16"/>
                <w:szCs w:val="16"/>
              </w:rPr>
            </w:pPr>
            <w:r w:rsidRPr="00E61B52">
              <w:rPr>
                <w:b/>
                <w:sz w:val="16"/>
                <w:szCs w:val="16"/>
              </w:rPr>
              <w:t>+65 935,1</w:t>
            </w:r>
          </w:p>
        </w:tc>
        <w:tc>
          <w:tcPr>
            <w:tcW w:w="851" w:type="dxa"/>
            <w:shd w:val="clear" w:color="auto" w:fill="auto"/>
            <w:noWrap/>
            <w:vAlign w:val="center"/>
            <w:hideMark/>
          </w:tcPr>
          <w:p w:rsidR="00265350" w:rsidRPr="00E61B52" w:rsidRDefault="00265350" w:rsidP="00E61B52">
            <w:pPr>
              <w:jc w:val="center"/>
              <w:rPr>
                <w:b/>
                <w:sz w:val="16"/>
                <w:szCs w:val="16"/>
              </w:rPr>
            </w:pPr>
            <w:r w:rsidRPr="00E61B52">
              <w:rPr>
                <w:b/>
                <w:sz w:val="16"/>
                <w:szCs w:val="16"/>
              </w:rPr>
              <w:t>11%</w:t>
            </w:r>
          </w:p>
        </w:tc>
      </w:tr>
    </w:tbl>
    <w:p w:rsidR="00265350" w:rsidRDefault="00265350" w:rsidP="00265350">
      <w:pPr>
        <w:ind w:firstLine="567"/>
        <w:jc w:val="both"/>
        <w:rPr>
          <w:sz w:val="28"/>
          <w:szCs w:val="28"/>
        </w:rPr>
      </w:pPr>
      <w:r w:rsidRPr="00B97D8A">
        <w:rPr>
          <w:sz w:val="28"/>
          <w:szCs w:val="28"/>
        </w:rPr>
        <w:t xml:space="preserve">На плановый период 2020 года показатели по доходам предполагаются к утверждению, с незначительным увеличением от планируемого показателя на 2019 год на 0,2% </w:t>
      </w:r>
      <w:r>
        <w:rPr>
          <w:sz w:val="28"/>
          <w:szCs w:val="28"/>
        </w:rPr>
        <w:t xml:space="preserve">или </w:t>
      </w:r>
      <w:r w:rsidRPr="00B97D8A">
        <w:rPr>
          <w:sz w:val="28"/>
          <w:szCs w:val="28"/>
        </w:rPr>
        <w:t>1 460,1</w:t>
      </w:r>
      <w:r w:rsidRPr="00B97D8A">
        <w:rPr>
          <w:b/>
          <w:bCs/>
          <w:sz w:val="28"/>
          <w:szCs w:val="28"/>
        </w:rPr>
        <w:t xml:space="preserve"> </w:t>
      </w:r>
      <w:r w:rsidRPr="00B97D8A">
        <w:rPr>
          <w:sz w:val="28"/>
          <w:szCs w:val="28"/>
        </w:rPr>
        <w:t>тыс. рублей, на 2021 год с уменьшением на 2% или 10 682,9</w:t>
      </w:r>
      <w:r w:rsidRPr="00B97D8A">
        <w:rPr>
          <w:bCs/>
          <w:sz w:val="28"/>
          <w:szCs w:val="28"/>
        </w:rPr>
        <w:t xml:space="preserve"> </w:t>
      </w:r>
      <w:r w:rsidR="0019414F">
        <w:rPr>
          <w:sz w:val="28"/>
          <w:szCs w:val="28"/>
        </w:rPr>
        <w:t>тыс. рублей.</w:t>
      </w:r>
    </w:p>
    <w:p w:rsidR="0019414F" w:rsidRPr="0019414F" w:rsidRDefault="0019414F" w:rsidP="00265350">
      <w:pPr>
        <w:ind w:firstLine="567"/>
        <w:jc w:val="both"/>
        <w:rPr>
          <w:sz w:val="16"/>
          <w:szCs w:val="16"/>
        </w:rPr>
      </w:pPr>
    </w:p>
    <w:p w:rsidR="00265350" w:rsidRPr="0019414F" w:rsidRDefault="00265350" w:rsidP="00265350">
      <w:pPr>
        <w:ind w:right="-99" w:firstLine="567"/>
        <w:jc w:val="both"/>
        <w:rPr>
          <w:b/>
          <w:i/>
          <w:sz w:val="28"/>
          <w:szCs w:val="28"/>
        </w:rPr>
      </w:pPr>
      <w:r w:rsidRPr="0019414F">
        <w:rPr>
          <w:b/>
          <w:i/>
          <w:sz w:val="28"/>
          <w:szCs w:val="28"/>
        </w:rPr>
        <w:t>4.2.1. Налог на доходы с физических лиц</w:t>
      </w:r>
    </w:p>
    <w:p w:rsidR="00265350" w:rsidRPr="00D60942" w:rsidRDefault="00265350" w:rsidP="00265350">
      <w:pPr>
        <w:ind w:right="-99" w:firstLine="567"/>
        <w:jc w:val="both"/>
        <w:rPr>
          <w:sz w:val="28"/>
          <w:szCs w:val="28"/>
        </w:rPr>
      </w:pPr>
      <w:r w:rsidRPr="00D60942">
        <w:rPr>
          <w:sz w:val="28"/>
          <w:szCs w:val="28"/>
        </w:rPr>
        <w:t xml:space="preserve">Основную долю налоговых доходов занимает налог на доходы с физических лиц (далее – НДФЛ), удельный вес которого, в Проекте бюджета на 2019 год и на плановый период 2020 – 2021 годов составляет 74-76% от общего объема налоговых доходов. </w:t>
      </w:r>
    </w:p>
    <w:p w:rsidR="00265350" w:rsidRPr="007C7A23" w:rsidRDefault="00265350" w:rsidP="00265350">
      <w:pPr>
        <w:ind w:right="-99" w:firstLine="567"/>
        <w:jc w:val="both"/>
        <w:rPr>
          <w:sz w:val="28"/>
          <w:szCs w:val="28"/>
        </w:rPr>
      </w:pPr>
      <w:r w:rsidRPr="00D60942">
        <w:rPr>
          <w:sz w:val="28"/>
          <w:szCs w:val="28"/>
        </w:rPr>
        <w:t xml:space="preserve">По сравнению с первоначально утвержденным планом 2018 года в Проекте бюджета доходы от НДФЛ на 2019 год увеличились на 12% или 51 989,9 тыс. рублей, что в большей степени повлияло на увеличение налоговых доходов в целом. </w:t>
      </w:r>
    </w:p>
    <w:p w:rsidR="00265350" w:rsidRPr="00D60942" w:rsidRDefault="00265350" w:rsidP="00265350">
      <w:pPr>
        <w:ind w:right="-99" w:firstLine="567"/>
        <w:jc w:val="both"/>
        <w:rPr>
          <w:sz w:val="28"/>
          <w:szCs w:val="28"/>
        </w:rPr>
      </w:pPr>
      <w:r>
        <w:rPr>
          <w:sz w:val="28"/>
          <w:szCs w:val="28"/>
        </w:rPr>
        <w:t>Увеличение планируемых доходов в основном обусловлено увеличением норматива отчислений по НДФЛ на 1,5% и дополнительного норматива с 2% в 2018 году до 3,13% в 2019 году, на 2020-2021 годы 2,7% и 2,72% соответственно.</w:t>
      </w:r>
    </w:p>
    <w:p w:rsidR="00265350" w:rsidRPr="00A510AD" w:rsidRDefault="00265350" w:rsidP="00265350">
      <w:pPr>
        <w:ind w:firstLine="567"/>
        <w:jc w:val="both"/>
        <w:rPr>
          <w:i/>
          <w:sz w:val="28"/>
          <w:szCs w:val="28"/>
        </w:rPr>
      </w:pPr>
      <w:r w:rsidRPr="00A510AD">
        <w:rPr>
          <w:i/>
          <w:sz w:val="28"/>
          <w:szCs w:val="28"/>
          <w:lang w:val="en-US"/>
        </w:rPr>
        <w:t>C</w:t>
      </w:r>
      <w:r w:rsidRPr="00A510AD">
        <w:rPr>
          <w:i/>
          <w:sz w:val="28"/>
          <w:szCs w:val="28"/>
        </w:rPr>
        <w:t xml:space="preserve"> учетом вышеприведенных факторов, влияющих на рост поступления НДФЛ, </w:t>
      </w:r>
      <w:r w:rsidRPr="00A510AD">
        <w:rPr>
          <w:rStyle w:val="submenu-table"/>
          <w:rFonts w:eastAsiaTheme="majorEastAsia"/>
          <w:i/>
          <w:sz w:val="28"/>
          <w:szCs w:val="28"/>
        </w:rPr>
        <w:t xml:space="preserve">формирование прогноза поступления данного источника дохода с предполагаемым темпом </w:t>
      </w:r>
      <w:r w:rsidRPr="00A510AD">
        <w:rPr>
          <w:i/>
          <w:sz w:val="28"/>
          <w:szCs w:val="28"/>
        </w:rPr>
        <w:t xml:space="preserve">роста поступления </w:t>
      </w:r>
      <w:r w:rsidRPr="00A510AD">
        <w:rPr>
          <w:rStyle w:val="submenu-table"/>
          <w:rFonts w:eastAsiaTheme="majorEastAsia"/>
          <w:i/>
          <w:sz w:val="28"/>
          <w:szCs w:val="28"/>
        </w:rPr>
        <w:t>в 2019-2021 годах от планового показателя</w:t>
      </w:r>
      <w:r w:rsidRPr="00A510AD">
        <w:rPr>
          <w:i/>
          <w:sz w:val="28"/>
          <w:szCs w:val="28"/>
        </w:rPr>
        <w:t xml:space="preserve"> 2018 года,</w:t>
      </w:r>
      <w:r w:rsidRPr="00A510AD">
        <w:rPr>
          <w:rStyle w:val="submenu-table"/>
          <w:rFonts w:eastAsiaTheme="majorEastAsia"/>
          <w:i/>
          <w:sz w:val="28"/>
          <w:szCs w:val="28"/>
        </w:rPr>
        <w:t xml:space="preserve"> в Проекте </w:t>
      </w:r>
      <w:r w:rsidRPr="00A510AD">
        <w:rPr>
          <w:i/>
          <w:sz w:val="28"/>
          <w:szCs w:val="28"/>
        </w:rPr>
        <w:t xml:space="preserve">является </w:t>
      </w:r>
      <w:r w:rsidRPr="00A510AD">
        <w:rPr>
          <w:rStyle w:val="submenu-table"/>
          <w:rFonts w:eastAsiaTheme="majorEastAsia"/>
          <w:i/>
          <w:sz w:val="28"/>
          <w:szCs w:val="28"/>
        </w:rPr>
        <w:t>обоснованным.</w:t>
      </w:r>
      <w:r w:rsidRPr="00A510AD">
        <w:rPr>
          <w:i/>
          <w:sz w:val="28"/>
          <w:szCs w:val="28"/>
        </w:rPr>
        <w:t xml:space="preserve"> </w:t>
      </w:r>
    </w:p>
    <w:p w:rsidR="00265350" w:rsidRPr="00A332AA" w:rsidRDefault="00265350" w:rsidP="00265350">
      <w:pPr>
        <w:ind w:right="-99" w:firstLine="567"/>
        <w:jc w:val="both"/>
        <w:rPr>
          <w:color w:val="000000" w:themeColor="text1"/>
          <w:sz w:val="16"/>
          <w:szCs w:val="16"/>
        </w:rPr>
      </w:pPr>
    </w:p>
    <w:p w:rsidR="00265350" w:rsidRPr="0019414F" w:rsidRDefault="00265350" w:rsidP="00265350">
      <w:pPr>
        <w:autoSpaceDE w:val="0"/>
        <w:autoSpaceDN w:val="0"/>
        <w:adjustRightInd w:val="0"/>
        <w:ind w:firstLine="567"/>
        <w:jc w:val="both"/>
        <w:rPr>
          <w:b/>
          <w:i/>
          <w:sz w:val="28"/>
          <w:szCs w:val="28"/>
        </w:rPr>
      </w:pPr>
      <w:r w:rsidRPr="0019414F">
        <w:rPr>
          <w:b/>
          <w:i/>
          <w:sz w:val="28"/>
          <w:szCs w:val="28"/>
        </w:rPr>
        <w:t>4.2.2.</w:t>
      </w:r>
      <w:r w:rsidRPr="0019414F">
        <w:rPr>
          <w:b/>
          <w:i/>
          <w:sz w:val="16"/>
          <w:szCs w:val="16"/>
        </w:rPr>
        <w:t xml:space="preserve"> </w:t>
      </w:r>
      <w:r w:rsidRPr="0019414F">
        <w:rPr>
          <w:b/>
          <w:i/>
          <w:sz w:val="28"/>
          <w:szCs w:val="28"/>
        </w:rPr>
        <w:t>Акцизы по подакцизным товарам</w:t>
      </w:r>
    </w:p>
    <w:p w:rsidR="00265350" w:rsidRPr="006A5C50" w:rsidRDefault="00265350" w:rsidP="00265350">
      <w:pPr>
        <w:autoSpaceDE w:val="0"/>
        <w:autoSpaceDN w:val="0"/>
        <w:adjustRightInd w:val="0"/>
        <w:ind w:firstLine="567"/>
        <w:jc w:val="both"/>
        <w:rPr>
          <w:sz w:val="28"/>
          <w:szCs w:val="28"/>
        </w:rPr>
      </w:pPr>
      <w:r w:rsidRPr="006A5C50">
        <w:rPr>
          <w:sz w:val="28"/>
          <w:szCs w:val="28"/>
        </w:rPr>
        <w:t>Показатели прогноза по данному налоговому источнику на очередной финансовый год и плановый период в бюджет города зависят от планируемого объема поступления их в бюджет субъекта Российской Федерации.</w:t>
      </w:r>
    </w:p>
    <w:p w:rsidR="00265350" w:rsidRPr="006A5C50" w:rsidRDefault="00265350" w:rsidP="00265350">
      <w:pPr>
        <w:autoSpaceDE w:val="0"/>
        <w:autoSpaceDN w:val="0"/>
        <w:adjustRightInd w:val="0"/>
        <w:ind w:firstLine="567"/>
        <w:jc w:val="both"/>
        <w:rPr>
          <w:sz w:val="28"/>
          <w:szCs w:val="28"/>
        </w:rPr>
      </w:pPr>
      <w:proofErr w:type="gramStart"/>
      <w:r w:rsidRPr="006A5C50">
        <w:rPr>
          <w:sz w:val="28"/>
          <w:szCs w:val="28"/>
        </w:rPr>
        <w:t>Дифференцированный норматив отчислений в местные бюджеты на 201</w:t>
      </w:r>
      <w:r>
        <w:rPr>
          <w:sz w:val="28"/>
          <w:szCs w:val="28"/>
        </w:rPr>
        <w:t>9-2021</w:t>
      </w:r>
      <w:r w:rsidRPr="006A5C50">
        <w:rPr>
          <w:sz w:val="28"/>
          <w:szCs w:val="28"/>
        </w:rPr>
        <w:t xml:space="preserve"> годы на дизельное топливо, на моторные масла для дизельных и (или) карбюраторных (</w:t>
      </w:r>
      <w:proofErr w:type="spellStart"/>
      <w:r w:rsidRPr="006A5C50">
        <w:rPr>
          <w:sz w:val="28"/>
          <w:szCs w:val="28"/>
        </w:rPr>
        <w:t>инжекторных</w:t>
      </w:r>
      <w:proofErr w:type="spellEnd"/>
      <w:r w:rsidRPr="006A5C50">
        <w:rPr>
          <w:sz w:val="28"/>
          <w:szCs w:val="28"/>
        </w:rPr>
        <w:t>) двигателей, на автомобильный бензин и на прямогонный бензин доведен округом в размере 0,</w:t>
      </w:r>
      <w:r>
        <w:rPr>
          <w:sz w:val="28"/>
          <w:szCs w:val="28"/>
        </w:rPr>
        <w:t>22</w:t>
      </w:r>
      <w:r w:rsidRPr="006A5C50">
        <w:rPr>
          <w:sz w:val="28"/>
          <w:szCs w:val="28"/>
        </w:rPr>
        <w:t xml:space="preserve"> % ежегодно, что соответствует положениям статьи 58 </w:t>
      </w:r>
      <w:r w:rsidRPr="00683A73">
        <w:rPr>
          <w:sz w:val="28"/>
          <w:szCs w:val="28"/>
        </w:rPr>
        <w:t>БК РФ</w:t>
      </w:r>
      <w:r w:rsidRPr="006A5C50">
        <w:rPr>
          <w:i/>
          <w:sz w:val="28"/>
          <w:szCs w:val="28"/>
        </w:rPr>
        <w:t xml:space="preserve">, </w:t>
      </w:r>
      <w:r w:rsidRPr="006A5C50">
        <w:rPr>
          <w:sz w:val="28"/>
          <w:szCs w:val="28"/>
        </w:rPr>
        <w:t>из которой следует, что</w:t>
      </w:r>
      <w:r w:rsidRPr="006A5C50">
        <w:rPr>
          <w:i/>
          <w:sz w:val="28"/>
          <w:szCs w:val="28"/>
        </w:rPr>
        <w:t xml:space="preserve"> </w:t>
      </w:r>
      <w:r w:rsidRPr="006A5C50">
        <w:rPr>
          <w:sz w:val="28"/>
          <w:szCs w:val="28"/>
        </w:rPr>
        <w:t>в бюджет города поступает доход от уплаты акцизов, подлежащий распределению между бюджетами субъектов Российской</w:t>
      </w:r>
      <w:proofErr w:type="gramEnd"/>
      <w:r w:rsidRPr="006A5C50">
        <w:rPr>
          <w:sz w:val="28"/>
          <w:szCs w:val="28"/>
        </w:rPr>
        <w:t xml:space="preserve"> Федерации и местными бюджетами.</w:t>
      </w:r>
    </w:p>
    <w:p w:rsidR="00265350" w:rsidRPr="006A5C50" w:rsidRDefault="00265350" w:rsidP="00265350">
      <w:pPr>
        <w:pStyle w:val="a7"/>
        <w:spacing w:line="240" w:lineRule="auto"/>
        <w:ind w:firstLine="567"/>
        <w:rPr>
          <w:sz w:val="28"/>
          <w:szCs w:val="28"/>
        </w:rPr>
      </w:pPr>
      <w:r w:rsidRPr="006A5C50">
        <w:rPr>
          <w:sz w:val="28"/>
          <w:szCs w:val="28"/>
        </w:rPr>
        <w:t xml:space="preserve">Размер дифференцированных нормативов отчислений в местный бюджет определен </w:t>
      </w:r>
      <w:r>
        <w:rPr>
          <w:sz w:val="28"/>
          <w:szCs w:val="28"/>
        </w:rPr>
        <w:t>в соответствии с Методикой расче</w:t>
      </w:r>
      <w:r w:rsidRPr="006A5C50">
        <w:rPr>
          <w:sz w:val="28"/>
          <w:szCs w:val="28"/>
        </w:rPr>
        <w:t>та данно</w:t>
      </w:r>
      <w:r>
        <w:rPr>
          <w:sz w:val="28"/>
          <w:szCs w:val="28"/>
        </w:rPr>
        <w:t>го норматива, утвержде</w:t>
      </w:r>
      <w:r w:rsidRPr="006A5C50">
        <w:rPr>
          <w:sz w:val="28"/>
          <w:szCs w:val="28"/>
        </w:rPr>
        <w:t xml:space="preserve">нной </w:t>
      </w:r>
      <w:r w:rsidRPr="00683A73">
        <w:rPr>
          <w:rFonts w:eastAsia="Calibri"/>
          <w:sz w:val="28"/>
          <w:szCs w:val="28"/>
        </w:rPr>
        <w:t>Законом ХМАО</w:t>
      </w:r>
      <w:r w:rsidR="008B2697" w:rsidRPr="008B2697">
        <w:rPr>
          <w:rFonts w:eastAsia="Calibri"/>
          <w:sz w:val="28"/>
          <w:szCs w:val="28"/>
        </w:rPr>
        <w:t xml:space="preserve"> </w:t>
      </w:r>
      <w:r w:rsidR="008B2697">
        <w:rPr>
          <w:rFonts w:eastAsia="Calibri"/>
          <w:sz w:val="28"/>
          <w:szCs w:val="28"/>
        </w:rPr>
        <w:t>–</w:t>
      </w:r>
      <w:r w:rsidR="008B2697" w:rsidRPr="008B2697">
        <w:rPr>
          <w:rFonts w:eastAsia="Calibri"/>
          <w:sz w:val="28"/>
          <w:szCs w:val="28"/>
        </w:rPr>
        <w:t xml:space="preserve"> </w:t>
      </w:r>
      <w:proofErr w:type="spellStart"/>
      <w:r w:rsidRPr="00683A73">
        <w:rPr>
          <w:rFonts w:eastAsia="Calibri"/>
          <w:sz w:val="28"/>
          <w:szCs w:val="28"/>
        </w:rPr>
        <w:t>Югры</w:t>
      </w:r>
      <w:proofErr w:type="spellEnd"/>
      <w:r w:rsidR="008B2697" w:rsidRPr="008B2697">
        <w:rPr>
          <w:rFonts w:eastAsia="Calibri"/>
          <w:sz w:val="28"/>
          <w:szCs w:val="28"/>
        </w:rPr>
        <w:t xml:space="preserve"> </w:t>
      </w:r>
      <w:r w:rsidR="008B2697">
        <w:rPr>
          <w:rFonts w:eastAsia="Calibri"/>
          <w:sz w:val="28"/>
          <w:szCs w:val="28"/>
        </w:rPr>
        <w:t>№</w:t>
      </w:r>
      <w:r w:rsidRPr="00683A73">
        <w:rPr>
          <w:rFonts w:eastAsia="Calibri"/>
          <w:sz w:val="28"/>
          <w:szCs w:val="28"/>
        </w:rPr>
        <w:t>132-оз</w:t>
      </w:r>
      <w:r w:rsidRPr="00683A73">
        <w:rPr>
          <w:sz w:val="28"/>
          <w:szCs w:val="28"/>
        </w:rPr>
        <w:t>,</w:t>
      </w:r>
      <w:r w:rsidRPr="006A5C50">
        <w:rPr>
          <w:sz w:val="28"/>
          <w:szCs w:val="28"/>
        </w:rPr>
        <w:t xml:space="preserve"> исходя из протяжённости автомобильных дорог, находящихся в собс</w:t>
      </w:r>
      <w:r>
        <w:rPr>
          <w:sz w:val="28"/>
          <w:szCs w:val="28"/>
        </w:rPr>
        <w:t>твенности городского округа (82</w:t>
      </w:r>
      <w:r w:rsidRPr="006A5C50">
        <w:rPr>
          <w:sz w:val="28"/>
          <w:szCs w:val="28"/>
        </w:rPr>
        <w:t>,</w:t>
      </w:r>
      <w:r>
        <w:rPr>
          <w:sz w:val="28"/>
          <w:szCs w:val="28"/>
        </w:rPr>
        <w:t>5</w:t>
      </w:r>
      <w:r w:rsidRPr="006A5C50">
        <w:rPr>
          <w:sz w:val="28"/>
          <w:szCs w:val="28"/>
        </w:rPr>
        <w:t xml:space="preserve"> км).</w:t>
      </w:r>
    </w:p>
    <w:p w:rsidR="00265350" w:rsidRPr="002657AC" w:rsidRDefault="00265350" w:rsidP="00265350">
      <w:pPr>
        <w:ind w:firstLine="567"/>
        <w:jc w:val="both"/>
        <w:rPr>
          <w:sz w:val="28"/>
          <w:szCs w:val="28"/>
        </w:rPr>
      </w:pPr>
      <w:proofErr w:type="gramStart"/>
      <w:r w:rsidRPr="002657AC">
        <w:rPr>
          <w:sz w:val="28"/>
          <w:szCs w:val="28"/>
        </w:rPr>
        <w:t>Доходы от уплаты акцизов по подакцизным товарам в структуре налоговых доходов на 2019 год и на плановый период 2020 – 2021 годов составили 2%. По сравнению с плановым показателем на 2018 год в Проекте бюджета доходы на 2019 год планируются с увеличением на 1 019,1</w:t>
      </w:r>
      <w:r w:rsidR="00B042D8" w:rsidRPr="00B042D8">
        <w:rPr>
          <w:sz w:val="28"/>
          <w:szCs w:val="28"/>
        </w:rPr>
        <w:t xml:space="preserve"> </w:t>
      </w:r>
      <w:r w:rsidRPr="002657AC">
        <w:rPr>
          <w:sz w:val="28"/>
          <w:szCs w:val="28"/>
        </w:rPr>
        <w:t>тыс. рублей или 10%, на каждый плановый период 2020-2021 показатель увеличивается на 50,0 тыс.</w:t>
      </w:r>
      <w:r w:rsidR="00B042D8" w:rsidRPr="00B042D8">
        <w:rPr>
          <w:sz w:val="28"/>
          <w:szCs w:val="28"/>
        </w:rPr>
        <w:t xml:space="preserve"> </w:t>
      </w:r>
      <w:r w:rsidRPr="002657AC">
        <w:rPr>
          <w:sz w:val="28"/>
          <w:szCs w:val="28"/>
        </w:rPr>
        <w:t>рублей от</w:t>
      </w:r>
      <w:proofErr w:type="gramEnd"/>
      <w:r w:rsidRPr="002657AC">
        <w:rPr>
          <w:sz w:val="28"/>
          <w:szCs w:val="28"/>
        </w:rPr>
        <w:t xml:space="preserve"> планового показателя 2019 года или на 0,5%.</w:t>
      </w:r>
    </w:p>
    <w:p w:rsidR="00265350" w:rsidRDefault="00265350" w:rsidP="00265350">
      <w:pPr>
        <w:ind w:right="-99" w:firstLine="567"/>
        <w:jc w:val="both"/>
        <w:rPr>
          <w:i/>
          <w:sz w:val="28"/>
          <w:szCs w:val="28"/>
        </w:rPr>
      </w:pPr>
      <w:r w:rsidRPr="00E72945">
        <w:rPr>
          <w:i/>
          <w:sz w:val="28"/>
          <w:szCs w:val="28"/>
        </w:rPr>
        <w:lastRenderedPageBreak/>
        <w:t xml:space="preserve">Плановые показатели на 2019 – 2021 годов сформированы в соответствии с информацией Департамента финансов ХМАО – </w:t>
      </w:r>
      <w:proofErr w:type="spellStart"/>
      <w:r w:rsidRPr="00E72945">
        <w:rPr>
          <w:i/>
          <w:sz w:val="28"/>
          <w:szCs w:val="28"/>
        </w:rPr>
        <w:t>Югры</w:t>
      </w:r>
      <w:proofErr w:type="spellEnd"/>
      <w:r w:rsidRPr="00E72945">
        <w:rPr>
          <w:i/>
          <w:sz w:val="28"/>
          <w:szCs w:val="28"/>
        </w:rPr>
        <w:t xml:space="preserve"> о сумме налоговых доходов от акцизов, подлежащих зачислению в бюджет муниципального образования. </w:t>
      </w:r>
    </w:p>
    <w:p w:rsidR="00265350" w:rsidRPr="00E72945" w:rsidRDefault="00265350" w:rsidP="00265350">
      <w:pPr>
        <w:ind w:right="-99" w:firstLine="567"/>
        <w:jc w:val="both"/>
        <w:rPr>
          <w:sz w:val="16"/>
          <w:szCs w:val="16"/>
        </w:rPr>
      </w:pPr>
    </w:p>
    <w:p w:rsidR="00265350" w:rsidRPr="0019414F" w:rsidRDefault="00265350" w:rsidP="00A228C9">
      <w:pPr>
        <w:ind w:right="-99" w:firstLine="567"/>
        <w:jc w:val="both"/>
        <w:rPr>
          <w:b/>
          <w:i/>
          <w:sz w:val="28"/>
          <w:szCs w:val="28"/>
        </w:rPr>
      </w:pPr>
      <w:r w:rsidRPr="0019414F">
        <w:rPr>
          <w:b/>
          <w:i/>
          <w:sz w:val="28"/>
          <w:szCs w:val="28"/>
        </w:rPr>
        <w:t>4.2.3.</w:t>
      </w:r>
      <w:r w:rsidRPr="0019414F">
        <w:rPr>
          <w:b/>
          <w:i/>
          <w:sz w:val="16"/>
          <w:szCs w:val="16"/>
        </w:rPr>
        <w:t xml:space="preserve"> </w:t>
      </w:r>
      <w:r w:rsidRPr="0019414F">
        <w:rPr>
          <w:b/>
          <w:i/>
          <w:sz w:val="28"/>
          <w:szCs w:val="28"/>
        </w:rPr>
        <w:t>Налоги на совокупный доход</w:t>
      </w:r>
    </w:p>
    <w:p w:rsidR="00265350" w:rsidRDefault="00265350" w:rsidP="00A228C9">
      <w:pPr>
        <w:ind w:right="-99" w:firstLine="567"/>
        <w:jc w:val="both"/>
        <w:rPr>
          <w:sz w:val="28"/>
          <w:szCs w:val="28"/>
        </w:rPr>
      </w:pPr>
      <w:r w:rsidRPr="007E4C91">
        <w:rPr>
          <w:sz w:val="28"/>
          <w:szCs w:val="28"/>
        </w:rPr>
        <w:t>Удельный вес налогов на совокупный доход в Проекте бюджета на 2019 год и на плановый период 2020 год составляет 19%, на 2021 год 17%. Данные поступления планируются с увеличением, в 2019 году – на 8% или на 9 120,5 тыс. рублей к первоначально утвержденному плану 2018 года. На плановый период налоги на совокупный доход планируются с увеличением в 2020 году на 1%, или на 472,8 тыс. рублей к плану 2019 года, в 2021 году с уменьшением на 4%, или 17 788,7 тыс. рублей к плану 2019 года.</w:t>
      </w:r>
    </w:p>
    <w:p w:rsidR="00265350" w:rsidRDefault="00265350" w:rsidP="00A228C9">
      <w:pPr>
        <w:ind w:right="-99" w:firstLine="567"/>
        <w:jc w:val="both"/>
        <w:rPr>
          <w:sz w:val="28"/>
          <w:szCs w:val="28"/>
        </w:rPr>
      </w:pPr>
      <w:r>
        <w:rPr>
          <w:sz w:val="28"/>
          <w:szCs w:val="28"/>
        </w:rPr>
        <w:t>Уменьшение объема планируемых поступлений в плановом 2021 году, в большей степени обусловлено изменениями налогового законодательства, в части отмены единого налога на вмененный доход с 01.01.2021 года.</w:t>
      </w:r>
    </w:p>
    <w:p w:rsidR="00265350" w:rsidRDefault="00265350" w:rsidP="00A228C9">
      <w:pPr>
        <w:ind w:right="-99" w:firstLine="567"/>
        <w:jc w:val="both"/>
        <w:rPr>
          <w:rStyle w:val="submenu-table"/>
          <w:rFonts w:eastAsiaTheme="majorEastAsia"/>
          <w:i/>
          <w:sz w:val="28"/>
          <w:szCs w:val="28"/>
        </w:rPr>
      </w:pPr>
      <w:r>
        <w:rPr>
          <w:i/>
          <w:sz w:val="28"/>
          <w:szCs w:val="28"/>
        </w:rPr>
        <w:t>Ф</w:t>
      </w:r>
      <w:r w:rsidRPr="00A510AD">
        <w:rPr>
          <w:i/>
          <w:sz w:val="28"/>
          <w:szCs w:val="28"/>
        </w:rPr>
        <w:t>актор</w:t>
      </w:r>
      <w:r>
        <w:rPr>
          <w:i/>
          <w:sz w:val="28"/>
          <w:szCs w:val="28"/>
        </w:rPr>
        <w:t>ы</w:t>
      </w:r>
      <w:r w:rsidRPr="00A510AD">
        <w:rPr>
          <w:i/>
          <w:sz w:val="28"/>
          <w:szCs w:val="28"/>
        </w:rPr>
        <w:t>, влияющи</w:t>
      </w:r>
      <w:r>
        <w:rPr>
          <w:i/>
          <w:sz w:val="28"/>
          <w:szCs w:val="28"/>
        </w:rPr>
        <w:t>е</w:t>
      </w:r>
      <w:r w:rsidRPr="00A510AD">
        <w:rPr>
          <w:i/>
          <w:sz w:val="28"/>
          <w:szCs w:val="28"/>
        </w:rPr>
        <w:t xml:space="preserve"> на рост</w:t>
      </w:r>
      <w:r w:rsidR="00740EC5" w:rsidRPr="00740EC5">
        <w:rPr>
          <w:i/>
          <w:sz w:val="28"/>
          <w:szCs w:val="28"/>
        </w:rPr>
        <w:t xml:space="preserve"> </w:t>
      </w:r>
      <w:r w:rsidR="00740EC5" w:rsidRPr="00A510AD">
        <w:rPr>
          <w:i/>
          <w:sz w:val="28"/>
          <w:szCs w:val="28"/>
        </w:rPr>
        <w:t>поступлени</w:t>
      </w:r>
      <w:r w:rsidR="00740EC5">
        <w:rPr>
          <w:i/>
          <w:sz w:val="28"/>
          <w:szCs w:val="28"/>
        </w:rPr>
        <w:t>й</w:t>
      </w:r>
      <w:r>
        <w:rPr>
          <w:i/>
          <w:sz w:val="28"/>
          <w:szCs w:val="28"/>
        </w:rPr>
        <w:t xml:space="preserve"> в 2019-2020 годы и снижение в 2021</w:t>
      </w:r>
      <w:r w:rsidR="00740EC5">
        <w:rPr>
          <w:i/>
          <w:sz w:val="28"/>
          <w:szCs w:val="28"/>
        </w:rPr>
        <w:t xml:space="preserve"> </w:t>
      </w:r>
      <w:r>
        <w:rPr>
          <w:i/>
          <w:sz w:val="28"/>
          <w:szCs w:val="28"/>
        </w:rPr>
        <w:t>год</w:t>
      </w:r>
      <w:r w:rsidR="00740EC5">
        <w:rPr>
          <w:i/>
          <w:sz w:val="28"/>
          <w:szCs w:val="28"/>
        </w:rPr>
        <w:t>у</w:t>
      </w:r>
      <w:r>
        <w:rPr>
          <w:i/>
          <w:sz w:val="28"/>
          <w:szCs w:val="28"/>
        </w:rPr>
        <w:t xml:space="preserve">, </w:t>
      </w:r>
      <w:r w:rsidRPr="00A510AD">
        <w:rPr>
          <w:rStyle w:val="submenu-table"/>
          <w:rFonts w:eastAsiaTheme="majorEastAsia"/>
          <w:i/>
          <w:sz w:val="28"/>
          <w:szCs w:val="28"/>
        </w:rPr>
        <w:t>прогноза данного источника дохода</w:t>
      </w:r>
      <w:r w:rsidRPr="00A510AD">
        <w:rPr>
          <w:i/>
          <w:sz w:val="28"/>
          <w:szCs w:val="28"/>
        </w:rPr>
        <w:t>,</w:t>
      </w:r>
      <w:r w:rsidRPr="00A510AD">
        <w:rPr>
          <w:rStyle w:val="submenu-table"/>
          <w:rFonts w:eastAsiaTheme="majorEastAsia"/>
          <w:i/>
          <w:sz w:val="28"/>
          <w:szCs w:val="28"/>
        </w:rPr>
        <w:t xml:space="preserve"> в Проекте </w:t>
      </w:r>
      <w:r w:rsidRPr="00A510AD">
        <w:rPr>
          <w:i/>
          <w:sz w:val="28"/>
          <w:szCs w:val="28"/>
        </w:rPr>
        <w:t xml:space="preserve">является </w:t>
      </w:r>
      <w:r w:rsidRPr="00A510AD">
        <w:rPr>
          <w:rStyle w:val="submenu-table"/>
          <w:rFonts w:eastAsiaTheme="majorEastAsia"/>
          <w:i/>
          <w:sz w:val="28"/>
          <w:szCs w:val="28"/>
        </w:rPr>
        <w:t>обоснованным.</w:t>
      </w:r>
    </w:p>
    <w:p w:rsidR="00265350" w:rsidRPr="00A228C9" w:rsidRDefault="00265350" w:rsidP="00A228C9">
      <w:pPr>
        <w:ind w:right="-99" w:firstLine="567"/>
        <w:jc w:val="both"/>
        <w:rPr>
          <w:sz w:val="16"/>
          <w:szCs w:val="16"/>
        </w:rPr>
      </w:pPr>
    </w:p>
    <w:p w:rsidR="00265350" w:rsidRPr="0019414F" w:rsidRDefault="00265350" w:rsidP="00A228C9">
      <w:pPr>
        <w:ind w:right="-99" w:firstLine="567"/>
        <w:jc w:val="both"/>
        <w:rPr>
          <w:b/>
          <w:i/>
          <w:sz w:val="28"/>
          <w:szCs w:val="28"/>
        </w:rPr>
      </w:pPr>
      <w:r w:rsidRPr="0019414F">
        <w:rPr>
          <w:b/>
          <w:i/>
          <w:sz w:val="28"/>
          <w:szCs w:val="28"/>
        </w:rPr>
        <w:t>4.2.4. Налоги на имущество</w:t>
      </w:r>
    </w:p>
    <w:p w:rsidR="00265350" w:rsidRPr="006A1CAA" w:rsidRDefault="00265350" w:rsidP="00A228C9">
      <w:pPr>
        <w:ind w:firstLine="567"/>
        <w:jc w:val="both"/>
        <w:rPr>
          <w:bCs/>
          <w:sz w:val="28"/>
          <w:szCs w:val="28"/>
        </w:rPr>
      </w:pPr>
      <w:r w:rsidRPr="006A5C50">
        <w:rPr>
          <w:bCs/>
          <w:sz w:val="28"/>
          <w:szCs w:val="28"/>
        </w:rPr>
        <w:t>В бюджет города, согласно пункту 1 статьи 61.2 БК РФ, в полном объеме зачисляются местные налоги, а именно налог на имущество физических лиц и земельный налог</w:t>
      </w:r>
      <w:r>
        <w:rPr>
          <w:bCs/>
          <w:sz w:val="28"/>
          <w:szCs w:val="28"/>
        </w:rPr>
        <w:t>.</w:t>
      </w:r>
    </w:p>
    <w:p w:rsidR="00265350" w:rsidRPr="00256F9C" w:rsidRDefault="00265350" w:rsidP="00A228C9">
      <w:pPr>
        <w:ind w:firstLine="567"/>
        <w:jc w:val="both"/>
        <w:rPr>
          <w:sz w:val="28"/>
          <w:szCs w:val="28"/>
        </w:rPr>
      </w:pPr>
      <w:proofErr w:type="gramStart"/>
      <w:r w:rsidRPr="00256F9C">
        <w:rPr>
          <w:sz w:val="28"/>
          <w:szCs w:val="28"/>
        </w:rPr>
        <w:t>Доля налога на имущество физических лиц в общем объеме налоговых доходов составляет всего 1%, данные доходы на 2019 год планируются с увеличением на 2 302,8 тыс. рублей или 32%, на плановый период 2020-2021 годы с незначительным увеличение от планового показателя 2019 года на 96,0 тыс. рублей и 97,0 тыс. рублей соответственно.</w:t>
      </w:r>
      <w:proofErr w:type="gramEnd"/>
    </w:p>
    <w:p w:rsidR="00265350" w:rsidRDefault="00265350" w:rsidP="00A228C9">
      <w:pPr>
        <w:ind w:right="-99" w:firstLine="567"/>
        <w:jc w:val="both"/>
        <w:rPr>
          <w:sz w:val="28"/>
          <w:szCs w:val="28"/>
        </w:rPr>
      </w:pPr>
      <w:r w:rsidRPr="00730C1C">
        <w:rPr>
          <w:sz w:val="28"/>
          <w:szCs w:val="28"/>
        </w:rPr>
        <w:t>Земельный налог является местным налогом, его удельный вес в общем объеме налоговых доходах в Проекте бюджета составляет 3%. Объем дохода на 2019 год запланирован в сумме 19 359,8 тыс. рублей с увеличением на 954,8 тыс. рублей или 5% от первоначально утвержденного плана 2018 года. На плановый период 2020 – 2021 годы земельный налог планируется, также с увеличением на 166,7 тыс. рублей или 1%, и 334,0 тыс. рублей или 2% от плана 2019 года соответственно.</w:t>
      </w:r>
    </w:p>
    <w:p w:rsidR="00265350" w:rsidRPr="001C75CE" w:rsidRDefault="00265350" w:rsidP="00A228C9">
      <w:pPr>
        <w:pStyle w:val="a4"/>
        <w:spacing w:before="0" w:beforeAutospacing="0" w:after="0" w:afterAutospacing="0"/>
        <w:ind w:firstLine="567"/>
        <w:rPr>
          <w:rFonts w:ascii="Times New Roman" w:hAnsi="Times New Roman" w:cs="Times New Roman"/>
          <w:i/>
          <w:sz w:val="28"/>
          <w:szCs w:val="28"/>
        </w:rPr>
      </w:pPr>
      <w:r w:rsidRPr="001C75CE">
        <w:rPr>
          <w:rFonts w:ascii="Times New Roman" w:hAnsi="Times New Roman" w:cs="Times New Roman"/>
          <w:i/>
          <w:sz w:val="28"/>
          <w:szCs w:val="28"/>
        </w:rPr>
        <w:t>Предусмотренны</w:t>
      </w:r>
      <w:r>
        <w:rPr>
          <w:rFonts w:ascii="Times New Roman" w:hAnsi="Times New Roman" w:cs="Times New Roman"/>
          <w:i/>
          <w:sz w:val="28"/>
          <w:szCs w:val="28"/>
        </w:rPr>
        <w:t>й</w:t>
      </w:r>
      <w:r w:rsidRPr="001C75CE">
        <w:rPr>
          <w:rFonts w:ascii="Times New Roman" w:hAnsi="Times New Roman" w:cs="Times New Roman"/>
          <w:i/>
          <w:sz w:val="28"/>
          <w:szCs w:val="28"/>
        </w:rPr>
        <w:t xml:space="preserve"> в Проекте</w:t>
      </w:r>
      <w:r>
        <w:rPr>
          <w:rFonts w:ascii="Times New Roman" w:hAnsi="Times New Roman" w:cs="Times New Roman"/>
          <w:i/>
          <w:sz w:val="28"/>
          <w:szCs w:val="28"/>
        </w:rPr>
        <w:t xml:space="preserve"> объем</w:t>
      </w:r>
      <w:r w:rsidRPr="001C75CE">
        <w:rPr>
          <w:rFonts w:ascii="Times New Roman" w:hAnsi="Times New Roman" w:cs="Times New Roman"/>
          <w:i/>
          <w:sz w:val="28"/>
          <w:szCs w:val="28"/>
        </w:rPr>
        <w:t xml:space="preserve"> налог</w:t>
      </w:r>
      <w:r>
        <w:rPr>
          <w:rFonts w:ascii="Times New Roman" w:hAnsi="Times New Roman" w:cs="Times New Roman"/>
          <w:i/>
          <w:sz w:val="28"/>
          <w:szCs w:val="28"/>
        </w:rPr>
        <w:t>ов</w:t>
      </w:r>
      <w:r w:rsidRPr="001C75CE">
        <w:rPr>
          <w:rFonts w:ascii="Times New Roman" w:hAnsi="Times New Roman" w:cs="Times New Roman"/>
          <w:i/>
          <w:sz w:val="28"/>
          <w:szCs w:val="28"/>
        </w:rPr>
        <w:t xml:space="preserve"> на имущество</w:t>
      </w:r>
      <w:r>
        <w:rPr>
          <w:rFonts w:ascii="Times New Roman" w:hAnsi="Times New Roman" w:cs="Times New Roman"/>
          <w:i/>
          <w:sz w:val="28"/>
          <w:szCs w:val="28"/>
        </w:rPr>
        <w:t>,</w:t>
      </w:r>
      <w:r w:rsidRPr="001C75CE">
        <w:rPr>
          <w:rFonts w:ascii="Times New Roman" w:hAnsi="Times New Roman" w:cs="Times New Roman"/>
          <w:i/>
          <w:sz w:val="28"/>
          <w:szCs w:val="28"/>
        </w:rPr>
        <w:t xml:space="preserve"> спрогнозирован на основе ожидаемой оценки поступлений на 2018 год, с учетом прогнозных показателей, представленных администратором доходов Межрайонной ИФНС России №2 по ХМАО – </w:t>
      </w:r>
      <w:proofErr w:type="spellStart"/>
      <w:r w:rsidRPr="001C75CE">
        <w:rPr>
          <w:rFonts w:ascii="Times New Roman" w:hAnsi="Times New Roman" w:cs="Times New Roman"/>
          <w:i/>
          <w:sz w:val="28"/>
          <w:szCs w:val="28"/>
        </w:rPr>
        <w:t>Югре</w:t>
      </w:r>
      <w:proofErr w:type="spellEnd"/>
      <w:r w:rsidRPr="001C75CE">
        <w:rPr>
          <w:rFonts w:ascii="Times New Roman" w:hAnsi="Times New Roman" w:cs="Times New Roman"/>
          <w:i/>
          <w:sz w:val="28"/>
          <w:szCs w:val="28"/>
        </w:rPr>
        <w:t xml:space="preserve"> явля</w:t>
      </w:r>
      <w:r>
        <w:rPr>
          <w:rFonts w:ascii="Times New Roman" w:hAnsi="Times New Roman" w:cs="Times New Roman"/>
          <w:i/>
          <w:sz w:val="28"/>
          <w:szCs w:val="28"/>
        </w:rPr>
        <w:t>е</w:t>
      </w:r>
      <w:r w:rsidRPr="001C75CE">
        <w:rPr>
          <w:rFonts w:ascii="Times New Roman" w:hAnsi="Times New Roman" w:cs="Times New Roman"/>
          <w:i/>
          <w:sz w:val="28"/>
          <w:szCs w:val="28"/>
        </w:rPr>
        <w:t>тся обоснованным.</w:t>
      </w:r>
    </w:p>
    <w:p w:rsidR="00265350" w:rsidRPr="00A228C9" w:rsidRDefault="00265350" w:rsidP="00A228C9">
      <w:pPr>
        <w:ind w:right="-99" w:firstLine="567"/>
        <w:jc w:val="both"/>
        <w:rPr>
          <w:sz w:val="16"/>
          <w:szCs w:val="16"/>
        </w:rPr>
      </w:pPr>
    </w:p>
    <w:p w:rsidR="00265350" w:rsidRPr="0019414F" w:rsidRDefault="00265350" w:rsidP="00A228C9">
      <w:pPr>
        <w:ind w:right="-99" w:firstLine="567"/>
        <w:jc w:val="both"/>
        <w:rPr>
          <w:b/>
          <w:i/>
          <w:sz w:val="28"/>
          <w:szCs w:val="28"/>
        </w:rPr>
      </w:pPr>
      <w:r w:rsidRPr="0019414F">
        <w:rPr>
          <w:b/>
          <w:i/>
          <w:sz w:val="28"/>
          <w:szCs w:val="28"/>
        </w:rPr>
        <w:t>4.2.5. Государственная пошлина</w:t>
      </w:r>
    </w:p>
    <w:p w:rsidR="00265350" w:rsidRDefault="00265350" w:rsidP="00A228C9">
      <w:pPr>
        <w:ind w:right="-99" w:firstLine="567"/>
        <w:jc w:val="both"/>
        <w:rPr>
          <w:sz w:val="28"/>
          <w:szCs w:val="28"/>
        </w:rPr>
      </w:pPr>
      <w:r w:rsidRPr="00AD72E4">
        <w:rPr>
          <w:sz w:val="28"/>
          <w:szCs w:val="28"/>
        </w:rPr>
        <w:t xml:space="preserve">Удельный вес государственной пошлины в общем объеме налоговых доходов составляет 1%, на 2019 год данные доходы запланированы с увеличением на 548,0 </w:t>
      </w:r>
      <w:r w:rsidRPr="00730C1C">
        <w:rPr>
          <w:sz w:val="28"/>
          <w:szCs w:val="28"/>
        </w:rPr>
        <w:t xml:space="preserve">тыс. рублей или </w:t>
      </w:r>
      <w:r>
        <w:rPr>
          <w:sz w:val="28"/>
          <w:szCs w:val="28"/>
        </w:rPr>
        <w:t>10</w:t>
      </w:r>
      <w:r w:rsidRPr="00730C1C">
        <w:rPr>
          <w:sz w:val="28"/>
          <w:szCs w:val="28"/>
        </w:rPr>
        <w:t>% от первоначально утвержденного плана 2018 года. На плановый период 2020 – 2021 годы планируется, также с увеличением на</w:t>
      </w:r>
      <w:r>
        <w:rPr>
          <w:sz w:val="28"/>
          <w:szCs w:val="28"/>
        </w:rPr>
        <w:t xml:space="preserve"> 50</w:t>
      </w:r>
      <w:r w:rsidRPr="00730C1C">
        <w:rPr>
          <w:sz w:val="28"/>
          <w:szCs w:val="28"/>
        </w:rPr>
        <w:t>,</w:t>
      </w:r>
      <w:r>
        <w:rPr>
          <w:sz w:val="28"/>
          <w:szCs w:val="28"/>
        </w:rPr>
        <w:t>0</w:t>
      </w:r>
      <w:r w:rsidRPr="00730C1C">
        <w:rPr>
          <w:sz w:val="28"/>
          <w:szCs w:val="28"/>
        </w:rPr>
        <w:t xml:space="preserve"> тыс. рублей или 1%, и</w:t>
      </w:r>
      <w:r>
        <w:rPr>
          <w:sz w:val="28"/>
          <w:szCs w:val="28"/>
        </w:rPr>
        <w:t xml:space="preserve"> 100</w:t>
      </w:r>
      <w:r w:rsidRPr="00730C1C">
        <w:rPr>
          <w:sz w:val="28"/>
          <w:szCs w:val="28"/>
        </w:rPr>
        <w:t>,0 тыс. рублей или 2% от плана 2019 года соответственно.</w:t>
      </w:r>
    </w:p>
    <w:p w:rsidR="00265350" w:rsidRPr="00A228C9" w:rsidRDefault="00265350" w:rsidP="00A228C9">
      <w:pPr>
        <w:ind w:right="-99" w:firstLine="567"/>
        <w:jc w:val="both"/>
        <w:rPr>
          <w:sz w:val="16"/>
          <w:szCs w:val="16"/>
        </w:rPr>
      </w:pPr>
    </w:p>
    <w:p w:rsidR="00265350" w:rsidRPr="00052604" w:rsidRDefault="00265350" w:rsidP="00A228C9">
      <w:pPr>
        <w:ind w:right="-99" w:firstLine="567"/>
        <w:jc w:val="both"/>
        <w:rPr>
          <w:sz w:val="28"/>
          <w:szCs w:val="28"/>
        </w:rPr>
      </w:pPr>
      <w:r w:rsidRPr="00052604">
        <w:rPr>
          <w:sz w:val="28"/>
          <w:szCs w:val="28"/>
        </w:rPr>
        <w:lastRenderedPageBreak/>
        <w:t>Плановые показатели поступлений налоговых доходов на 2019 – 202</w:t>
      </w:r>
      <w:r>
        <w:rPr>
          <w:sz w:val="28"/>
          <w:szCs w:val="28"/>
        </w:rPr>
        <w:t>1</w:t>
      </w:r>
      <w:r w:rsidRPr="00052604">
        <w:rPr>
          <w:sz w:val="28"/>
          <w:szCs w:val="28"/>
        </w:rPr>
        <w:t xml:space="preserve"> годы  спрогнозированы с учетом прогнозных показателей представленных администратором доходов Межрайонной ИФНС России №2 по ХМАО – </w:t>
      </w:r>
      <w:proofErr w:type="spellStart"/>
      <w:r w:rsidRPr="00052604">
        <w:rPr>
          <w:sz w:val="28"/>
          <w:szCs w:val="28"/>
        </w:rPr>
        <w:t>Югре</w:t>
      </w:r>
      <w:proofErr w:type="spellEnd"/>
      <w:r w:rsidRPr="00052604">
        <w:rPr>
          <w:sz w:val="28"/>
          <w:szCs w:val="28"/>
        </w:rPr>
        <w:t>, а также ожидаемой оценке поступлений в бюджет города в текущем финансовом году и динамики поступлений предыдущих периодов.</w:t>
      </w:r>
    </w:p>
    <w:p w:rsidR="00265350" w:rsidRPr="00052604" w:rsidRDefault="00265350" w:rsidP="00A228C9">
      <w:pPr>
        <w:ind w:right="-99" w:firstLine="567"/>
        <w:jc w:val="both"/>
        <w:rPr>
          <w:i/>
          <w:sz w:val="28"/>
          <w:szCs w:val="28"/>
        </w:rPr>
      </w:pPr>
      <w:r w:rsidRPr="00052604">
        <w:rPr>
          <w:i/>
          <w:sz w:val="28"/>
          <w:szCs w:val="28"/>
        </w:rPr>
        <w:t>При проверке правильности формирования и построения налоговых доходов, нарушений действующего законодательства не установлено.</w:t>
      </w:r>
    </w:p>
    <w:p w:rsidR="00265350" w:rsidRPr="00A332AA" w:rsidRDefault="00265350" w:rsidP="00265350">
      <w:pPr>
        <w:ind w:right="-99"/>
        <w:jc w:val="both"/>
        <w:rPr>
          <w:b/>
          <w:bCs/>
          <w:iCs/>
          <w:color w:val="000000" w:themeColor="text1"/>
          <w:sz w:val="16"/>
          <w:szCs w:val="16"/>
        </w:rPr>
      </w:pPr>
    </w:p>
    <w:p w:rsidR="00265350" w:rsidRPr="00AD72E4" w:rsidRDefault="00265350" w:rsidP="00265350">
      <w:pPr>
        <w:ind w:right="-99"/>
        <w:jc w:val="center"/>
        <w:rPr>
          <w:b/>
          <w:bCs/>
          <w:iCs/>
          <w:sz w:val="28"/>
          <w:szCs w:val="28"/>
        </w:rPr>
      </w:pPr>
      <w:r w:rsidRPr="00AD72E4">
        <w:rPr>
          <w:b/>
          <w:bCs/>
          <w:iCs/>
          <w:sz w:val="28"/>
          <w:szCs w:val="28"/>
        </w:rPr>
        <w:t>4.3. Неналоговые доходы</w:t>
      </w:r>
    </w:p>
    <w:p w:rsidR="00265350" w:rsidRPr="00A332AA" w:rsidRDefault="00265350" w:rsidP="00265350">
      <w:pPr>
        <w:ind w:right="-99"/>
        <w:jc w:val="both"/>
        <w:rPr>
          <w:b/>
          <w:bCs/>
          <w:iCs/>
          <w:color w:val="1F497D" w:themeColor="text2"/>
          <w:sz w:val="16"/>
          <w:szCs w:val="16"/>
        </w:rPr>
      </w:pPr>
    </w:p>
    <w:p w:rsidR="00265350" w:rsidRPr="00367C00" w:rsidRDefault="00265350" w:rsidP="00265350">
      <w:pPr>
        <w:ind w:firstLine="567"/>
        <w:jc w:val="both"/>
        <w:rPr>
          <w:bCs/>
          <w:iCs/>
          <w:sz w:val="28"/>
          <w:szCs w:val="28"/>
        </w:rPr>
      </w:pPr>
      <w:r w:rsidRPr="00367C00">
        <w:rPr>
          <w:bCs/>
          <w:iCs/>
          <w:sz w:val="28"/>
          <w:szCs w:val="28"/>
        </w:rPr>
        <w:t xml:space="preserve">В доходах бюджета доля неналоговых доходов на 2019 – 2021 годы составляет  4 </w:t>
      </w:r>
      <w:r w:rsidR="00984DD2">
        <w:rPr>
          <w:bCs/>
          <w:iCs/>
          <w:sz w:val="28"/>
          <w:szCs w:val="28"/>
        </w:rPr>
        <w:t>–</w:t>
      </w:r>
      <w:r w:rsidRPr="00367C00">
        <w:rPr>
          <w:bCs/>
          <w:iCs/>
          <w:sz w:val="28"/>
          <w:szCs w:val="28"/>
        </w:rPr>
        <w:t xml:space="preserve"> 5% от общего объема доходной части бюджета. Неналоговые доходы на 2019 год предусмотрены в сумме 128 891,0 тыс. рублей, что выше на 3% или </w:t>
      </w:r>
      <w:r w:rsidRPr="00367C00">
        <w:rPr>
          <w:sz w:val="28"/>
          <w:szCs w:val="28"/>
        </w:rPr>
        <w:t xml:space="preserve">3 787,4 </w:t>
      </w:r>
      <w:r w:rsidRPr="00367C00">
        <w:rPr>
          <w:bCs/>
          <w:iCs/>
          <w:sz w:val="28"/>
          <w:szCs w:val="28"/>
        </w:rPr>
        <w:t>тыс. рублей показателя первоначально утвержденного плана на 2018 год.</w:t>
      </w:r>
    </w:p>
    <w:p w:rsidR="00265350" w:rsidRPr="00367C00" w:rsidRDefault="00265350" w:rsidP="00265350">
      <w:pPr>
        <w:ind w:firstLine="567"/>
        <w:jc w:val="both"/>
        <w:rPr>
          <w:bCs/>
          <w:iCs/>
          <w:sz w:val="28"/>
          <w:szCs w:val="28"/>
        </w:rPr>
      </w:pPr>
      <w:r w:rsidRPr="00367C00">
        <w:rPr>
          <w:bCs/>
          <w:iCs/>
          <w:sz w:val="28"/>
          <w:szCs w:val="28"/>
        </w:rPr>
        <w:t>На плановый период 2020 года неналоговые доходы планируются с уменьшением на 1% или 726,0 тыс. рублей от плана 2019 года, в 2021 году с уменьшением на 2% или 1 956,7 тыс. рублей.</w:t>
      </w:r>
    </w:p>
    <w:p w:rsidR="00265350" w:rsidRPr="00A332AA" w:rsidRDefault="00265350" w:rsidP="00265350">
      <w:pPr>
        <w:jc w:val="center"/>
        <w:rPr>
          <w:bCs/>
          <w:iCs/>
          <w:color w:val="000000" w:themeColor="text1"/>
          <w:sz w:val="16"/>
          <w:szCs w:val="16"/>
        </w:rPr>
      </w:pPr>
    </w:p>
    <w:p w:rsidR="00265350" w:rsidRPr="008A667C" w:rsidRDefault="00265350" w:rsidP="00265350">
      <w:pPr>
        <w:jc w:val="center"/>
        <w:rPr>
          <w:bCs/>
          <w:iCs/>
          <w:sz w:val="28"/>
          <w:szCs w:val="28"/>
        </w:rPr>
      </w:pPr>
      <w:r w:rsidRPr="008A667C">
        <w:rPr>
          <w:bCs/>
          <w:iCs/>
          <w:sz w:val="28"/>
          <w:szCs w:val="28"/>
        </w:rPr>
        <w:t>Динамика плановых назначений неналоговых доходов</w:t>
      </w:r>
    </w:p>
    <w:p w:rsidR="00265350" w:rsidRPr="008A667C" w:rsidRDefault="00265350" w:rsidP="00265350">
      <w:pPr>
        <w:jc w:val="right"/>
        <w:rPr>
          <w:sz w:val="28"/>
          <w:szCs w:val="28"/>
        </w:rPr>
      </w:pPr>
      <w:r w:rsidRPr="008A667C">
        <w:rPr>
          <w:bCs/>
          <w:iCs/>
          <w:sz w:val="28"/>
          <w:szCs w:val="28"/>
        </w:rPr>
        <w:t xml:space="preserve">Таблица </w:t>
      </w:r>
      <w:r w:rsidR="00DE4E2D">
        <w:rPr>
          <w:bCs/>
          <w:iCs/>
          <w:sz w:val="28"/>
          <w:szCs w:val="28"/>
        </w:rPr>
        <w:t>7</w:t>
      </w:r>
      <w:r w:rsidRPr="008A667C">
        <w:rPr>
          <w:bCs/>
          <w:iCs/>
          <w:sz w:val="28"/>
          <w:szCs w:val="28"/>
        </w:rPr>
        <w:t xml:space="preserve"> (</w:t>
      </w:r>
      <w:r w:rsidRPr="008A667C">
        <w:rPr>
          <w:sz w:val="28"/>
          <w:szCs w:val="28"/>
        </w:rPr>
        <w:t xml:space="preserve">тыс. рублей) </w:t>
      </w:r>
    </w:p>
    <w:tbl>
      <w:tblPr>
        <w:tblW w:w="10348" w:type="dxa"/>
        <w:tblInd w:w="-34" w:type="dxa"/>
        <w:tblLayout w:type="fixed"/>
        <w:tblLook w:val="04A0"/>
      </w:tblPr>
      <w:tblGrid>
        <w:gridCol w:w="1985"/>
        <w:gridCol w:w="992"/>
        <w:gridCol w:w="567"/>
        <w:gridCol w:w="993"/>
        <w:gridCol w:w="567"/>
        <w:gridCol w:w="992"/>
        <w:gridCol w:w="567"/>
        <w:gridCol w:w="992"/>
        <w:gridCol w:w="567"/>
        <w:gridCol w:w="1276"/>
        <w:gridCol w:w="850"/>
      </w:tblGrid>
      <w:tr w:rsidR="00265350" w:rsidRPr="008A667C" w:rsidTr="00A228C9">
        <w:trPr>
          <w:trHeight w:val="300"/>
        </w:trPr>
        <w:tc>
          <w:tcPr>
            <w:tcW w:w="1985" w:type="dxa"/>
            <w:vMerge w:val="restart"/>
            <w:tcBorders>
              <w:top w:val="single" w:sz="4" w:space="0" w:color="auto"/>
              <w:left w:val="single" w:sz="4" w:space="0" w:color="auto"/>
              <w:right w:val="single" w:sz="4" w:space="0" w:color="auto"/>
            </w:tcBorders>
            <w:shd w:val="clear" w:color="auto" w:fill="auto"/>
            <w:noWrap/>
            <w:vAlign w:val="center"/>
            <w:hideMark/>
          </w:tcPr>
          <w:p w:rsidR="00265350" w:rsidRPr="008A667C" w:rsidRDefault="00265350" w:rsidP="00D16578">
            <w:pPr>
              <w:jc w:val="center"/>
              <w:rPr>
                <w:sz w:val="18"/>
                <w:szCs w:val="18"/>
              </w:rPr>
            </w:pPr>
            <w:r w:rsidRPr="008A667C">
              <w:rPr>
                <w:sz w:val="18"/>
                <w:szCs w:val="18"/>
              </w:rPr>
              <w:t>Наименование показателя</w:t>
            </w:r>
          </w:p>
          <w:p w:rsidR="00265350" w:rsidRPr="008A667C" w:rsidRDefault="00265350" w:rsidP="00D16578">
            <w:pPr>
              <w:jc w:val="center"/>
              <w:rPr>
                <w:sz w:val="18"/>
                <w:szCs w:val="18"/>
              </w:rPr>
            </w:pPr>
          </w:p>
        </w:tc>
        <w:tc>
          <w:tcPr>
            <w:tcW w:w="992" w:type="dxa"/>
            <w:vMerge w:val="restart"/>
            <w:tcBorders>
              <w:top w:val="single" w:sz="4" w:space="0" w:color="auto"/>
              <w:left w:val="nil"/>
              <w:right w:val="single" w:sz="4" w:space="0" w:color="auto"/>
            </w:tcBorders>
            <w:shd w:val="clear" w:color="auto" w:fill="auto"/>
            <w:noWrap/>
            <w:vAlign w:val="center"/>
            <w:hideMark/>
          </w:tcPr>
          <w:p w:rsidR="00265350" w:rsidRPr="008A667C" w:rsidRDefault="00265350" w:rsidP="00D16578">
            <w:pPr>
              <w:jc w:val="center"/>
              <w:rPr>
                <w:sz w:val="18"/>
                <w:szCs w:val="18"/>
              </w:rPr>
            </w:pPr>
            <w:r w:rsidRPr="008A667C">
              <w:rPr>
                <w:sz w:val="18"/>
                <w:szCs w:val="18"/>
              </w:rPr>
              <w:t>2018 первонач. утв. №105 от 26.12.17</w:t>
            </w:r>
          </w:p>
        </w:tc>
        <w:tc>
          <w:tcPr>
            <w:tcW w:w="567" w:type="dxa"/>
            <w:vMerge w:val="restart"/>
            <w:tcBorders>
              <w:top w:val="single" w:sz="4" w:space="0" w:color="auto"/>
              <w:left w:val="nil"/>
              <w:right w:val="single" w:sz="4" w:space="0" w:color="auto"/>
            </w:tcBorders>
            <w:shd w:val="clear" w:color="auto" w:fill="auto"/>
            <w:noWrap/>
            <w:vAlign w:val="center"/>
            <w:hideMark/>
          </w:tcPr>
          <w:p w:rsidR="00265350" w:rsidRPr="008A667C" w:rsidRDefault="00265350" w:rsidP="00D16578">
            <w:pPr>
              <w:jc w:val="center"/>
              <w:rPr>
                <w:iCs/>
                <w:sz w:val="14"/>
                <w:szCs w:val="14"/>
              </w:rPr>
            </w:pPr>
            <w:proofErr w:type="spellStart"/>
            <w:r w:rsidRPr="008A667C">
              <w:rPr>
                <w:iCs/>
                <w:sz w:val="14"/>
                <w:szCs w:val="14"/>
              </w:rPr>
              <w:t>удель</w:t>
            </w:r>
            <w:proofErr w:type="spellEnd"/>
          </w:p>
          <w:p w:rsidR="00265350" w:rsidRPr="008A667C" w:rsidRDefault="00265350" w:rsidP="00D16578">
            <w:pPr>
              <w:jc w:val="center"/>
              <w:rPr>
                <w:iCs/>
                <w:sz w:val="14"/>
                <w:szCs w:val="14"/>
              </w:rPr>
            </w:pPr>
            <w:proofErr w:type="spellStart"/>
            <w:r w:rsidRPr="008A667C">
              <w:rPr>
                <w:iCs/>
                <w:sz w:val="14"/>
                <w:szCs w:val="14"/>
              </w:rPr>
              <w:t>ный</w:t>
            </w:r>
            <w:proofErr w:type="spellEnd"/>
            <w:r w:rsidRPr="008A667C">
              <w:rPr>
                <w:iCs/>
                <w:sz w:val="14"/>
                <w:szCs w:val="14"/>
              </w:rPr>
              <w:t xml:space="preserve"> вес %</w:t>
            </w:r>
          </w:p>
        </w:tc>
        <w:tc>
          <w:tcPr>
            <w:tcW w:w="4678" w:type="dxa"/>
            <w:gridSpan w:val="6"/>
            <w:tcBorders>
              <w:top w:val="single" w:sz="4" w:space="0" w:color="auto"/>
              <w:left w:val="nil"/>
              <w:bottom w:val="single" w:sz="4" w:space="0" w:color="auto"/>
              <w:right w:val="single" w:sz="4" w:space="0" w:color="auto"/>
            </w:tcBorders>
            <w:shd w:val="clear" w:color="auto" w:fill="auto"/>
            <w:noWrap/>
            <w:vAlign w:val="center"/>
            <w:hideMark/>
          </w:tcPr>
          <w:p w:rsidR="00265350" w:rsidRPr="008A667C" w:rsidRDefault="00265350" w:rsidP="00D16578">
            <w:pPr>
              <w:jc w:val="center"/>
              <w:rPr>
                <w:sz w:val="18"/>
                <w:szCs w:val="18"/>
              </w:rPr>
            </w:pPr>
            <w:r w:rsidRPr="008A667C">
              <w:rPr>
                <w:sz w:val="18"/>
                <w:szCs w:val="18"/>
              </w:rPr>
              <w:t>ПРОЕКТ</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5350" w:rsidRPr="008A667C" w:rsidRDefault="00265350" w:rsidP="00D16578">
            <w:pPr>
              <w:jc w:val="center"/>
              <w:rPr>
                <w:sz w:val="18"/>
                <w:szCs w:val="18"/>
              </w:rPr>
            </w:pPr>
            <w:r w:rsidRPr="008A667C">
              <w:rPr>
                <w:sz w:val="18"/>
                <w:szCs w:val="18"/>
              </w:rPr>
              <w:t>Отклонения 2019 / 2018</w:t>
            </w:r>
          </w:p>
        </w:tc>
        <w:tc>
          <w:tcPr>
            <w:tcW w:w="850" w:type="dxa"/>
            <w:vMerge w:val="restart"/>
            <w:tcBorders>
              <w:top w:val="single" w:sz="4" w:space="0" w:color="auto"/>
              <w:left w:val="nil"/>
              <w:right w:val="single" w:sz="4" w:space="0" w:color="auto"/>
            </w:tcBorders>
            <w:shd w:val="clear" w:color="auto" w:fill="auto"/>
            <w:noWrap/>
            <w:vAlign w:val="center"/>
            <w:hideMark/>
          </w:tcPr>
          <w:p w:rsidR="00265350" w:rsidRPr="00984DD2" w:rsidRDefault="00265350" w:rsidP="00E6563A">
            <w:pPr>
              <w:jc w:val="center"/>
              <w:rPr>
                <w:sz w:val="18"/>
                <w:szCs w:val="18"/>
                <w:lang w:val="en-US"/>
              </w:rPr>
            </w:pPr>
            <w:r w:rsidRPr="008A667C">
              <w:rPr>
                <w:sz w:val="18"/>
                <w:szCs w:val="18"/>
              </w:rPr>
              <w:t>% отклонени</w:t>
            </w:r>
            <w:r w:rsidR="00E6563A">
              <w:rPr>
                <w:sz w:val="18"/>
                <w:szCs w:val="18"/>
              </w:rPr>
              <w:t>я</w:t>
            </w:r>
          </w:p>
        </w:tc>
      </w:tr>
      <w:tr w:rsidR="00265350" w:rsidRPr="008A667C" w:rsidTr="00A228C9">
        <w:trPr>
          <w:trHeight w:val="552"/>
        </w:trPr>
        <w:tc>
          <w:tcPr>
            <w:tcW w:w="1985" w:type="dxa"/>
            <w:vMerge/>
            <w:tcBorders>
              <w:left w:val="single" w:sz="4" w:space="0" w:color="auto"/>
              <w:bottom w:val="single" w:sz="4" w:space="0" w:color="auto"/>
              <w:right w:val="single" w:sz="4" w:space="0" w:color="auto"/>
            </w:tcBorders>
            <w:shd w:val="clear" w:color="auto" w:fill="auto"/>
            <w:vAlign w:val="center"/>
            <w:hideMark/>
          </w:tcPr>
          <w:p w:rsidR="00265350" w:rsidRPr="008A667C" w:rsidRDefault="00265350" w:rsidP="00D16578">
            <w:pPr>
              <w:jc w:val="center"/>
            </w:pPr>
          </w:p>
        </w:tc>
        <w:tc>
          <w:tcPr>
            <w:tcW w:w="992" w:type="dxa"/>
            <w:vMerge/>
            <w:tcBorders>
              <w:left w:val="nil"/>
              <w:bottom w:val="single" w:sz="4" w:space="0" w:color="auto"/>
              <w:right w:val="single" w:sz="4" w:space="0" w:color="auto"/>
            </w:tcBorders>
            <w:shd w:val="clear" w:color="auto" w:fill="auto"/>
            <w:vAlign w:val="center"/>
            <w:hideMark/>
          </w:tcPr>
          <w:p w:rsidR="00265350" w:rsidRPr="008A667C" w:rsidRDefault="00265350" w:rsidP="00D16578">
            <w:pPr>
              <w:jc w:val="center"/>
            </w:pPr>
          </w:p>
        </w:tc>
        <w:tc>
          <w:tcPr>
            <w:tcW w:w="567" w:type="dxa"/>
            <w:vMerge/>
            <w:tcBorders>
              <w:left w:val="nil"/>
              <w:bottom w:val="single" w:sz="4" w:space="0" w:color="auto"/>
              <w:right w:val="single" w:sz="4" w:space="0" w:color="auto"/>
            </w:tcBorders>
            <w:shd w:val="clear" w:color="auto" w:fill="auto"/>
            <w:vAlign w:val="center"/>
            <w:hideMark/>
          </w:tcPr>
          <w:p w:rsidR="00265350" w:rsidRPr="008A667C" w:rsidRDefault="00265350" w:rsidP="00D16578">
            <w:pPr>
              <w:jc w:val="center"/>
            </w:pPr>
          </w:p>
        </w:tc>
        <w:tc>
          <w:tcPr>
            <w:tcW w:w="993" w:type="dxa"/>
            <w:tcBorders>
              <w:top w:val="nil"/>
              <w:left w:val="nil"/>
              <w:bottom w:val="single" w:sz="4" w:space="0" w:color="auto"/>
              <w:right w:val="single" w:sz="4" w:space="0" w:color="auto"/>
            </w:tcBorders>
            <w:shd w:val="clear" w:color="auto" w:fill="auto"/>
            <w:vAlign w:val="center"/>
            <w:hideMark/>
          </w:tcPr>
          <w:p w:rsidR="00265350" w:rsidRPr="008A667C" w:rsidRDefault="00265350" w:rsidP="00D16578">
            <w:pPr>
              <w:jc w:val="center"/>
              <w:rPr>
                <w:sz w:val="20"/>
                <w:szCs w:val="20"/>
              </w:rPr>
            </w:pPr>
            <w:r w:rsidRPr="008A667C">
              <w:rPr>
                <w:sz w:val="20"/>
                <w:szCs w:val="20"/>
              </w:rPr>
              <w:t>2019</w:t>
            </w:r>
          </w:p>
        </w:tc>
        <w:tc>
          <w:tcPr>
            <w:tcW w:w="567" w:type="dxa"/>
            <w:tcBorders>
              <w:top w:val="nil"/>
              <w:left w:val="nil"/>
              <w:bottom w:val="single" w:sz="4" w:space="0" w:color="auto"/>
              <w:right w:val="single" w:sz="4" w:space="0" w:color="auto"/>
            </w:tcBorders>
            <w:shd w:val="clear" w:color="auto" w:fill="auto"/>
            <w:vAlign w:val="center"/>
            <w:hideMark/>
          </w:tcPr>
          <w:p w:rsidR="00265350" w:rsidRPr="008A667C" w:rsidRDefault="00265350" w:rsidP="00D16578">
            <w:pPr>
              <w:jc w:val="center"/>
              <w:rPr>
                <w:iCs/>
                <w:sz w:val="14"/>
                <w:szCs w:val="14"/>
              </w:rPr>
            </w:pPr>
            <w:proofErr w:type="spellStart"/>
            <w:r w:rsidRPr="008A667C">
              <w:rPr>
                <w:iCs/>
                <w:sz w:val="14"/>
                <w:szCs w:val="14"/>
              </w:rPr>
              <w:t>удель</w:t>
            </w:r>
            <w:proofErr w:type="spellEnd"/>
          </w:p>
          <w:p w:rsidR="00265350" w:rsidRPr="008A667C" w:rsidRDefault="00265350" w:rsidP="00D16578">
            <w:pPr>
              <w:jc w:val="center"/>
              <w:rPr>
                <w:iCs/>
                <w:sz w:val="14"/>
                <w:szCs w:val="14"/>
              </w:rPr>
            </w:pPr>
            <w:proofErr w:type="spellStart"/>
            <w:r w:rsidRPr="008A667C">
              <w:rPr>
                <w:iCs/>
                <w:sz w:val="14"/>
                <w:szCs w:val="14"/>
              </w:rPr>
              <w:t>ный</w:t>
            </w:r>
            <w:proofErr w:type="spellEnd"/>
            <w:r w:rsidRPr="008A667C">
              <w:rPr>
                <w:iCs/>
                <w:sz w:val="14"/>
                <w:szCs w:val="14"/>
              </w:rPr>
              <w:t xml:space="preserve"> вес %</w:t>
            </w:r>
          </w:p>
        </w:tc>
        <w:tc>
          <w:tcPr>
            <w:tcW w:w="992" w:type="dxa"/>
            <w:tcBorders>
              <w:top w:val="nil"/>
              <w:left w:val="nil"/>
              <w:bottom w:val="single" w:sz="4" w:space="0" w:color="auto"/>
              <w:right w:val="single" w:sz="4" w:space="0" w:color="auto"/>
            </w:tcBorders>
            <w:shd w:val="clear" w:color="auto" w:fill="auto"/>
            <w:vAlign w:val="center"/>
            <w:hideMark/>
          </w:tcPr>
          <w:p w:rsidR="00265350" w:rsidRPr="008A667C" w:rsidRDefault="00265350" w:rsidP="00D16578">
            <w:pPr>
              <w:jc w:val="center"/>
              <w:rPr>
                <w:sz w:val="20"/>
                <w:szCs w:val="20"/>
              </w:rPr>
            </w:pPr>
            <w:r w:rsidRPr="008A667C">
              <w:rPr>
                <w:sz w:val="20"/>
                <w:szCs w:val="20"/>
              </w:rPr>
              <w:t>2020</w:t>
            </w:r>
          </w:p>
        </w:tc>
        <w:tc>
          <w:tcPr>
            <w:tcW w:w="567" w:type="dxa"/>
            <w:tcBorders>
              <w:top w:val="nil"/>
              <w:left w:val="nil"/>
              <w:bottom w:val="single" w:sz="4" w:space="0" w:color="auto"/>
              <w:right w:val="single" w:sz="4" w:space="0" w:color="auto"/>
            </w:tcBorders>
            <w:shd w:val="clear" w:color="auto" w:fill="auto"/>
            <w:vAlign w:val="center"/>
            <w:hideMark/>
          </w:tcPr>
          <w:p w:rsidR="00265350" w:rsidRPr="008A667C" w:rsidRDefault="00265350" w:rsidP="00D16578">
            <w:pPr>
              <w:jc w:val="center"/>
              <w:rPr>
                <w:iCs/>
                <w:sz w:val="14"/>
                <w:szCs w:val="14"/>
              </w:rPr>
            </w:pPr>
            <w:proofErr w:type="spellStart"/>
            <w:r w:rsidRPr="008A667C">
              <w:rPr>
                <w:iCs/>
                <w:sz w:val="14"/>
                <w:szCs w:val="14"/>
              </w:rPr>
              <w:t>удель</w:t>
            </w:r>
            <w:proofErr w:type="spellEnd"/>
          </w:p>
          <w:p w:rsidR="00265350" w:rsidRPr="008A667C" w:rsidRDefault="00265350" w:rsidP="00D16578">
            <w:pPr>
              <w:jc w:val="center"/>
              <w:rPr>
                <w:iCs/>
                <w:sz w:val="14"/>
                <w:szCs w:val="14"/>
              </w:rPr>
            </w:pPr>
            <w:proofErr w:type="spellStart"/>
            <w:r w:rsidRPr="008A667C">
              <w:rPr>
                <w:iCs/>
                <w:sz w:val="14"/>
                <w:szCs w:val="14"/>
              </w:rPr>
              <w:t>ный</w:t>
            </w:r>
            <w:proofErr w:type="spellEnd"/>
            <w:r w:rsidRPr="008A667C">
              <w:rPr>
                <w:iCs/>
                <w:sz w:val="14"/>
                <w:szCs w:val="14"/>
              </w:rPr>
              <w:t xml:space="preserve"> вес %</w:t>
            </w:r>
          </w:p>
        </w:tc>
        <w:tc>
          <w:tcPr>
            <w:tcW w:w="992" w:type="dxa"/>
            <w:tcBorders>
              <w:top w:val="nil"/>
              <w:left w:val="nil"/>
              <w:bottom w:val="single" w:sz="4" w:space="0" w:color="auto"/>
              <w:right w:val="single" w:sz="4" w:space="0" w:color="auto"/>
            </w:tcBorders>
            <w:shd w:val="clear" w:color="auto" w:fill="auto"/>
            <w:vAlign w:val="center"/>
            <w:hideMark/>
          </w:tcPr>
          <w:p w:rsidR="00265350" w:rsidRPr="008A667C" w:rsidRDefault="00265350" w:rsidP="00D16578">
            <w:pPr>
              <w:jc w:val="center"/>
              <w:rPr>
                <w:sz w:val="20"/>
                <w:szCs w:val="20"/>
              </w:rPr>
            </w:pPr>
            <w:r w:rsidRPr="008A667C">
              <w:rPr>
                <w:sz w:val="20"/>
                <w:szCs w:val="20"/>
              </w:rPr>
              <w:t>2021</w:t>
            </w:r>
          </w:p>
        </w:tc>
        <w:tc>
          <w:tcPr>
            <w:tcW w:w="567" w:type="dxa"/>
            <w:tcBorders>
              <w:top w:val="nil"/>
              <w:left w:val="nil"/>
              <w:bottom w:val="single" w:sz="4" w:space="0" w:color="auto"/>
              <w:right w:val="single" w:sz="4" w:space="0" w:color="auto"/>
            </w:tcBorders>
            <w:shd w:val="clear" w:color="auto" w:fill="auto"/>
            <w:vAlign w:val="center"/>
            <w:hideMark/>
          </w:tcPr>
          <w:p w:rsidR="00265350" w:rsidRPr="008A667C" w:rsidRDefault="00265350" w:rsidP="00D16578">
            <w:pPr>
              <w:jc w:val="center"/>
              <w:rPr>
                <w:iCs/>
                <w:sz w:val="14"/>
                <w:szCs w:val="14"/>
              </w:rPr>
            </w:pPr>
            <w:proofErr w:type="spellStart"/>
            <w:r w:rsidRPr="008A667C">
              <w:rPr>
                <w:iCs/>
                <w:sz w:val="14"/>
                <w:szCs w:val="14"/>
              </w:rPr>
              <w:t>удель</w:t>
            </w:r>
            <w:proofErr w:type="spellEnd"/>
          </w:p>
          <w:p w:rsidR="00265350" w:rsidRPr="008A667C" w:rsidRDefault="00265350" w:rsidP="00D16578">
            <w:pPr>
              <w:jc w:val="center"/>
              <w:rPr>
                <w:iCs/>
                <w:sz w:val="14"/>
                <w:szCs w:val="14"/>
              </w:rPr>
            </w:pPr>
            <w:proofErr w:type="spellStart"/>
            <w:r w:rsidRPr="008A667C">
              <w:rPr>
                <w:iCs/>
                <w:sz w:val="14"/>
                <w:szCs w:val="14"/>
              </w:rPr>
              <w:t>ный</w:t>
            </w:r>
            <w:proofErr w:type="spellEnd"/>
            <w:r w:rsidRPr="008A667C">
              <w:rPr>
                <w:iCs/>
                <w:sz w:val="14"/>
                <w:szCs w:val="14"/>
              </w:rPr>
              <w:t xml:space="preserve"> вес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65350" w:rsidRPr="008A667C" w:rsidRDefault="00265350" w:rsidP="00D16578">
            <w:pPr>
              <w:jc w:val="center"/>
            </w:pPr>
          </w:p>
        </w:tc>
        <w:tc>
          <w:tcPr>
            <w:tcW w:w="850" w:type="dxa"/>
            <w:vMerge/>
            <w:tcBorders>
              <w:left w:val="nil"/>
              <w:bottom w:val="single" w:sz="4" w:space="0" w:color="auto"/>
              <w:right w:val="single" w:sz="4" w:space="0" w:color="auto"/>
            </w:tcBorders>
            <w:shd w:val="clear" w:color="auto" w:fill="auto"/>
            <w:noWrap/>
            <w:vAlign w:val="center"/>
            <w:hideMark/>
          </w:tcPr>
          <w:p w:rsidR="00265350" w:rsidRPr="008A667C" w:rsidRDefault="00265350" w:rsidP="00D16578">
            <w:pPr>
              <w:jc w:val="center"/>
            </w:pPr>
          </w:p>
        </w:tc>
      </w:tr>
      <w:tr w:rsidR="00265350" w:rsidRPr="008A667C" w:rsidTr="00A228C9">
        <w:trPr>
          <w:trHeight w:val="2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65350" w:rsidRPr="008A667C" w:rsidRDefault="00265350" w:rsidP="00D16578">
            <w:pPr>
              <w:jc w:val="center"/>
              <w:rPr>
                <w:sz w:val="12"/>
                <w:szCs w:val="12"/>
              </w:rPr>
            </w:pPr>
            <w:r w:rsidRPr="008A667C">
              <w:rPr>
                <w:sz w:val="12"/>
                <w:szCs w:val="12"/>
              </w:rPr>
              <w:t>1</w:t>
            </w:r>
          </w:p>
        </w:tc>
        <w:tc>
          <w:tcPr>
            <w:tcW w:w="992" w:type="dxa"/>
            <w:tcBorders>
              <w:top w:val="nil"/>
              <w:left w:val="nil"/>
              <w:bottom w:val="single" w:sz="4" w:space="0" w:color="auto"/>
              <w:right w:val="single" w:sz="4" w:space="0" w:color="auto"/>
            </w:tcBorders>
            <w:shd w:val="clear" w:color="auto" w:fill="auto"/>
            <w:vAlign w:val="center"/>
            <w:hideMark/>
          </w:tcPr>
          <w:p w:rsidR="00265350" w:rsidRPr="008A667C" w:rsidRDefault="00265350" w:rsidP="00D16578">
            <w:pPr>
              <w:jc w:val="center"/>
              <w:rPr>
                <w:sz w:val="12"/>
                <w:szCs w:val="12"/>
              </w:rPr>
            </w:pPr>
            <w:r w:rsidRPr="008A667C">
              <w:rPr>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265350" w:rsidRPr="008A667C" w:rsidRDefault="00265350" w:rsidP="00D16578">
            <w:pPr>
              <w:jc w:val="center"/>
              <w:rPr>
                <w:sz w:val="12"/>
                <w:szCs w:val="12"/>
              </w:rPr>
            </w:pPr>
            <w:r w:rsidRPr="008A667C">
              <w:rPr>
                <w:sz w:val="12"/>
                <w:szCs w:val="12"/>
              </w:rPr>
              <w:t>3</w:t>
            </w:r>
          </w:p>
        </w:tc>
        <w:tc>
          <w:tcPr>
            <w:tcW w:w="993" w:type="dxa"/>
            <w:tcBorders>
              <w:top w:val="nil"/>
              <w:left w:val="nil"/>
              <w:bottom w:val="single" w:sz="4" w:space="0" w:color="auto"/>
              <w:right w:val="single" w:sz="4" w:space="0" w:color="auto"/>
            </w:tcBorders>
            <w:shd w:val="clear" w:color="auto" w:fill="auto"/>
            <w:vAlign w:val="center"/>
            <w:hideMark/>
          </w:tcPr>
          <w:p w:rsidR="00265350" w:rsidRPr="008A667C" w:rsidRDefault="00265350" w:rsidP="00D16578">
            <w:pPr>
              <w:jc w:val="center"/>
              <w:rPr>
                <w:sz w:val="12"/>
                <w:szCs w:val="12"/>
              </w:rPr>
            </w:pPr>
            <w:r w:rsidRPr="008A667C">
              <w:rPr>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265350" w:rsidRPr="008A667C" w:rsidRDefault="00265350" w:rsidP="00D16578">
            <w:pPr>
              <w:jc w:val="center"/>
              <w:rPr>
                <w:sz w:val="12"/>
                <w:szCs w:val="12"/>
              </w:rPr>
            </w:pPr>
            <w:r w:rsidRPr="008A667C">
              <w:rPr>
                <w:sz w:val="12"/>
                <w:szCs w:val="12"/>
              </w:rPr>
              <w:t>5</w:t>
            </w:r>
          </w:p>
        </w:tc>
        <w:tc>
          <w:tcPr>
            <w:tcW w:w="992" w:type="dxa"/>
            <w:tcBorders>
              <w:top w:val="nil"/>
              <w:left w:val="nil"/>
              <w:bottom w:val="single" w:sz="4" w:space="0" w:color="auto"/>
              <w:right w:val="single" w:sz="4" w:space="0" w:color="auto"/>
            </w:tcBorders>
            <w:shd w:val="clear" w:color="auto" w:fill="auto"/>
            <w:vAlign w:val="center"/>
            <w:hideMark/>
          </w:tcPr>
          <w:p w:rsidR="00265350" w:rsidRPr="008A667C" w:rsidRDefault="00265350" w:rsidP="00D16578">
            <w:pPr>
              <w:jc w:val="center"/>
              <w:rPr>
                <w:sz w:val="12"/>
                <w:szCs w:val="12"/>
              </w:rPr>
            </w:pPr>
            <w:r w:rsidRPr="008A667C">
              <w:rPr>
                <w:sz w:val="12"/>
                <w:szCs w:val="12"/>
              </w:rPr>
              <w:t>6</w:t>
            </w:r>
          </w:p>
        </w:tc>
        <w:tc>
          <w:tcPr>
            <w:tcW w:w="567" w:type="dxa"/>
            <w:tcBorders>
              <w:top w:val="nil"/>
              <w:left w:val="nil"/>
              <w:bottom w:val="single" w:sz="4" w:space="0" w:color="auto"/>
              <w:right w:val="single" w:sz="4" w:space="0" w:color="auto"/>
            </w:tcBorders>
            <w:shd w:val="clear" w:color="auto" w:fill="auto"/>
            <w:vAlign w:val="center"/>
            <w:hideMark/>
          </w:tcPr>
          <w:p w:rsidR="00265350" w:rsidRPr="008A667C" w:rsidRDefault="00265350" w:rsidP="00D16578">
            <w:pPr>
              <w:jc w:val="center"/>
              <w:rPr>
                <w:sz w:val="12"/>
                <w:szCs w:val="12"/>
              </w:rPr>
            </w:pPr>
            <w:r w:rsidRPr="008A667C">
              <w:rPr>
                <w:sz w:val="12"/>
                <w:szCs w:val="12"/>
              </w:rPr>
              <w:t>7</w:t>
            </w:r>
          </w:p>
        </w:tc>
        <w:tc>
          <w:tcPr>
            <w:tcW w:w="992" w:type="dxa"/>
            <w:tcBorders>
              <w:top w:val="nil"/>
              <w:left w:val="nil"/>
              <w:bottom w:val="single" w:sz="4" w:space="0" w:color="auto"/>
              <w:right w:val="single" w:sz="4" w:space="0" w:color="auto"/>
            </w:tcBorders>
            <w:shd w:val="clear" w:color="auto" w:fill="auto"/>
            <w:vAlign w:val="center"/>
            <w:hideMark/>
          </w:tcPr>
          <w:p w:rsidR="00265350" w:rsidRPr="008A667C" w:rsidRDefault="00265350" w:rsidP="00D16578">
            <w:pPr>
              <w:jc w:val="center"/>
              <w:rPr>
                <w:sz w:val="12"/>
                <w:szCs w:val="12"/>
              </w:rPr>
            </w:pPr>
            <w:r w:rsidRPr="008A667C">
              <w:rPr>
                <w:sz w:val="12"/>
                <w:szCs w:val="12"/>
              </w:rPr>
              <w:t>8</w:t>
            </w:r>
          </w:p>
        </w:tc>
        <w:tc>
          <w:tcPr>
            <w:tcW w:w="567" w:type="dxa"/>
            <w:tcBorders>
              <w:top w:val="nil"/>
              <w:left w:val="nil"/>
              <w:bottom w:val="single" w:sz="4" w:space="0" w:color="auto"/>
              <w:right w:val="single" w:sz="4" w:space="0" w:color="auto"/>
            </w:tcBorders>
            <w:shd w:val="clear" w:color="auto" w:fill="auto"/>
            <w:vAlign w:val="center"/>
            <w:hideMark/>
          </w:tcPr>
          <w:p w:rsidR="00265350" w:rsidRPr="008A667C" w:rsidRDefault="00265350" w:rsidP="00D16578">
            <w:pPr>
              <w:jc w:val="center"/>
              <w:rPr>
                <w:sz w:val="12"/>
                <w:szCs w:val="12"/>
              </w:rPr>
            </w:pPr>
            <w:r w:rsidRPr="008A667C">
              <w:rPr>
                <w:sz w:val="12"/>
                <w:szCs w:val="12"/>
              </w:rPr>
              <w:t>9</w:t>
            </w:r>
          </w:p>
        </w:tc>
        <w:tc>
          <w:tcPr>
            <w:tcW w:w="1276" w:type="dxa"/>
            <w:tcBorders>
              <w:top w:val="nil"/>
              <w:left w:val="nil"/>
              <w:bottom w:val="single" w:sz="4" w:space="0" w:color="auto"/>
              <w:right w:val="single" w:sz="4" w:space="0" w:color="auto"/>
            </w:tcBorders>
            <w:shd w:val="clear" w:color="auto" w:fill="auto"/>
            <w:vAlign w:val="center"/>
            <w:hideMark/>
          </w:tcPr>
          <w:p w:rsidR="00265350" w:rsidRPr="008A667C" w:rsidRDefault="00265350" w:rsidP="00D16578">
            <w:pPr>
              <w:jc w:val="center"/>
              <w:rPr>
                <w:sz w:val="12"/>
                <w:szCs w:val="12"/>
              </w:rPr>
            </w:pPr>
            <w:r w:rsidRPr="008A667C">
              <w:rPr>
                <w:sz w:val="12"/>
                <w:szCs w:val="12"/>
              </w:rPr>
              <w:t>10 (4-2)</w:t>
            </w:r>
          </w:p>
        </w:tc>
        <w:tc>
          <w:tcPr>
            <w:tcW w:w="850" w:type="dxa"/>
            <w:tcBorders>
              <w:top w:val="nil"/>
              <w:left w:val="nil"/>
              <w:bottom w:val="single" w:sz="4" w:space="0" w:color="auto"/>
              <w:right w:val="single" w:sz="4" w:space="0" w:color="auto"/>
            </w:tcBorders>
            <w:shd w:val="clear" w:color="auto" w:fill="auto"/>
            <w:vAlign w:val="center"/>
            <w:hideMark/>
          </w:tcPr>
          <w:p w:rsidR="00265350" w:rsidRPr="00984DD2" w:rsidRDefault="00265350" w:rsidP="00D16578">
            <w:pPr>
              <w:rPr>
                <w:sz w:val="12"/>
                <w:szCs w:val="12"/>
                <w:lang w:val="en-US"/>
              </w:rPr>
            </w:pPr>
            <w:r w:rsidRPr="008A667C">
              <w:rPr>
                <w:sz w:val="12"/>
                <w:szCs w:val="12"/>
              </w:rPr>
              <w:t>11(4/2</w:t>
            </w:r>
            <w:r w:rsidR="00984DD2">
              <w:rPr>
                <w:sz w:val="12"/>
                <w:szCs w:val="12"/>
                <w:lang w:val="en-US"/>
              </w:rPr>
              <w:t>)</w:t>
            </w:r>
          </w:p>
        </w:tc>
      </w:tr>
      <w:tr w:rsidR="00265350" w:rsidRPr="00367C00" w:rsidTr="00A228C9">
        <w:trPr>
          <w:trHeight w:val="49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65350" w:rsidRPr="008A667C" w:rsidRDefault="00265350" w:rsidP="00D16578">
            <w:pPr>
              <w:rPr>
                <w:sz w:val="20"/>
                <w:szCs w:val="20"/>
              </w:rPr>
            </w:pPr>
            <w:r w:rsidRPr="008A667C">
              <w:rPr>
                <w:sz w:val="20"/>
                <w:szCs w:val="20"/>
              </w:rPr>
              <w:t>Доходы от использования имущества</w:t>
            </w:r>
          </w:p>
        </w:tc>
        <w:tc>
          <w:tcPr>
            <w:tcW w:w="992" w:type="dxa"/>
            <w:tcBorders>
              <w:top w:val="nil"/>
              <w:left w:val="nil"/>
              <w:bottom w:val="single" w:sz="4" w:space="0" w:color="auto"/>
              <w:right w:val="single" w:sz="4" w:space="0" w:color="auto"/>
            </w:tcBorders>
            <w:shd w:val="clear" w:color="auto" w:fill="auto"/>
            <w:noWrap/>
            <w:vAlign w:val="center"/>
            <w:hideMark/>
          </w:tcPr>
          <w:p w:rsidR="00265350" w:rsidRPr="00367C00" w:rsidRDefault="00265350" w:rsidP="00A228C9">
            <w:pPr>
              <w:jc w:val="center"/>
              <w:rPr>
                <w:sz w:val="16"/>
                <w:szCs w:val="16"/>
              </w:rPr>
            </w:pPr>
            <w:r w:rsidRPr="00367C00">
              <w:rPr>
                <w:sz w:val="16"/>
                <w:szCs w:val="16"/>
              </w:rPr>
              <w:t>87 561,0</w:t>
            </w:r>
          </w:p>
        </w:tc>
        <w:tc>
          <w:tcPr>
            <w:tcW w:w="567" w:type="dxa"/>
            <w:tcBorders>
              <w:top w:val="nil"/>
              <w:left w:val="nil"/>
              <w:bottom w:val="single" w:sz="4" w:space="0" w:color="auto"/>
              <w:right w:val="single" w:sz="4" w:space="0" w:color="auto"/>
            </w:tcBorders>
            <w:shd w:val="clear" w:color="auto" w:fill="auto"/>
            <w:noWrap/>
            <w:vAlign w:val="center"/>
            <w:hideMark/>
          </w:tcPr>
          <w:p w:rsidR="00265350" w:rsidRPr="00367C00" w:rsidRDefault="00265350" w:rsidP="00A228C9">
            <w:pPr>
              <w:jc w:val="center"/>
              <w:rPr>
                <w:sz w:val="16"/>
                <w:szCs w:val="16"/>
              </w:rPr>
            </w:pPr>
            <w:r w:rsidRPr="00367C00">
              <w:rPr>
                <w:sz w:val="16"/>
                <w:szCs w:val="16"/>
              </w:rPr>
              <w:t>70%</w:t>
            </w:r>
          </w:p>
        </w:tc>
        <w:tc>
          <w:tcPr>
            <w:tcW w:w="993" w:type="dxa"/>
            <w:tcBorders>
              <w:top w:val="nil"/>
              <w:left w:val="nil"/>
              <w:bottom w:val="single" w:sz="4" w:space="0" w:color="auto"/>
              <w:right w:val="single" w:sz="4" w:space="0" w:color="auto"/>
            </w:tcBorders>
            <w:shd w:val="clear" w:color="auto" w:fill="auto"/>
            <w:noWrap/>
            <w:vAlign w:val="center"/>
            <w:hideMark/>
          </w:tcPr>
          <w:p w:rsidR="00265350" w:rsidRPr="00367C00" w:rsidRDefault="00265350" w:rsidP="00A228C9">
            <w:pPr>
              <w:jc w:val="center"/>
              <w:rPr>
                <w:sz w:val="16"/>
                <w:szCs w:val="16"/>
              </w:rPr>
            </w:pPr>
            <w:r w:rsidRPr="00367C00">
              <w:rPr>
                <w:sz w:val="16"/>
                <w:szCs w:val="16"/>
              </w:rPr>
              <w:t>89 571,9</w:t>
            </w:r>
          </w:p>
        </w:tc>
        <w:tc>
          <w:tcPr>
            <w:tcW w:w="567" w:type="dxa"/>
            <w:tcBorders>
              <w:top w:val="nil"/>
              <w:left w:val="nil"/>
              <w:bottom w:val="single" w:sz="4" w:space="0" w:color="auto"/>
              <w:right w:val="single" w:sz="4" w:space="0" w:color="auto"/>
            </w:tcBorders>
            <w:shd w:val="clear" w:color="auto" w:fill="auto"/>
            <w:noWrap/>
            <w:vAlign w:val="center"/>
            <w:hideMark/>
          </w:tcPr>
          <w:p w:rsidR="00265350" w:rsidRPr="00367C00" w:rsidRDefault="00265350" w:rsidP="00A228C9">
            <w:pPr>
              <w:jc w:val="center"/>
              <w:rPr>
                <w:sz w:val="16"/>
                <w:szCs w:val="16"/>
              </w:rPr>
            </w:pPr>
            <w:r w:rsidRPr="00367C00">
              <w:rPr>
                <w:sz w:val="16"/>
                <w:szCs w:val="16"/>
              </w:rPr>
              <w:t>69%</w:t>
            </w:r>
          </w:p>
        </w:tc>
        <w:tc>
          <w:tcPr>
            <w:tcW w:w="992" w:type="dxa"/>
            <w:tcBorders>
              <w:top w:val="nil"/>
              <w:left w:val="nil"/>
              <w:bottom w:val="single" w:sz="4" w:space="0" w:color="auto"/>
              <w:right w:val="single" w:sz="4" w:space="0" w:color="auto"/>
            </w:tcBorders>
            <w:shd w:val="clear" w:color="auto" w:fill="auto"/>
            <w:noWrap/>
            <w:vAlign w:val="center"/>
            <w:hideMark/>
          </w:tcPr>
          <w:p w:rsidR="00265350" w:rsidRPr="00367C00" w:rsidRDefault="00265350" w:rsidP="00A228C9">
            <w:pPr>
              <w:jc w:val="center"/>
              <w:rPr>
                <w:sz w:val="16"/>
                <w:szCs w:val="16"/>
              </w:rPr>
            </w:pPr>
            <w:r w:rsidRPr="00367C00">
              <w:rPr>
                <w:sz w:val="16"/>
                <w:szCs w:val="16"/>
              </w:rPr>
              <w:t>89 076,1</w:t>
            </w:r>
          </w:p>
        </w:tc>
        <w:tc>
          <w:tcPr>
            <w:tcW w:w="567" w:type="dxa"/>
            <w:tcBorders>
              <w:top w:val="nil"/>
              <w:left w:val="nil"/>
              <w:bottom w:val="single" w:sz="4" w:space="0" w:color="auto"/>
              <w:right w:val="single" w:sz="4" w:space="0" w:color="auto"/>
            </w:tcBorders>
            <w:shd w:val="clear" w:color="auto" w:fill="auto"/>
            <w:noWrap/>
            <w:vAlign w:val="center"/>
            <w:hideMark/>
          </w:tcPr>
          <w:p w:rsidR="00265350" w:rsidRPr="00367C00" w:rsidRDefault="00265350" w:rsidP="00A228C9">
            <w:pPr>
              <w:jc w:val="center"/>
              <w:rPr>
                <w:sz w:val="16"/>
                <w:szCs w:val="16"/>
              </w:rPr>
            </w:pPr>
            <w:r w:rsidRPr="00367C00">
              <w:rPr>
                <w:sz w:val="16"/>
                <w:szCs w:val="16"/>
              </w:rPr>
              <w:t>70%</w:t>
            </w:r>
          </w:p>
        </w:tc>
        <w:tc>
          <w:tcPr>
            <w:tcW w:w="992" w:type="dxa"/>
            <w:tcBorders>
              <w:top w:val="nil"/>
              <w:left w:val="nil"/>
              <w:bottom w:val="single" w:sz="4" w:space="0" w:color="auto"/>
              <w:right w:val="single" w:sz="4" w:space="0" w:color="auto"/>
            </w:tcBorders>
            <w:shd w:val="clear" w:color="auto" w:fill="auto"/>
            <w:noWrap/>
            <w:vAlign w:val="center"/>
            <w:hideMark/>
          </w:tcPr>
          <w:p w:rsidR="00265350" w:rsidRPr="00367C00" w:rsidRDefault="00265350" w:rsidP="00A228C9">
            <w:pPr>
              <w:jc w:val="center"/>
              <w:rPr>
                <w:sz w:val="16"/>
                <w:szCs w:val="16"/>
              </w:rPr>
            </w:pPr>
            <w:r w:rsidRPr="00367C00">
              <w:rPr>
                <w:sz w:val="16"/>
                <w:szCs w:val="16"/>
              </w:rPr>
              <w:t>89 078,2</w:t>
            </w:r>
          </w:p>
        </w:tc>
        <w:tc>
          <w:tcPr>
            <w:tcW w:w="567" w:type="dxa"/>
            <w:tcBorders>
              <w:top w:val="nil"/>
              <w:left w:val="nil"/>
              <w:bottom w:val="single" w:sz="4" w:space="0" w:color="auto"/>
              <w:right w:val="single" w:sz="4" w:space="0" w:color="auto"/>
            </w:tcBorders>
            <w:shd w:val="clear" w:color="auto" w:fill="auto"/>
            <w:noWrap/>
            <w:vAlign w:val="center"/>
            <w:hideMark/>
          </w:tcPr>
          <w:p w:rsidR="00265350" w:rsidRPr="00367C00" w:rsidRDefault="00265350" w:rsidP="00A228C9">
            <w:pPr>
              <w:jc w:val="center"/>
              <w:rPr>
                <w:sz w:val="16"/>
                <w:szCs w:val="16"/>
              </w:rPr>
            </w:pPr>
            <w:r w:rsidRPr="00367C00">
              <w:rPr>
                <w:sz w:val="16"/>
                <w:szCs w:val="16"/>
              </w:rPr>
              <w:t>70%</w:t>
            </w:r>
          </w:p>
        </w:tc>
        <w:tc>
          <w:tcPr>
            <w:tcW w:w="1276" w:type="dxa"/>
            <w:tcBorders>
              <w:top w:val="nil"/>
              <w:left w:val="nil"/>
              <w:bottom w:val="single" w:sz="4" w:space="0" w:color="auto"/>
              <w:right w:val="single" w:sz="4" w:space="0" w:color="auto"/>
            </w:tcBorders>
            <w:shd w:val="clear" w:color="auto" w:fill="auto"/>
            <w:noWrap/>
            <w:vAlign w:val="center"/>
            <w:hideMark/>
          </w:tcPr>
          <w:p w:rsidR="00265350" w:rsidRPr="00367C00" w:rsidRDefault="00265350" w:rsidP="00A228C9">
            <w:pPr>
              <w:jc w:val="center"/>
              <w:rPr>
                <w:sz w:val="16"/>
                <w:szCs w:val="16"/>
              </w:rPr>
            </w:pPr>
            <w:r w:rsidRPr="00367C00">
              <w:rPr>
                <w:sz w:val="16"/>
                <w:szCs w:val="16"/>
              </w:rPr>
              <w:t>+2 010,9</w:t>
            </w:r>
          </w:p>
        </w:tc>
        <w:tc>
          <w:tcPr>
            <w:tcW w:w="850" w:type="dxa"/>
            <w:tcBorders>
              <w:top w:val="nil"/>
              <w:left w:val="nil"/>
              <w:bottom w:val="single" w:sz="4" w:space="0" w:color="auto"/>
              <w:right w:val="single" w:sz="4" w:space="0" w:color="auto"/>
            </w:tcBorders>
            <w:shd w:val="clear" w:color="auto" w:fill="auto"/>
            <w:noWrap/>
            <w:vAlign w:val="center"/>
            <w:hideMark/>
          </w:tcPr>
          <w:p w:rsidR="00265350" w:rsidRPr="00367C00" w:rsidRDefault="00265350" w:rsidP="00A228C9">
            <w:pPr>
              <w:jc w:val="center"/>
              <w:rPr>
                <w:sz w:val="16"/>
                <w:szCs w:val="16"/>
              </w:rPr>
            </w:pPr>
            <w:r w:rsidRPr="00367C00">
              <w:rPr>
                <w:sz w:val="16"/>
                <w:szCs w:val="16"/>
              </w:rPr>
              <w:t>2%</w:t>
            </w:r>
          </w:p>
        </w:tc>
      </w:tr>
      <w:tr w:rsidR="00265350" w:rsidRPr="00367C00" w:rsidTr="00A228C9">
        <w:trPr>
          <w:trHeight w:val="49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65350" w:rsidRPr="008A667C" w:rsidRDefault="00265350" w:rsidP="00D16578">
            <w:pPr>
              <w:rPr>
                <w:sz w:val="20"/>
                <w:szCs w:val="20"/>
              </w:rPr>
            </w:pPr>
            <w:r w:rsidRPr="008A667C">
              <w:rPr>
                <w:sz w:val="20"/>
                <w:szCs w:val="20"/>
              </w:rPr>
              <w:t>Платежи при пользовании природными ресурсами</w:t>
            </w:r>
          </w:p>
        </w:tc>
        <w:tc>
          <w:tcPr>
            <w:tcW w:w="992" w:type="dxa"/>
            <w:tcBorders>
              <w:top w:val="nil"/>
              <w:left w:val="nil"/>
              <w:bottom w:val="single" w:sz="4" w:space="0" w:color="auto"/>
              <w:right w:val="single" w:sz="4" w:space="0" w:color="auto"/>
            </w:tcBorders>
            <w:shd w:val="clear" w:color="auto" w:fill="auto"/>
            <w:noWrap/>
            <w:vAlign w:val="center"/>
            <w:hideMark/>
          </w:tcPr>
          <w:p w:rsidR="00265350" w:rsidRPr="00367C00" w:rsidRDefault="00265350" w:rsidP="00A228C9">
            <w:pPr>
              <w:jc w:val="center"/>
              <w:rPr>
                <w:sz w:val="16"/>
                <w:szCs w:val="16"/>
              </w:rPr>
            </w:pPr>
            <w:r w:rsidRPr="00367C00">
              <w:rPr>
                <w:sz w:val="16"/>
                <w:szCs w:val="16"/>
              </w:rPr>
              <w:t>824,8</w:t>
            </w:r>
          </w:p>
        </w:tc>
        <w:tc>
          <w:tcPr>
            <w:tcW w:w="567" w:type="dxa"/>
            <w:tcBorders>
              <w:top w:val="nil"/>
              <w:left w:val="nil"/>
              <w:bottom w:val="single" w:sz="4" w:space="0" w:color="auto"/>
              <w:right w:val="single" w:sz="4" w:space="0" w:color="auto"/>
            </w:tcBorders>
            <w:shd w:val="clear" w:color="auto" w:fill="auto"/>
            <w:noWrap/>
            <w:vAlign w:val="center"/>
            <w:hideMark/>
          </w:tcPr>
          <w:p w:rsidR="00265350" w:rsidRPr="00367C00" w:rsidRDefault="00265350" w:rsidP="00A228C9">
            <w:pPr>
              <w:jc w:val="center"/>
              <w:rPr>
                <w:sz w:val="16"/>
                <w:szCs w:val="16"/>
              </w:rPr>
            </w:pPr>
            <w:r w:rsidRPr="00367C00">
              <w:rPr>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rsidR="00265350" w:rsidRPr="00367C00" w:rsidRDefault="00265350" w:rsidP="00A228C9">
            <w:pPr>
              <w:jc w:val="center"/>
              <w:rPr>
                <w:sz w:val="16"/>
                <w:szCs w:val="16"/>
              </w:rPr>
            </w:pPr>
            <w:r w:rsidRPr="00367C00">
              <w:rPr>
                <w:sz w:val="16"/>
                <w:szCs w:val="16"/>
              </w:rPr>
              <w:t>288,4</w:t>
            </w:r>
          </w:p>
        </w:tc>
        <w:tc>
          <w:tcPr>
            <w:tcW w:w="567" w:type="dxa"/>
            <w:tcBorders>
              <w:top w:val="nil"/>
              <w:left w:val="nil"/>
              <w:bottom w:val="single" w:sz="4" w:space="0" w:color="auto"/>
              <w:right w:val="single" w:sz="4" w:space="0" w:color="auto"/>
            </w:tcBorders>
            <w:shd w:val="clear" w:color="auto" w:fill="auto"/>
            <w:noWrap/>
            <w:vAlign w:val="center"/>
            <w:hideMark/>
          </w:tcPr>
          <w:p w:rsidR="00265350" w:rsidRPr="00367C00" w:rsidRDefault="00265350" w:rsidP="00A228C9">
            <w:pPr>
              <w:jc w:val="center"/>
              <w:rPr>
                <w:sz w:val="16"/>
                <w:szCs w:val="16"/>
              </w:rPr>
            </w:pPr>
            <w:r w:rsidRPr="00367C00">
              <w:rPr>
                <w:sz w:val="16"/>
                <w:szCs w:val="16"/>
              </w:rPr>
              <w:t>0,2%</w:t>
            </w:r>
          </w:p>
        </w:tc>
        <w:tc>
          <w:tcPr>
            <w:tcW w:w="992" w:type="dxa"/>
            <w:tcBorders>
              <w:top w:val="nil"/>
              <w:left w:val="nil"/>
              <w:bottom w:val="single" w:sz="4" w:space="0" w:color="auto"/>
              <w:right w:val="single" w:sz="4" w:space="0" w:color="auto"/>
            </w:tcBorders>
            <w:shd w:val="clear" w:color="auto" w:fill="auto"/>
            <w:noWrap/>
            <w:vAlign w:val="center"/>
            <w:hideMark/>
          </w:tcPr>
          <w:p w:rsidR="00265350" w:rsidRPr="00367C00" w:rsidRDefault="00265350" w:rsidP="00A228C9">
            <w:pPr>
              <w:jc w:val="center"/>
              <w:rPr>
                <w:sz w:val="16"/>
                <w:szCs w:val="16"/>
              </w:rPr>
            </w:pPr>
            <w:r w:rsidRPr="00367C00">
              <w:rPr>
                <w:sz w:val="16"/>
                <w:szCs w:val="16"/>
              </w:rPr>
              <w:t>288,4</w:t>
            </w:r>
          </w:p>
        </w:tc>
        <w:tc>
          <w:tcPr>
            <w:tcW w:w="567" w:type="dxa"/>
            <w:tcBorders>
              <w:top w:val="nil"/>
              <w:left w:val="nil"/>
              <w:bottom w:val="single" w:sz="4" w:space="0" w:color="auto"/>
              <w:right w:val="single" w:sz="4" w:space="0" w:color="auto"/>
            </w:tcBorders>
            <w:shd w:val="clear" w:color="auto" w:fill="auto"/>
            <w:noWrap/>
            <w:vAlign w:val="center"/>
            <w:hideMark/>
          </w:tcPr>
          <w:p w:rsidR="00265350" w:rsidRPr="00367C00" w:rsidRDefault="00265350" w:rsidP="00A228C9">
            <w:pPr>
              <w:jc w:val="center"/>
              <w:rPr>
                <w:sz w:val="16"/>
                <w:szCs w:val="16"/>
              </w:rPr>
            </w:pPr>
            <w:r w:rsidRPr="00367C00">
              <w:rPr>
                <w:sz w:val="16"/>
                <w:szCs w:val="16"/>
              </w:rPr>
              <w:t>0,2%</w:t>
            </w:r>
          </w:p>
        </w:tc>
        <w:tc>
          <w:tcPr>
            <w:tcW w:w="992" w:type="dxa"/>
            <w:tcBorders>
              <w:top w:val="nil"/>
              <w:left w:val="nil"/>
              <w:bottom w:val="single" w:sz="4" w:space="0" w:color="auto"/>
              <w:right w:val="single" w:sz="4" w:space="0" w:color="auto"/>
            </w:tcBorders>
            <w:shd w:val="clear" w:color="auto" w:fill="auto"/>
            <w:noWrap/>
            <w:vAlign w:val="center"/>
            <w:hideMark/>
          </w:tcPr>
          <w:p w:rsidR="00265350" w:rsidRPr="00367C00" w:rsidRDefault="00265350" w:rsidP="00A228C9">
            <w:pPr>
              <w:jc w:val="center"/>
              <w:rPr>
                <w:sz w:val="16"/>
                <w:szCs w:val="16"/>
              </w:rPr>
            </w:pPr>
            <w:r w:rsidRPr="00367C00">
              <w:rPr>
                <w:sz w:val="16"/>
                <w:szCs w:val="16"/>
              </w:rPr>
              <w:t>288,4</w:t>
            </w:r>
          </w:p>
        </w:tc>
        <w:tc>
          <w:tcPr>
            <w:tcW w:w="567" w:type="dxa"/>
            <w:tcBorders>
              <w:top w:val="nil"/>
              <w:left w:val="nil"/>
              <w:bottom w:val="single" w:sz="4" w:space="0" w:color="auto"/>
              <w:right w:val="single" w:sz="4" w:space="0" w:color="auto"/>
            </w:tcBorders>
            <w:shd w:val="clear" w:color="auto" w:fill="auto"/>
            <w:noWrap/>
            <w:vAlign w:val="center"/>
            <w:hideMark/>
          </w:tcPr>
          <w:p w:rsidR="00265350" w:rsidRPr="00367C00" w:rsidRDefault="00265350" w:rsidP="00A228C9">
            <w:pPr>
              <w:jc w:val="center"/>
              <w:rPr>
                <w:sz w:val="16"/>
                <w:szCs w:val="16"/>
              </w:rPr>
            </w:pPr>
            <w:r w:rsidRPr="00367C00">
              <w:rPr>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265350" w:rsidRPr="00367C00" w:rsidRDefault="00265350" w:rsidP="00A228C9">
            <w:pPr>
              <w:jc w:val="center"/>
              <w:rPr>
                <w:sz w:val="16"/>
                <w:szCs w:val="16"/>
              </w:rPr>
            </w:pPr>
            <w:r w:rsidRPr="00367C00">
              <w:rPr>
                <w:sz w:val="16"/>
                <w:szCs w:val="16"/>
              </w:rPr>
              <w:t>-536,4</w:t>
            </w:r>
          </w:p>
        </w:tc>
        <w:tc>
          <w:tcPr>
            <w:tcW w:w="850" w:type="dxa"/>
            <w:tcBorders>
              <w:top w:val="nil"/>
              <w:left w:val="nil"/>
              <w:bottom w:val="single" w:sz="4" w:space="0" w:color="auto"/>
              <w:right w:val="single" w:sz="4" w:space="0" w:color="auto"/>
            </w:tcBorders>
            <w:shd w:val="clear" w:color="auto" w:fill="auto"/>
            <w:noWrap/>
            <w:vAlign w:val="center"/>
            <w:hideMark/>
          </w:tcPr>
          <w:p w:rsidR="00265350" w:rsidRPr="00367C00" w:rsidRDefault="00265350" w:rsidP="00A228C9">
            <w:pPr>
              <w:jc w:val="center"/>
              <w:rPr>
                <w:sz w:val="16"/>
                <w:szCs w:val="16"/>
              </w:rPr>
            </w:pPr>
            <w:r w:rsidRPr="00367C00">
              <w:rPr>
                <w:sz w:val="16"/>
                <w:szCs w:val="16"/>
              </w:rPr>
              <w:t>65%</w:t>
            </w:r>
          </w:p>
        </w:tc>
      </w:tr>
      <w:tr w:rsidR="00265350" w:rsidRPr="00367C00" w:rsidTr="00A228C9">
        <w:trPr>
          <w:trHeight w:val="49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350" w:rsidRPr="008A667C" w:rsidRDefault="00265350" w:rsidP="00D16578">
            <w:pPr>
              <w:rPr>
                <w:sz w:val="20"/>
                <w:szCs w:val="20"/>
              </w:rPr>
            </w:pPr>
            <w:r w:rsidRPr="008A667C">
              <w:rPr>
                <w:sz w:val="20"/>
                <w:szCs w:val="20"/>
              </w:rPr>
              <w:t>Доходы  от оказания платных услуг</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65350" w:rsidRPr="00367C00" w:rsidRDefault="00265350" w:rsidP="00A228C9">
            <w:pPr>
              <w:jc w:val="center"/>
              <w:rPr>
                <w:sz w:val="16"/>
                <w:szCs w:val="16"/>
              </w:rPr>
            </w:pPr>
            <w:r w:rsidRPr="00367C00">
              <w:rPr>
                <w:sz w:val="16"/>
                <w:szCs w:val="16"/>
              </w:rPr>
              <w:t>1 615,0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65350" w:rsidRPr="00367C00" w:rsidRDefault="00265350" w:rsidP="00A228C9">
            <w:pPr>
              <w:jc w:val="center"/>
              <w:rPr>
                <w:sz w:val="16"/>
                <w:szCs w:val="16"/>
              </w:rPr>
            </w:pPr>
            <w:r w:rsidRPr="00367C00">
              <w:rPr>
                <w:sz w:val="16"/>
                <w:szCs w:val="16"/>
              </w:rPr>
              <w:t>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65350" w:rsidRPr="00367C00" w:rsidRDefault="00265350" w:rsidP="00A228C9">
            <w:pPr>
              <w:jc w:val="center"/>
              <w:rPr>
                <w:sz w:val="16"/>
                <w:szCs w:val="16"/>
              </w:rPr>
            </w:pPr>
            <w:r w:rsidRPr="00367C00">
              <w:rPr>
                <w:sz w:val="16"/>
                <w:szCs w:val="16"/>
              </w:rPr>
              <w:t>2 106,0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65350" w:rsidRPr="00367C00" w:rsidRDefault="00265350" w:rsidP="00A228C9">
            <w:pPr>
              <w:jc w:val="center"/>
              <w:rPr>
                <w:sz w:val="16"/>
                <w:szCs w:val="16"/>
              </w:rPr>
            </w:pPr>
            <w:r w:rsidRPr="00367C00">
              <w:rPr>
                <w:sz w:val="16"/>
                <w:szCs w:val="16"/>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65350" w:rsidRPr="00367C00" w:rsidRDefault="00265350" w:rsidP="00A228C9">
            <w:pPr>
              <w:jc w:val="center"/>
              <w:rPr>
                <w:sz w:val="16"/>
                <w:szCs w:val="16"/>
              </w:rPr>
            </w:pPr>
            <w:r w:rsidRPr="00367C00">
              <w:rPr>
                <w:sz w:val="16"/>
                <w:szCs w:val="16"/>
              </w:rPr>
              <w:t>2 104,0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65350" w:rsidRPr="00367C00" w:rsidRDefault="00265350" w:rsidP="00A228C9">
            <w:pPr>
              <w:jc w:val="center"/>
              <w:rPr>
                <w:sz w:val="16"/>
                <w:szCs w:val="16"/>
              </w:rPr>
            </w:pPr>
            <w:r w:rsidRPr="00367C00">
              <w:rPr>
                <w:sz w:val="16"/>
                <w:szCs w:val="16"/>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65350" w:rsidRPr="00367C00" w:rsidRDefault="00265350" w:rsidP="00A228C9">
            <w:pPr>
              <w:jc w:val="center"/>
              <w:rPr>
                <w:sz w:val="16"/>
                <w:szCs w:val="16"/>
              </w:rPr>
            </w:pPr>
            <w:r w:rsidRPr="00367C00">
              <w:rPr>
                <w:sz w:val="16"/>
                <w:szCs w:val="16"/>
              </w:rPr>
              <w:t>2 105,0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65350" w:rsidRPr="00367C00" w:rsidRDefault="00265350" w:rsidP="00A228C9">
            <w:pPr>
              <w:jc w:val="center"/>
              <w:rPr>
                <w:sz w:val="16"/>
                <w:szCs w:val="16"/>
              </w:rPr>
            </w:pPr>
            <w:r w:rsidRPr="00367C00">
              <w:rPr>
                <w:sz w:val="16"/>
                <w:szCs w:val="16"/>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65350" w:rsidRPr="00367C00" w:rsidRDefault="00265350" w:rsidP="00A228C9">
            <w:pPr>
              <w:jc w:val="center"/>
              <w:rPr>
                <w:sz w:val="16"/>
                <w:szCs w:val="16"/>
              </w:rPr>
            </w:pPr>
            <w:r w:rsidRPr="00367C00">
              <w:rPr>
                <w:sz w:val="16"/>
                <w:szCs w:val="16"/>
              </w:rPr>
              <w:t>+491,0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65350" w:rsidRPr="00367C00" w:rsidRDefault="00265350" w:rsidP="00A228C9">
            <w:pPr>
              <w:jc w:val="center"/>
              <w:rPr>
                <w:sz w:val="16"/>
                <w:szCs w:val="16"/>
              </w:rPr>
            </w:pPr>
            <w:r w:rsidRPr="00367C00">
              <w:rPr>
                <w:sz w:val="16"/>
                <w:szCs w:val="16"/>
              </w:rPr>
              <w:t>30%</w:t>
            </w:r>
          </w:p>
        </w:tc>
      </w:tr>
      <w:tr w:rsidR="00265350" w:rsidRPr="00367C00" w:rsidTr="00A228C9">
        <w:trPr>
          <w:trHeight w:val="49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65350" w:rsidRPr="008A667C" w:rsidRDefault="00265350" w:rsidP="00D16578">
            <w:pPr>
              <w:rPr>
                <w:sz w:val="20"/>
                <w:szCs w:val="20"/>
              </w:rPr>
            </w:pPr>
            <w:r w:rsidRPr="008A667C">
              <w:rPr>
                <w:sz w:val="20"/>
                <w:szCs w:val="20"/>
              </w:rPr>
              <w:t>Доходы от продажи активов</w:t>
            </w:r>
          </w:p>
        </w:tc>
        <w:tc>
          <w:tcPr>
            <w:tcW w:w="992" w:type="dxa"/>
            <w:tcBorders>
              <w:top w:val="nil"/>
              <w:left w:val="nil"/>
              <w:bottom w:val="single" w:sz="4" w:space="0" w:color="auto"/>
              <w:right w:val="single" w:sz="4" w:space="0" w:color="auto"/>
            </w:tcBorders>
            <w:shd w:val="clear" w:color="auto" w:fill="auto"/>
            <w:noWrap/>
            <w:vAlign w:val="center"/>
            <w:hideMark/>
          </w:tcPr>
          <w:p w:rsidR="00265350" w:rsidRPr="00367C00" w:rsidRDefault="00265350" w:rsidP="00A228C9">
            <w:pPr>
              <w:jc w:val="center"/>
              <w:rPr>
                <w:sz w:val="16"/>
                <w:szCs w:val="16"/>
              </w:rPr>
            </w:pPr>
            <w:r w:rsidRPr="00367C00">
              <w:rPr>
                <w:sz w:val="16"/>
                <w:szCs w:val="16"/>
              </w:rPr>
              <w:t>27 941,8</w:t>
            </w:r>
          </w:p>
        </w:tc>
        <w:tc>
          <w:tcPr>
            <w:tcW w:w="567" w:type="dxa"/>
            <w:tcBorders>
              <w:top w:val="nil"/>
              <w:left w:val="nil"/>
              <w:bottom w:val="single" w:sz="4" w:space="0" w:color="auto"/>
              <w:right w:val="single" w:sz="4" w:space="0" w:color="auto"/>
            </w:tcBorders>
            <w:shd w:val="clear" w:color="auto" w:fill="auto"/>
            <w:noWrap/>
            <w:vAlign w:val="center"/>
            <w:hideMark/>
          </w:tcPr>
          <w:p w:rsidR="00265350" w:rsidRPr="00367C00" w:rsidRDefault="00265350" w:rsidP="00A228C9">
            <w:pPr>
              <w:jc w:val="center"/>
              <w:rPr>
                <w:sz w:val="16"/>
                <w:szCs w:val="16"/>
              </w:rPr>
            </w:pPr>
            <w:r w:rsidRPr="00367C00">
              <w:rPr>
                <w:sz w:val="16"/>
                <w:szCs w:val="16"/>
              </w:rPr>
              <w:t>22%</w:t>
            </w:r>
          </w:p>
        </w:tc>
        <w:tc>
          <w:tcPr>
            <w:tcW w:w="993" w:type="dxa"/>
            <w:tcBorders>
              <w:top w:val="nil"/>
              <w:left w:val="nil"/>
              <w:bottom w:val="single" w:sz="4" w:space="0" w:color="auto"/>
              <w:right w:val="single" w:sz="4" w:space="0" w:color="auto"/>
            </w:tcBorders>
            <w:shd w:val="clear" w:color="auto" w:fill="auto"/>
            <w:noWrap/>
            <w:vAlign w:val="center"/>
            <w:hideMark/>
          </w:tcPr>
          <w:p w:rsidR="00265350" w:rsidRPr="00367C00" w:rsidRDefault="00265350" w:rsidP="00A228C9">
            <w:pPr>
              <w:jc w:val="center"/>
              <w:rPr>
                <w:sz w:val="16"/>
                <w:szCs w:val="16"/>
              </w:rPr>
            </w:pPr>
            <w:r w:rsidRPr="00367C00">
              <w:rPr>
                <w:sz w:val="16"/>
                <w:szCs w:val="16"/>
              </w:rPr>
              <w:t>28 635,9</w:t>
            </w:r>
          </w:p>
        </w:tc>
        <w:tc>
          <w:tcPr>
            <w:tcW w:w="567" w:type="dxa"/>
            <w:tcBorders>
              <w:top w:val="nil"/>
              <w:left w:val="nil"/>
              <w:bottom w:val="single" w:sz="4" w:space="0" w:color="auto"/>
              <w:right w:val="single" w:sz="4" w:space="0" w:color="auto"/>
            </w:tcBorders>
            <w:shd w:val="clear" w:color="auto" w:fill="auto"/>
            <w:noWrap/>
            <w:vAlign w:val="center"/>
            <w:hideMark/>
          </w:tcPr>
          <w:p w:rsidR="00265350" w:rsidRPr="00367C00" w:rsidRDefault="00265350" w:rsidP="00A228C9">
            <w:pPr>
              <w:jc w:val="center"/>
              <w:rPr>
                <w:sz w:val="16"/>
                <w:szCs w:val="16"/>
              </w:rPr>
            </w:pPr>
            <w:r w:rsidRPr="00367C00">
              <w:rPr>
                <w:sz w:val="16"/>
                <w:szCs w:val="16"/>
              </w:rPr>
              <w:t>22%</w:t>
            </w:r>
          </w:p>
        </w:tc>
        <w:tc>
          <w:tcPr>
            <w:tcW w:w="992" w:type="dxa"/>
            <w:tcBorders>
              <w:top w:val="nil"/>
              <w:left w:val="nil"/>
              <w:bottom w:val="single" w:sz="4" w:space="0" w:color="auto"/>
              <w:right w:val="single" w:sz="4" w:space="0" w:color="auto"/>
            </w:tcBorders>
            <w:shd w:val="clear" w:color="auto" w:fill="auto"/>
            <w:noWrap/>
            <w:vAlign w:val="center"/>
            <w:hideMark/>
          </w:tcPr>
          <w:p w:rsidR="00265350" w:rsidRPr="00367C00" w:rsidRDefault="00265350" w:rsidP="00A228C9">
            <w:pPr>
              <w:jc w:val="center"/>
              <w:rPr>
                <w:sz w:val="16"/>
                <w:szCs w:val="16"/>
              </w:rPr>
            </w:pPr>
            <w:r w:rsidRPr="00367C00">
              <w:rPr>
                <w:sz w:val="16"/>
                <w:szCs w:val="16"/>
              </w:rPr>
              <w:t>28 204,9</w:t>
            </w:r>
          </w:p>
        </w:tc>
        <w:tc>
          <w:tcPr>
            <w:tcW w:w="567" w:type="dxa"/>
            <w:tcBorders>
              <w:top w:val="nil"/>
              <w:left w:val="nil"/>
              <w:bottom w:val="single" w:sz="4" w:space="0" w:color="auto"/>
              <w:right w:val="single" w:sz="4" w:space="0" w:color="auto"/>
            </w:tcBorders>
            <w:shd w:val="clear" w:color="auto" w:fill="auto"/>
            <w:noWrap/>
            <w:vAlign w:val="center"/>
            <w:hideMark/>
          </w:tcPr>
          <w:p w:rsidR="00265350" w:rsidRPr="00367C00" w:rsidRDefault="00265350" w:rsidP="00A228C9">
            <w:pPr>
              <w:jc w:val="center"/>
              <w:rPr>
                <w:sz w:val="16"/>
                <w:szCs w:val="16"/>
              </w:rPr>
            </w:pPr>
            <w:r w:rsidRPr="00367C00">
              <w:rPr>
                <w:sz w:val="16"/>
                <w:szCs w:val="16"/>
              </w:rPr>
              <w:t>22%</w:t>
            </w:r>
          </w:p>
        </w:tc>
        <w:tc>
          <w:tcPr>
            <w:tcW w:w="992" w:type="dxa"/>
            <w:tcBorders>
              <w:top w:val="nil"/>
              <w:left w:val="nil"/>
              <w:bottom w:val="single" w:sz="4" w:space="0" w:color="auto"/>
              <w:right w:val="single" w:sz="4" w:space="0" w:color="auto"/>
            </w:tcBorders>
            <w:shd w:val="clear" w:color="auto" w:fill="auto"/>
            <w:noWrap/>
            <w:vAlign w:val="center"/>
            <w:hideMark/>
          </w:tcPr>
          <w:p w:rsidR="00265350" w:rsidRPr="00367C00" w:rsidRDefault="00265350" w:rsidP="00A228C9">
            <w:pPr>
              <w:jc w:val="center"/>
              <w:rPr>
                <w:sz w:val="16"/>
                <w:szCs w:val="16"/>
              </w:rPr>
            </w:pPr>
            <w:r w:rsidRPr="00367C00">
              <w:rPr>
                <w:sz w:val="16"/>
                <w:szCs w:val="16"/>
              </w:rPr>
              <w:t>26 762,0</w:t>
            </w:r>
          </w:p>
        </w:tc>
        <w:tc>
          <w:tcPr>
            <w:tcW w:w="567" w:type="dxa"/>
            <w:tcBorders>
              <w:top w:val="nil"/>
              <w:left w:val="nil"/>
              <w:bottom w:val="single" w:sz="4" w:space="0" w:color="auto"/>
              <w:right w:val="single" w:sz="4" w:space="0" w:color="auto"/>
            </w:tcBorders>
            <w:shd w:val="clear" w:color="auto" w:fill="auto"/>
            <w:noWrap/>
            <w:vAlign w:val="center"/>
            <w:hideMark/>
          </w:tcPr>
          <w:p w:rsidR="00265350" w:rsidRPr="00367C00" w:rsidRDefault="00265350" w:rsidP="00A228C9">
            <w:pPr>
              <w:jc w:val="center"/>
              <w:rPr>
                <w:sz w:val="16"/>
                <w:szCs w:val="16"/>
              </w:rPr>
            </w:pPr>
            <w:r w:rsidRPr="00367C00">
              <w:rPr>
                <w:sz w:val="16"/>
                <w:szCs w:val="16"/>
              </w:rPr>
              <w:t>21%</w:t>
            </w:r>
          </w:p>
        </w:tc>
        <w:tc>
          <w:tcPr>
            <w:tcW w:w="1276" w:type="dxa"/>
            <w:tcBorders>
              <w:top w:val="nil"/>
              <w:left w:val="nil"/>
              <w:bottom w:val="single" w:sz="4" w:space="0" w:color="auto"/>
              <w:right w:val="single" w:sz="4" w:space="0" w:color="auto"/>
            </w:tcBorders>
            <w:shd w:val="clear" w:color="auto" w:fill="auto"/>
            <w:noWrap/>
            <w:vAlign w:val="center"/>
            <w:hideMark/>
          </w:tcPr>
          <w:p w:rsidR="00265350" w:rsidRPr="00367C00" w:rsidRDefault="00265350" w:rsidP="00A228C9">
            <w:pPr>
              <w:jc w:val="center"/>
              <w:rPr>
                <w:sz w:val="16"/>
                <w:szCs w:val="16"/>
              </w:rPr>
            </w:pPr>
            <w:r w:rsidRPr="00367C00">
              <w:rPr>
                <w:sz w:val="16"/>
                <w:szCs w:val="16"/>
              </w:rPr>
              <w:t>+694,1</w:t>
            </w:r>
          </w:p>
        </w:tc>
        <w:tc>
          <w:tcPr>
            <w:tcW w:w="850" w:type="dxa"/>
            <w:tcBorders>
              <w:top w:val="nil"/>
              <w:left w:val="nil"/>
              <w:bottom w:val="single" w:sz="4" w:space="0" w:color="auto"/>
              <w:right w:val="single" w:sz="4" w:space="0" w:color="auto"/>
            </w:tcBorders>
            <w:shd w:val="clear" w:color="auto" w:fill="auto"/>
            <w:noWrap/>
            <w:vAlign w:val="center"/>
            <w:hideMark/>
          </w:tcPr>
          <w:p w:rsidR="00265350" w:rsidRPr="00367C00" w:rsidRDefault="00265350" w:rsidP="00A228C9">
            <w:pPr>
              <w:jc w:val="center"/>
              <w:rPr>
                <w:sz w:val="16"/>
                <w:szCs w:val="16"/>
              </w:rPr>
            </w:pPr>
            <w:r w:rsidRPr="00367C00">
              <w:rPr>
                <w:sz w:val="16"/>
                <w:szCs w:val="16"/>
              </w:rPr>
              <w:t>2%</w:t>
            </w:r>
          </w:p>
        </w:tc>
      </w:tr>
      <w:tr w:rsidR="00265350" w:rsidRPr="00367C00" w:rsidTr="00A228C9">
        <w:trPr>
          <w:trHeight w:val="247"/>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65350" w:rsidRPr="008A667C" w:rsidRDefault="00265350" w:rsidP="00D16578">
            <w:pPr>
              <w:rPr>
                <w:sz w:val="20"/>
                <w:szCs w:val="20"/>
              </w:rPr>
            </w:pPr>
            <w:r w:rsidRPr="008A667C">
              <w:rPr>
                <w:sz w:val="20"/>
                <w:szCs w:val="20"/>
              </w:rPr>
              <w:t>Штрафы</w:t>
            </w:r>
          </w:p>
        </w:tc>
        <w:tc>
          <w:tcPr>
            <w:tcW w:w="992" w:type="dxa"/>
            <w:tcBorders>
              <w:top w:val="nil"/>
              <w:left w:val="nil"/>
              <w:bottom w:val="single" w:sz="4" w:space="0" w:color="auto"/>
              <w:right w:val="single" w:sz="4" w:space="0" w:color="auto"/>
            </w:tcBorders>
            <w:shd w:val="clear" w:color="auto" w:fill="auto"/>
            <w:noWrap/>
            <w:vAlign w:val="center"/>
            <w:hideMark/>
          </w:tcPr>
          <w:p w:rsidR="00265350" w:rsidRPr="00367C00" w:rsidRDefault="00265350" w:rsidP="00A228C9">
            <w:pPr>
              <w:jc w:val="center"/>
              <w:rPr>
                <w:sz w:val="16"/>
                <w:szCs w:val="16"/>
              </w:rPr>
            </w:pPr>
            <w:r w:rsidRPr="00367C00">
              <w:rPr>
                <w:sz w:val="16"/>
                <w:szCs w:val="16"/>
              </w:rPr>
              <w:t>7 161,0</w:t>
            </w:r>
          </w:p>
        </w:tc>
        <w:tc>
          <w:tcPr>
            <w:tcW w:w="567" w:type="dxa"/>
            <w:tcBorders>
              <w:top w:val="nil"/>
              <w:left w:val="nil"/>
              <w:bottom w:val="single" w:sz="4" w:space="0" w:color="auto"/>
              <w:right w:val="single" w:sz="4" w:space="0" w:color="auto"/>
            </w:tcBorders>
            <w:shd w:val="clear" w:color="auto" w:fill="auto"/>
            <w:noWrap/>
            <w:vAlign w:val="center"/>
            <w:hideMark/>
          </w:tcPr>
          <w:p w:rsidR="00265350" w:rsidRPr="00367C00" w:rsidRDefault="00265350" w:rsidP="00A228C9">
            <w:pPr>
              <w:jc w:val="center"/>
              <w:rPr>
                <w:sz w:val="16"/>
                <w:szCs w:val="16"/>
              </w:rPr>
            </w:pPr>
            <w:r w:rsidRPr="00367C00">
              <w:rPr>
                <w:sz w:val="16"/>
                <w:szCs w:val="16"/>
              </w:rPr>
              <w:t>6%</w:t>
            </w:r>
          </w:p>
        </w:tc>
        <w:tc>
          <w:tcPr>
            <w:tcW w:w="993" w:type="dxa"/>
            <w:tcBorders>
              <w:top w:val="nil"/>
              <w:left w:val="nil"/>
              <w:bottom w:val="single" w:sz="4" w:space="0" w:color="auto"/>
              <w:right w:val="single" w:sz="4" w:space="0" w:color="auto"/>
            </w:tcBorders>
            <w:shd w:val="clear" w:color="auto" w:fill="auto"/>
            <w:noWrap/>
            <w:vAlign w:val="center"/>
            <w:hideMark/>
          </w:tcPr>
          <w:p w:rsidR="00265350" w:rsidRPr="00367C00" w:rsidRDefault="00265350" w:rsidP="00A228C9">
            <w:pPr>
              <w:jc w:val="center"/>
              <w:rPr>
                <w:sz w:val="16"/>
                <w:szCs w:val="16"/>
              </w:rPr>
            </w:pPr>
            <w:r w:rsidRPr="00367C00">
              <w:rPr>
                <w:sz w:val="16"/>
                <w:szCs w:val="16"/>
              </w:rPr>
              <w:t>8 288,8</w:t>
            </w:r>
          </w:p>
        </w:tc>
        <w:tc>
          <w:tcPr>
            <w:tcW w:w="567" w:type="dxa"/>
            <w:tcBorders>
              <w:top w:val="nil"/>
              <w:left w:val="nil"/>
              <w:bottom w:val="single" w:sz="4" w:space="0" w:color="auto"/>
              <w:right w:val="single" w:sz="4" w:space="0" w:color="auto"/>
            </w:tcBorders>
            <w:shd w:val="clear" w:color="auto" w:fill="auto"/>
            <w:noWrap/>
            <w:vAlign w:val="center"/>
            <w:hideMark/>
          </w:tcPr>
          <w:p w:rsidR="00265350" w:rsidRPr="00367C00" w:rsidRDefault="00265350" w:rsidP="00A228C9">
            <w:pPr>
              <w:jc w:val="center"/>
              <w:rPr>
                <w:sz w:val="16"/>
                <w:szCs w:val="16"/>
              </w:rPr>
            </w:pPr>
            <w:r w:rsidRPr="00367C00">
              <w:rPr>
                <w:sz w:val="16"/>
                <w:szCs w:val="16"/>
              </w:rPr>
              <w:t>6%</w:t>
            </w:r>
          </w:p>
        </w:tc>
        <w:tc>
          <w:tcPr>
            <w:tcW w:w="992" w:type="dxa"/>
            <w:tcBorders>
              <w:top w:val="nil"/>
              <w:left w:val="nil"/>
              <w:bottom w:val="single" w:sz="4" w:space="0" w:color="auto"/>
              <w:right w:val="single" w:sz="4" w:space="0" w:color="auto"/>
            </w:tcBorders>
            <w:shd w:val="clear" w:color="auto" w:fill="auto"/>
            <w:noWrap/>
            <w:vAlign w:val="center"/>
            <w:hideMark/>
          </w:tcPr>
          <w:p w:rsidR="00265350" w:rsidRPr="00367C00" w:rsidRDefault="00265350" w:rsidP="00A228C9">
            <w:pPr>
              <w:jc w:val="center"/>
              <w:rPr>
                <w:sz w:val="16"/>
                <w:szCs w:val="16"/>
              </w:rPr>
            </w:pPr>
            <w:r w:rsidRPr="00367C00">
              <w:rPr>
                <w:sz w:val="16"/>
                <w:szCs w:val="16"/>
              </w:rPr>
              <w:t>8 491,6</w:t>
            </w:r>
          </w:p>
        </w:tc>
        <w:tc>
          <w:tcPr>
            <w:tcW w:w="567" w:type="dxa"/>
            <w:tcBorders>
              <w:top w:val="nil"/>
              <w:left w:val="nil"/>
              <w:bottom w:val="single" w:sz="4" w:space="0" w:color="auto"/>
              <w:right w:val="single" w:sz="4" w:space="0" w:color="auto"/>
            </w:tcBorders>
            <w:shd w:val="clear" w:color="auto" w:fill="auto"/>
            <w:noWrap/>
            <w:vAlign w:val="center"/>
            <w:hideMark/>
          </w:tcPr>
          <w:p w:rsidR="00265350" w:rsidRPr="00367C00" w:rsidRDefault="00265350" w:rsidP="00A228C9">
            <w:pPr>
              <w:jc w:val="center"/>
              <w:rPr>
                <w:sz w:val="16"/>
                <w:szCs w:val="16"/>
              </w:rPr>
            </w:pPr>
            <w:r w:rsidRPr="00367C00">
              <w:rPr>
                <w:sz w:val="16"/>
                <w:szCs w:val="16"/>
              </w:rPr>
              <w:t>7%</w:t>
            </w:r>
          </w:p>
        </w:tc>
        <w:tc>
          <w:tcPr>
            <w:tcW w:w="992" w:type="dxa"/>
            <w:tcBorders>
              <w:top w:val="nil"/>
              <w:left w:val="nil"/>
              <w:bottom w:val="single" w:sz="4" w:space="0" w:color="auto"/>
              <w:right w:val="single" w:sz="4" w:space="0" w:color="auto"/>
            </w:tcBorders>
            <w:shd w:val="clear" w:color="auto" w:fill="auto"/>
            <w:noWrap/>
            <w:vAlign w:val="center"/>
            <w:hideMark/>
          </w:tcPr>
          <w:p w:rsidR="00265350" w:rsidRPr="00367C00" w:rsidRDefault="00265350" w:rsidP="00A228C9">
            <w:pPr>
              <w:jc w:val="center"/>
              <w:rPr>
                <w:sz w:val="16"/>
                <w:szCs w:val="16"/>
              </w:rPr>
            </w:pPr>
            <w:r w:rsidRPr="00367C00">
              <w:rPr>
                <w:sz w:val="16"/>
                <w:szCs w:val="16"/>
              </w:rPr>
              <w:t>8 700,7</w:t>
            </w:r>
          </w:p>
        </w:tc>
        <w:tc>
          <w:tcPr>
            <w:tcW w:w="567" w:type="dxa"/>
            <w:tcBorders>
              <w:top w:val="nil"/>
              <w:left w:val="nil"/>
              <w:bottom w:val="single" w:sz="4" w:space="0" w:color="auto"/>
              <w:right w:val="single" w:sz="4" w:space="0" w:color="auto"/>
            </w:tcBorders>
            <w:shd w:val="clear" w:color="auto" w:fill="auto"/>
            <w:noWrap/>
            <w:vAlign w:val="center"/>
            <w:hideMark/>
          </w:tcPr>
          <w:p w:rsidR="00265350" w:rsidRPr="00367C00" w:rsidRDefault="00265350" w:rsidP="00A228C9">
            <w:pPr>
              <w:jc w:val="center"/>
              <w:rPr>
                <w:sz w:val="16"/>
                <w:szCs w:val="16"/>
              </w:rPr>
            </w:pPr>
            <w:r w:rsidRPr="00367C00">
              <w:rPr>
                <w:sz w:val="16"/>
                <w:szCs w:val="16"/>
              </w:rPr>
              <w:t>7%</w:t>
            </w:r>
          </w:p>
        </w:tc>
        <w:tc>
          <w:tcPr>
            <w:tcW w:w="1276" w:type="dxa"/>
            <w:tcBorders>
              <w:top w:val="nil"/>
              <w:left w:val="nil"/>
              <w:bottom w:val="single" w:sz="4" w:space="0" w:color="auto"/>
              <w:right w:val="single" w:sz="4" w:space="0" w:color="auto"/>
            </w:tcBorders>
            <w:shd w:val="clear" w:color="auto" w:fill="auto"/>
            <w:noWrap/>
            <w:vAlign w:val="center"/>
            <w:hideMark/>
          </w:tcPr>
          <w:p w:rsidR="00265350" w:rsidRPr="00367C00" w:rsidRDefault="00265350" w:rsidP="00A228C9">
            <w:pPr>
              <w:jc w:val="center"/>
              <w:rPr>
                <w:sz w:val="16"/>
                <w:szCs w:val="16"/>
              </w:rPr>
            </w:pPr>
            <w:r w:rsidRPr="00367C00">
              <w:rPr>
                <w:sz w:val="16"/>
                <w:szCs w:val="16"/>
              </w:rPr>
              <w:t>+1 127,8</w:t>
            </w:r>
          </w:p>
        </w:tc>
        <w:tc>
          <w:tcPr>
            <w:tcW w:w="850" w:type="dxa"/>
            <w:tcBorders>
              <w:top w:val="nil"/>
              <w:left w:val="nil"/>
              <w:bottom w:val="single" w:sz="4" w:space="0" w:color="auto"/>
              <w:right w:val="single" w:sz="4" w:space="0" w:color="auto"/>
            </w:tcBorders>
            <w:shd w:val="clear" w:color="auto" w:fill="auto"/>
            <w:noWrap/>
            <w:vAlign w:val="center"/>
            <w:hideMark/>
          </w:tcPr>
          <w:p w:rsidR="00265350" w:rsidRPr="00367C00" w:rsidRDefault="00265350" w:rsidP="00A228C9">
            <w:pPr>
              <w:jc w:val="center"/>
              <w:rPr>
                <w:sz w:val="16"/>
                <w:szCs w:val="16"/>
              </w:rPr>
            </w:pPr>
            <w:r w:rsidRPr="00367C00">
              <w:rPr>
                <w:sz w:val="16"/>
                <w:szCs w:val="16"/>
              </w:rPr>
              <w:t>16%</w:t>
            </w:r>
          </w:p>
        </w:tc>
      </w:tr>
      <w:tr w:rsidR="00265350" w:rsidRPr="00367C00" w:rsidTr="00A228C9">
        <w:trPr>
          <w:trHeight w:val="151"/>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265350" w:rsidRPr="008A667C" w:rsidRDefault="00265350" w:rsidP="00D16578">
            <w:pPr>
              <w:rPr>
                <w:b/>
                <w:sz w:val="20"/>
                <w:szCs w:val="20"/>
              </w:rPr>
            </w:pPr>
            <w:r w:rsidRPr="008A667C">
              <w:rPr>
                <w:b/>
                <w:sz w:val="20"/>
                <w:szCs w:val="20"/>
              </w:rPr>
              <w:t>Всего:</w:t>
            </w:r>
          </w:p>
        </w:tc>
        <w:tc>
          <w:tcPr>
            <w:tcW w:w="992" w:type="dxa"/>
            <w:tcBorders>
              <w:top w:val="nil"/>
              <w:left w:val="nil"/>
              <w:bottom w:val="single" w:sz="4" w:space="0" w:color="auto"/>
              <w:right w:val="single" w:sz="4" w:space="0" w:color="auto"/>
            </w:tcBorders>
            <w:shd w:val="clear" w:color="auto" w:fill="auto"/>
            <w:noWrap/>
            <w:vAlign w:val="center"/>
            <w:hideMark/>
          </w:tcPr>
          <w:p w:rsidR="00265350" w:rsidRPr="00A228C9" w:rsidRDefault="00265350" w:rsidP="00A228C9">
            <w:pPr>
              <w:jc w:val="center"/>
              <w:rPr>
                <w:b/>
                <w:sz w:val="16"/>
                <w:szCs w:val="16"/>
              </w:rPr>
            </w:pPr>
            <w:r w:rsidRPr="00A228C9">
              <w:rPr>
                <w:b/>
                <w:sz w:val="16"/>
                <w:szCs w:val="16"/>
              </w:rPr>
              <w:t>125 103,60</w:t>
            </w:r>
          </w:p>
        </w:tc>
        <w:tc>
          <w:tcPr>
            <w:tcW w:w="567" w:type="dxa"/>
            <w:tcBorders>
              <w:top w:val="nil"/>
              <w:left w:val="nil"/>
              <w:bottom w:val="single" w:sz="4" w:space="0" w:color="auto"/>
              <w:right w:val="single" w:sz="4" w:space="0" w:color="auto"/>
            </w:tcBorders>
            <w:shd w:val="clear" w:color="auto" w:fill="auto"/>
            <w:noWrap/>
            <w:vAlign w:val="center"/>
            <w:hideMark/>
          </w:tcPr>
          <w:p w:rsidR="00265350" w:rsidRPr="00A228C9" w:rsidRDefault="00265350" w:rsidP="00A228C9">
            <w:pPr>
              <w:jc w:val="center"/>
              <w:rPr>
                <w:b/>
                <w:sz w:val="16"/>
                <w:szCs w:val="16"/>
              </w:rPr>
            </w:pPr>
            <w:r w:rsidRPr="00A228C9">
              <w:rPr>
                <w:b/>
                <w:sz w:val="16"/>
                <w:szCs w:val="16"/>
              </w:rPr>
              <w:t>100</w:t>
            </w:r>
          </w:p>
        </w:tc>
        <w:tc>
          <w:tcPr>
            <w:tcW w:w="993" w:type="dxa"/>
            <w:tcBorders>
              <w:top w:val="nil"/>
              <w:left w:val="nil"/>
              <w:bottom w:val="single" w:sz="4" w:space="0" w:color="auto"/>
              <w:right w:val="single" w:sz="4" w:space="0" w:color="auto"/>
            </w:tcBorders>
            <w:shd w:val="clear" w:color="auto" w:fill="auto"/>
            <w:noWrap/>
            <w:vAlign w:val="center"/>
            <w:hideMark/>
          </w:tcPr>
          <w:p w:rsidR="00265350" w:rsidRPr="00A228C9" w:rsidRDefault="00265350" w:rsidP="00A228C9">
            <w:pPr>
              <w:jc w:val="center"/>
              <w:rPr>
                <w:b/>
                <w:sz w:val="16"/>
                <w:szCs w:val="16"/>
              </w:rPr>
            </w:pPr>
            <w:r w:rsidRPr="00A228C9">
              <w:rPr>
                <w:b/>
                <w:sz w:val="16"/>
                <w:szCs w:val="16"/>
              </w:rPr>
              <w:t>128 891,0</w:t>
            </w:r>
          </w:p>
        </w:tc>
        <w:tc>
          <w:tcPr>
            <w:tcW w:w="567" w:type="dxa"/>
            <w:tcBorders>
              <w:top w:val="nil"/>
              <w:left w:val="nil"/>
              <w:bottom w:val="single" w:sz="4" w:space="0" w:color="auto"/>
              <w:right w:val="single" w:sz="4" w:space="0" w:color="auto"/>
            </w:tcBorders>
            <w:shd w:val="clear" w:color="auto" w:fill="auto"/>
            <w:noWrap/>
            <w:vAlign w:val="center"/>
            <w:hideMark/>
          </w:tcPr>
          <w:p w:rsidR="00265350" w:rsidRPr="00A228C9" w:rsidRDefault="00265350" w:rsidP="00A228C9">
            <w:pPr>
              <w:jc w:val="center"/>
              <w:rPr>
                <w:b/>
                <w:sz w:val="16"/>
                <w:szCs w:val="16"/>
              </w:rPr>
            </w:pPr>
            <w:r w:rsidRPr="00A228C9">
              <w:rPr>
                <w:b/>
                <w:sz w:val="16"/>
                <w:szCs w:val="16"/>
              </w:rPr>
              <w:t>100</w:t>
            </w:r>
          </w:p>
        </w:tc>
        <w:tc>
          <w:tcPr>
            <w:tcW w:w="992" w:type="dxa"/>
            <w:tcBorders>
              <w:top w:val="nil"/>
              <w:left w:val="nil"/>
              <w:bottom w:val="single" w:sz="4" w:space="0" w:color="auto"/>
              <w:right w:val="single" w:sz="4" w:space="0" w:color="auto"/>
            </w:tcBorders>
            <w:shd w:val="clear" w:color="auto" w:fill="auto"/>
            <w:noWrap/>
            <w:vAlign w:val="center"/>
            <w:hideMark/>
          </w:tcPr>
          <w:p w:rsidR="00265350" w:rsidRPr="00A228C9" w:rsidRDefault="00265350" w:rsidP="00A228C9">
            <w:pPr>
              <w:jc w:val="center"/>
              <w:rPr>
                <w:b/>
                <w:sz w:val="16"/>
                <w:szCs w:val="16"/>
              </w:rPr>
            </w:pPr>
            <w:r w:rsidRPr="00A228C9">
              <w:rPr>
                <w:b/>
                <w:sz w:val="16"/>
                <w:szCs w:val="16"/>
              </w:rPr>
              <w:t>128 165,0</w:t>
            </w:r>
          </w:p>
        </w:tc>
        <w:tc>
          <w:tcPr>
            <w:tcW w:w="567" w:type="dxa"/>
            <w:tcBorders>
              <w:top w:val="nil"/>
              <w:left w:val="nil"/>
              <w:bottom w:val="single" w:sz="4" w:space="0" w:color="auto"/>
              <w:right w:val="single" w:sz="4" w:space="0" w:color="auto"/>
            </w:tcBorders>
            <w:shd w:val="clear" w:color="auto" w:fill="auto"/>
            <w:noWrap/>
            <w:vAlign w:val="center"/>
            <w:hideMark/>
          </w:tcPr>
          <w:p w:rsidR="00265350" w:rsidRPr="00A228C9" w:rsidRDefault="00265350" w:rsidP="00A228C9">
            <w:pPr>
              <w:jc w:val="center"/>
              <w:rPr>
                <w:b/>
                <w:sz w:val="16"/>
                <w:szCs w:val="16"/>
              </w:rPr>
            </w:pPr>
            <w:r w:rsidRPr="00A228C9">
              <w:rPr>
                <w:b/>
                <w:sz w:val="16"/>
                <w:szCs w:val="16"/>
              </w:rPr>
              <w:t>100</w:t>
            </w:r>
          </w:p>
        </w:tc>
        <w:tc>
          <w:tcPr>
            <w:tcW w:w="992" w:type="dxa"/>
            <w:tcBorders>
              <w:top w:val="nil"/>
              <w:left w:val="nil"/>
              <w:bottom w:val="single" w:sz="4" w:space="0" w:color="auto"/>
              <w:right w:val="single" w:sz="4" w:space="0" w:color="auto"/>
            </w:tcBorders>
            <w:shd w:val="clear" w:color="auto" w:fill="auto"/>
            <w:noWrap/>
            <w:vAlign w:val="center"/>
            <w:hideMark/>
          </w:tcPr>
          <w:p w:rsidR="00265350" w:rsidRPr="00A228C9" w:rsidRDefault="00265350" w:rsidP="00A228C9">
            <w:pPr>
              <w:jc w:val="center"/>
              <w:rPr>
                <w:b/>
                <w:sz w:val="16"/>
                <w:szCs w:val="16"/>
              </w:rPr>
            </w:pPr>
            <w:r w:rsidRPr="00A228C9">
              <w:rPr>
                <w:b/>
                <w:sz w:val="16"/>
                <w:szCs w:val="16"/>
              </w:rPr>
              <w:t>126 934,3</w:t>
            </w:r>
          </w:p>
        </w:tc>
        <w:tc>
          <w:tcPr>
            <w:tcW w:w="567" w:type="dxa"/>
            <w:tcBorders>
              <w:top w:val="nil"/>
              <w:left w:val="nil"/>
              <w:bottom w:val="single" w:sz="4" w:space="0" w:color="auto"/>
              <w:right w:val="single" w:sz="4" w:space="0" w:color="auto"/>
            </w:tcBorders>
            <w:shd w:val="clear" w:color="auto" w:fill="auto"/>
            <w:noWrap/>
            <w:vAlign w:val="center"/>
            <w:hideMark/>
          </w:tcPr>
          <w:p w:rsidR="00265350" w:rsidRPr="00A228C9" w:rsidRDefault="00265350" w:rsidP="00A228C9">
            <w:pPr>
              <w:jc w:val="center"/>
              <w:rPr>
                <w:b/>
                <w:sz w:val="16"/>
                <w:szCs w:val="16"/>
              </w:rPr>
            </w:pPr>
            <w:r w:rsidRPr="00A228C9">
              <w:rPr>
                <w:b/>
                <w:sz w:val="16"/>
                <w:szCs w:val="16"/>
              </w:rPr>
              <w:t>100</w:t>
            </w:r>
          </w:p>
        </w:tc>
        <w:tc>
          <w:tcPr>
            <w:tcW w:w="1276" w:type="dxa"/>
            <w:tcBorders>
              <w:top w:val="nil"/>
              <w:left w:val="nil"/>
              <w:bottom w:val="single" w:sz="4" w:space="0" w:color="auto"/>
              <w:right w:val="single" w:sz="4" w:space="0" w:color="auto"/>
            </w:tcBorders>
            <w:shd w:val="clear" w:color="auto" w:fill="auto"/>
            <w:noWrap/>
            <w:vAlign w:val="center"/>
            <w:hideMark/>
          </w:tcPr>
          <w:p w:rsidR="00265350" w:rsidRPr="00A228C9" w:rsidRDefault="00265350" w:rsidP="00A228C9">
            <w:pPr>
              <w:jc w:val="center"/>
              <w:rPr>
                <w:b/>
                <w:sz w:val="16"/>
                <w:szCs w:val="16"/>
              </w:rPr>
            </w:pPr>
            <w:r w:rsidRPr="00A228C9">
              <w:rPr>
                <w:b/>
                <w:sz w:val="16"/>
                <w:szCs w:val="16"/>
              </w:rPr>
              <w:t>+3 787,4</w:t>
            </w:r>
          </w:p>
        </w:tc>
        <w:tc>
          <w:tcPr>
            <w:tcW w:w="850" w:type="dxa"/>
            <w:tcBorders>
              <w:top w:val="nil"/>
              <w:left w:val="nil"/>
              <w:bottom w:val="single" w:sz="4" w:space="0" w:color="auto"/>
              <w:right w:val="single" w:sz="4" w:space="0" w:color="auto"/>
            </w:tcBorders>
            <w:shd w:val="clear" w:color="auto" w:fill="auto"/>
            <w:noWrap/>
            <w:vAlign w:val="center"/>
            <w:hideMark/>
          </w:tcPr>
          <w:p w:rsidR="00265350" w:rsidRPr="00A228C9" w:rsidRDefault="00265350" w:rsidP="00A228C9">
            <w:pPr>
              <w:jc w:val="center"/>
              <w:rPr>
                <w:b/>
                <w:sz w:val="16"/>
                <w:szCs w:val="16"/>
              </w:rPr>
            </w:pPr>
            <w:r w:rsidRPr="00A228C9">
              <w:rPr>
                <w:b/>
                <w:sz w:val="16"/>
                <w:szCs w:val="16"/>
              </w:rPr>
              <w:t>3%</w:t>
            </w:r>
          </w:p>
        </w:tc>
      </w:tr>
    </w:tbl>
    <w:p w:rsidR="00265350" w:rsidRDefault="00265350" w:rsidP="00A228C9">
      <w:pPr>
        <w:autoSpaceDE w:val="0"/>
        <w:autoSpaceDN w:val="0"/>
        <w:adjustRightInd w:val="0"/>
        <w:ind w:firstLine="567"/>
        <w:jc w:val="both"/>
        <w:rPr>
          <w:sz w:val="28"/>
          <w:szCs w:val="28"/>
        </w:rPr>
      </w:pPr>
      <w:r w:rsidRPr="00367C00">
        <w:rPr>
          <w:sz w:val="28"/>
          <w:szCs w:val="28"/>
        </w:rPr>
        <w:t>По всем видам неналоговых доходов кроме доходов, поступающих в бюджет в виде платежей при пользовани</w:t>
      </w:r>
      <w:r>
        <w:rPr>
          <w:sz w:val="28"/>
          <w:szCs w:val="28"/>
        </w:rPr>
        <w:t>и</w:t>
      </w:r>
      <w:r w:rsidRPr="00367C00">
        <w:rPr>
          <w:sz w:val="28"/>
          <w:szCs w:val="28"/>
        </w:rPr>
        <w:t xml:space="preserve"> природными ресурсами, Проектом предусмотрено увеличение объемов поступлений (Таблица </w:t>
      </w:r>
      <w:r w:rsidR="00DE4E2D">
        <w:rPr>
          <w:sz w:val="28"/>
          <w:szCs w:val="28"/>
        </w:rPr>
        <w:t>7</w:t>
      </w:r>
      <w:r w:rsidRPr="00367C00">
        <w:rPr>
          <w:sz w:val="28"/>
          <w:szCs w:val="28"/>
        </w:rPr>
        <w:t>).</w:t>
      </w:r>
    </w:p>
    <w:p w:rsidR="00265350" w:rsidRDefault="00265350" w:rsidP="00A228C9">
      <w:pPr>
        <w:ind w:right="-99" w:firstLine="567"/>
        <w:jc w:val="both"/>
        <w:rPr>
          <w:iCs/>
          <w:sz w:val="28"/>
          <w:szCs w:val="28"/>
        </w:rPr>
      </w:pPr>
      <w:proofErr w:type="gramStart"/>
      <w:r>
        <w:rPr>
          <w:sz w:val="28"/>
          <w:szCs w:val="28"/>
        </w:rPr>
        <w:t>Снижение доходов</w:t>
      </w:r>
      <w:r w:rsidRPr="002C5530">
        <w:rPr>
          <w:sz w:val="28"/>
          <w:szCs w:val="28"/>
        </w:rPr>
        <w:t xml:space="preserve"> </w:t>
      </w:r>
      <w:r w:rsidRPr="00367C00">
        <w:rPr>
          <w:sz w:val="28"/>
          <w:szCs w:val="28"/>
        </w:rPr>
        <w:t>в виде платежей при пользовани</w:t>
      </w:r>
      <w:r>
        <w:rPr>
          <w:sz w:val="28"/>
          <w:szCs w:val="28"/>
        </w:rPr>
        <w:t>и</w:t>
      </w:r>
      <w:r w:rsidRPr="00367C00">
        <w:rPr>
          <w:sz w:val="28"/>
          <w:szCs w:val="28"/>
        </w:rPr>
        <w:t xml:space="preserve"> природными ресурсами</w:t>
      </w:r>
      <w:r>
        <w:rPr>
          <w:sz w:val="28"/>
          <w:szCs w:val="28"/>
        </w:rPr>
        <w:t xml:space="preserve"> обусловлено внесением изменений в </w:t>
      </w:r>
      <w:r>
        <w:rPr>
          <w:rFonts w:eastAsiaTheme="minorHAnsi"/>
          <w:sz w:val="28"/>
          <w:szCs w:val="28"/>
          <w:lang w:eastAsia="en-US"/>
        </w:rPr>
        <w:t xml:space="preserve">Федеральный закон «Об отходах производства и потребления», в части отмены «исчислений и взиманий» за 2016 и 2017 годы «платы </w:t>
      </w:r>
      <w:r w:rsidRPr="00DE51C6">
        <w:rPr>
          <w:iCs/>
          <w:sz w:val="28"/>
          <w:szCs w:val="28"/>
        </w:rPr>
        <w:t>за размещение отходов производства и потребления</w:t>
      </w:r>
      <w:r>
        <w:rPr>
          <w:iCs/>
          <w:sz w:val="28"/>
          <w:szCs w:val="28"/>
        </w:rPr>
        <w:t>» к</w:t>
      </w:r>
      <w:r w:rsidRPr="00DE51C6">
        <w:rPr>
          <w:bCs/>
          <w:sz w:val="28"/>
          <w:szCs w:val="28"/>
        </w:rPr>
        <w:t>од бюджетной классификации</w:t>
      </w:r>
      <w:r>
        <w:rPr>
          <w:bCs/>
          <w:sz w:val="28"/>
          <w:szCs w:val="28"/>
        </w:rPr>
        <w:t xml:space="preserve"> </w:t>
      </w:r>
      <w:r w:rsidRPr="00DE51C6">
        <w:rPr>
          <w:iCs/>
          <w:sz w:val="28"/>
          <w:szCs w:val="28"/>
        </w:rPr>
        <w:t>000 1 12 01040 01 0000 120</w:t>
      </w:r>
      <w:r>
        <w:rPr>
          <w:iCs/>
          <w:sz w:val="28"/>
          <w:szCs w:val="28"/>
        </w:rPr>
        <w:t>, плановый показатель по данному виду доходов 2018 году составлял 638,1 тыс.</w:t>
      </w:r>
      <w:r w:rsidR="00984DD2" w:rsidRPr="00984DD2">
        <w:rPr>
          <w:iCs/>
          <w:sz w:val="28"/>
          <w:szCs w:val="28"/>
        </w:rPr>
        <w:t xml:space="preserve"> </w:t>
      </w:r>
      <w:r>
        <w:rPr>
          <w:iCs/>
          <w:sz w:val="28"/>
          <w:szCs w:val="28"/>
        </w:rPr>
        <w:t>рублей.</w:t>
      </w:r>
      <w:proofErr w:type="gramEnd"/>
    </w:p>
    <w:p w:rsidR="00265350" w:rsidRDefault="00265350" w:rsidP="00A228C9">
      <w:pPr>
        <w:ind w:right="-99" w:firstLine="567"/>
        <w:jc w:val="both"/>
        <w:rPr>
          <w:rStyle w:val="submenu-table"/>
          <w:rFonts w:eastAsiaTheme="majorEastAsia"/>
          <w:i/>
          <w:sz w:val="28"/>
          <w:szCs w:val="28"/>
        </w:rPr>
      </w:pPr>
      <w:r>
        <w:rPr>
          <w:i/>
          <w:sz w:val="28"/>
          <w:szCs w:val="28"/>
        </w:rPr>
        <w:t>Ф</w:t>
      </w:r>
      <w:r w:rsidRPr="00A510AD">
        <w:rPr>
          <w:i/>
          <w:sz w:val="28"/>
          <w:szCs w:val="28"/>
        </w:rPr>
        <w:t>актор</w:t>
      </w:r>
      <w:r>
        <w:rPr>
          <w:i/>
          <w:sz w:val="28"/>
          <w:szCs w:val="28"/>
        </w:rPr>
        <w:t>ы</w:t>
      </w:r>
      <w:r w:rsidRPr="00A510AD">
        <w:rPr>
          <w:i/>
          <w:sz w:val="28"/>
          <w:szCs w:val="28"/>
        </w:rPr>
        <w:t>, влияющи</w:t>
      </w:r>
      <w:r>
        <w:rPr>
          <w:i/>
          <w:sz w:val="28"/>
          <w:szCs w:val="28"/>
        </w:rPr>
        <w:t>е</w:t>
      </w:r>
      <w:r w:rsidRPr="00A510AD">
        <w:rPr>
          <w:i/>
          <w:sz w:val="28"/>
          <w:szCs w:val="28"/>
        </w:rPr>
        <w:t xml:space="preserve"> на </w:t>
      </w:r>
      <w:r>
        <w:rPr>
          <w:i/>
          <w:sz w:val="28"/>
          <w:szCs w:val="28"/>
        </w:rPr>
        <w:t xml:space="preserve">снижение </w:t>
      </w:r>
      <w:r w:rsidRPr="00A510AD">
        <w:rPr>
          <w:i/>
          <w:sz w:val="28"/>
          <w:szCs w:val="28"/>
        </w:rPr>
        <w:t>поступлени</w:t>
      </w:r>
      <w:r>
        <w:rPr>
          <w:i/>
          <w:sz w:val="28"/>
          <w:szCs w:val="28"/>
        </w:rPr>
        <w:t>й, при</w:t>
      </w:r>
      <w:r w:rsidRPr="00A510AD">
        <w:rPr>
          <w:i/>
          <w:sz w:val="28"/>
          <w:szCs w:val="28"/>
        </w:rPr>
        <w:t xml:space="preserve"> </w:t>
      </w:r>
      <w:r w:rsidRPr="00A510AD">
        <w:rPr>
          <w:rStyle w:val="submenu-table"/>
          <w:rFonts w:eastAsiaTheme="majorEastAsia"/>
          <w:i/>
          <w:sz w:val="28"/>
          <w:szCs w:val="28"/>
        </w:rPr>
        <w:t>формировани</w:t>
      </w:r>
      <w:r w:rsidR="00DE4E2D">
        <w:rPr>
          <w:rStyle w:val="submenu-table"/>
          <w:rFonts w:eastAsiaTheme="majorEastAsia"/>
          <w:i/>
          <w:sz w:val="28"/>
          <w:szCs w:val="28"/>
        </w:rPr>
        <w:t>и</w:t>
      </w:r>
      <w:r w:rsidRPr="00A510AD">
        <w:rPr>
          <w:rStyle w:val="submenu-table"/>
          <w:rFonts w:eastAsiaTheme="majorEastAsia"/>
          <w:i/>
          <w:sz w:val="28"/>
          <w:szCs w:val="28"/>
        </w:rPr>
        <w:t xml:space="preserve"> прогноза данного источника дохода</w:t>
      </w:r>
      <w:r w:rsidRPr="00A510AD">
        <w:rPr>
          <w:i/>
          <w:sz w:val="28"/>
          <w:szCs w:val="28"/>
        </w:rPr>
        <w:t>,</w:t>
      </w:r>
      <w:r w:rsidRPr="00A510AD">
        <w:rPr>
          <w:rStyle w:val="submenu-table"/>
          <w:rFonts w:eastAsiaTheme="majorEastAsia"/>
          <w:i/>
          <w:sz w:val="28"/>
          <w:szCs w:val="28"/>
        </w:rPr>
        <w:t xml:space="preserve"> в Проекте </w:t>
      </w:r>
      <w:r w:rsidRPr="00A510AD">
        <w:rPr>
          <w:i/>
          <w:sz w:val="28"/>
          <w:szCs w:val="28"/>
        </w:rPr>
        <w:t xml:space="preserve">является </w:t>
      </w:r>
      <w:r w:rsidRPr="00A510AD">
        <w:rPr>
          <w:rStyle w:val="submenu-table"/>
          <w:rFonts w:eastAsiaTheme="majorEastAsia"/>
          <w:i/>
          <w:sz w:val="28"/>
          <w:szCs w:val="28"/>
        </w:rPr>
        <w:t>обоснованным.</w:t>
      </w:r>
    </w:p>
    <w:p w:rsidR="00265350" w:rsidRPr="00A228C9" w:rsidRDefault="00265350" w:rsidP="00265350">
      <w:pPr>
        <w:ind w:firstLine="567"/>
        <w:jc w:val="both"/>
        <w:rPr>
          <w:sz w:val="16"/>
          <w:szCs w:val="16"/>
        </w:rPr>
      </w:pPr>
    </w:p>
    <w:p w:rsidR="00265350" w:rsidRPr="00367C00" w:rsidRDefault="00265350" w:rsidP="00265350">
      <w:pPr>
        <w:ind w:firstLine="567"/>
        <w:jc w:val="both"/>
        <w:rPr>
          <w:sz w:val="28"/>
          <w:szCs w:val="28"/>
        </w:rPr>
      </w:pPr>
      <w:r w:rsidRPr="00367C00">
        <w:rPr>
          <w:sz w:val="28"/>
          <w:szCs w:val="28"/>
        </w:rPr>
        <w:lastRenderedPageBreak/>
        <w:t>Основная доля поступлений по неналоговым доходам приходится на доходы от использования муниципального имущества, которые в общем объеме поступлений по неналоговым доходам со</w:t>
      </w:r>
      <w:r>
        <w:rPr>
          <w:sz w:val="28"/>
          <w:szCs w:val="28"/>
        </w:rPr>
        <w:t>ставили в Проекте бюджета на 2020</w:t>
      </w:r>
      <w:r w:rsidRPr="00367C00">
        <w:rPr>
          <w:sz w:val="28"/>
          <w:szCs w:val="28"/>
        </w:rPr>
        <w:t xml:space="preserve"> – 2021 годы 69-70%.</w:t>
      </w:r>
    </w:p>
    <w:p w:rsidR="00265350" w:rsidRPr="00D46504" w:rsidRDefault="00265350" w:rsidP="00265350">
      <w:pPr>
        <w:ind w:right="-99" w:firstLine="567"/>
        <w:jc w:val="both"/>
        <w:rPr>
          <w:sz w:val="28"/>
          <w:szCs w:val="28"/>
        </w:rPr>
      </w:pPr>
      <w:r w:rsidRPr="00367C00">
        <w:rPr>
          <w:sz w:val="28"/>
          <w:szCs w:val="28"/>
        </w:rPr>
        <w:t xml:space="preserve">Доходы от использования муниципального имущества в Проекте бюджета на 2019 год планируются в сумме </w:t>
      </w:r>
      <w:r w:rsidRPr="00D46504">
        <w:rPr>
          <w:sz w:val="28"/>
          <w:szCs w:val="28"/>
        </w:rPr>
        <w:t>89 571,9</w:t>
      </w:r>
      <w:r w:rsidRPr="00367C00">
        <w:rPr>
          <w:sz w:val="16"/>
          <w:szCs w:val="16"/>
        </w:rPr>
        <w:t xml:space="preserve"> </w:t>
      </w:r>
      <w:r w:rsidRPr="00367C00">
        <w:rPr>
          <w:sz w:val="28"/>
          <w:szCs w:val="28"/>
        </w:rPr>
        <w:t xml:space="preserve">тыс. рублей, что на 2% или </w:t>
      </w:r>
      <w:r w:rsidRPr="00D46504">
        <w:rPr>
          <w:sz w:val="28"/>
          <w:szCs w:val="28"/>
        </w:rPr>
        <w:t xml:space="preserve">2 010,9 </w:t>
      </w:r>
      <w:r w:rsidRPr="00367C00">
        <w:rPr>
          <w:sz w:val="28"/>
          <w:szCs w:val="28"/>
        </w:rPr>
        <w:t>тыс. рублей выше планового показателя 2018 года.</w:t>
      </w:r>
      <w:r w:rsidRPr="00414015">
        <w:rPr>
          <w:color w:val="1F497D" w:themeColor="text2"/>
          <w:sz w:val="28"/>
          <w:szCs w:val="28"/>
        </w:rPr>
        <w:t xml:space="preserve"> </w:t>
      </w:r>
      <w:r w:rsidRPr="00D46504">
        <w:rPr>
          <w:sz w:val="28"/>
          <w:szCs w:val="28"/>
        </w:rPr>
        <w:t>На плановый период 2020 – 2021 годов данные поступления планируются с уменьшением на 1% от планового показателя 2019 года или 495,8 тыс. рублей и 493,7 тыс. рублей соответственно.</w:t>
      </w:r>
    </w:p>
    <w:p w:rsidR="00265350" w:rsidRPr="00D46504" w:rsidRDefault="00265350" w:rsidP="00265350">
      <w:pPr>
        <w:jc w:val="center"/>
        <w:rPr>
          <w:bCs/>
          <w:iCs/>
          <w:sz w:val="16"/>
          <w:szCs w:val="16"/>
        </w:rPr>
      </w:pPr>
    </w:p>
    <w:p w:rsidR="00265350" w:rsidRPr="00D46504" w:rsidRDefault="00265350" w:rsidP="00571049">
      <w:pPr>
        <w:jc w:val="center"/>
        <w:rPr>
          <w:bCs/>
          <w:iCs/>
          <w:sz w:val="28"/>
          <w:szCs w:val="28"/>
        </w:rPr>
      </w:pPr>
      <w:r w:rsidRPr="00D46504">
        <w:rPr>
          <w:bCs/>
          <w:iCs/>
          <w:sz w:val="28"/>
          <w:szCs w:val="28"/>
        </w:rPr>
        <w:t xml:space="preserve">Динамика плановых показателей доходов </w:t>
      </w:r>
    </w:p>
    <w:p w:rsidR="00265350" w:rsidRPr="00D46504" w:rsidRDefault="00265350" w:rsidP="00571049">
      <w:pPr>
        <w:jc w:val="center"/>
        <w:rPr>
          <w:bCs/>
          <w:iCs/>
          <w:sz w:val="16"/>
          <w:szCs w:val="16"/>
        </w:rPr>
      </w:pPr>
      <w:r w:rsidRPr="00D46504">
        <w:rPr>
          <w:bCs/>
          <w:iCs/>
          <w:sz w:val="28"/>
          <w:szCs w:val="28"/>
        </w:rPr>
        <w:t>от использования муниципального имущества</w:t>
      </w:r>
    </w:p>
    <w:p w:rsidR="00265350" w:rsidRPr="002379CB" w:rsidRDefault="00265350" w:rsidP="00265350">
      <w:pPr>
        <w:jc w:val="right"/>
        <w:rPr>
          <w:sz w:val="28"/>
          <w:szCs w:val="28"/>
        </w:rPr>
      </w:pPr>
      <w:r w:rsidRPr="002379CB">
        <w:rPr>
          <w:bCs/>
          <w:iCs/>
          <w:sz w:val="28"/>
          <w:szCs w:val="28"/>
        </w:rPr>
        <w:t xml:space="preserve">Таблица </w:t>
      </w:r>
      <w:r w:rsidR="001736E0">
        <w:rPr>
          <w:bCs/>
          <w:iCs/>
          <w:sz w:val="28"/>
          <w:szCs w:val="28"/>
        </w:rPr>
        <w:t>8</w:t>
      </w:r>
      <w:r w:rsidRPr="002379CB">
        <w:rPr>
          <w:bCs/>
          <w:iCs/>
          <w:sz w:val="28"/>
          <w:szCs w:val="28"/>
        </w:rPr>
        <w:t xml:space="preserve"> (</w:t>
      </w:r>
      <w:r w:rsidRPr="002379CB">
        <w:rPr>
          <w:sz w:val="28"/>
          <w:szCs w:val="28"/>
        </w:rPr>
        <w:t>тыс. рублей)</w:t>
      </w:r>
    </w:p>
    <w:tbl>
      <w:tblPr>
        <w:tblW w:w="103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72"/>
        <w:gridCol w:w="850"/>
        <w:gridCol w:w="567"/>
        <w:gridCol w:w="709"/>
        <w:gridCol w:w="567"/>
        <w:gridCol w:w="709"/>
        <w:gridCol w:w="708"/>
        <w:gridCol w:w="709"/>
        <w:gridCol w:w="567"/>
        <w:gridCol w:w="992"/>
        <w:gridCol w:w="708"/>
      </w:tblGrid>
      <w:tr w:rsidR="00265350" w:rsidRPr="00F276DB" w:rsidTr="00984DD2">
        <w:trPr>
          <w:trHeight w:val="286"/>
        </w:trPr>
        <w:tc>
          <w:tcPr>
            <w:tcW w:w="3272" w:type="dxa"/>
            <w:vMerge w:val="restart"/>
            <w:shd w:val="clear" w:color="auto" w:fill="auto"/>
            <w:vAlign w:val="center"/>
            <w:hideMark/>
          </w:tcPr>
          <w:p w:rsidR="00265350" w:rsidRPr="002379CB" w:rsidRDefault="00265350" w:rsidP="00984DD2">
            <w:pPr>
              <w:jc w:val="center"/>
              <w:rPr>
                <w:sz w:val="14"/>
                <w:szCs w:val="14"/>
              </w:rPr>
            </w:pPr>
            <w:r w:rsidRPr="002379CB">
              <w:rPr>
                <w:sz w:val="14"/>
                <w:szCs w:val="14"/>
              </w:rPr>
              <w:t>Наименование</w:t>
            </w:r>
          </w:p>
        </w:tc>
        <w:tc>
          <w:tcPr>
            <w:tcW w:w="850" w:type="dxa"/>
            <w:vMerge w:val="restart"/>
            <w:shd w:val="clear" w:color="auto" w:fill="auto"/>
            <w:vAlign w:val="center"/>
            <w:hideMark/>
          </w:tcPr>
          <w:p w:rsidR="00265350" w:rsidRPr="002379CB" w:rsidRDefault="00265350" w:rsidP="00984DD2">
            <w:pPr>
              <w:jc w:val="center"/>
              <w:rPr>
                <w:sz w:val="14"/>
                <w:szCs w:val="14"/>
                <w:lang w:val="en-US"/>
              </w:rPr>
            </w:pPr>
            <w:r w:rsidRPr="002379CB">
              <w:rPr>
                <w:sz w:val="14"/>
                <w:szCs w:val="14"/>
              </w:rPr>
              <w:t>План 201</w:t>
            </w:r>
            <w:r w:rsidRPr="002379CB">
              <w:rPr>
                <w:sz w:val="14"/>
                <w:szCs w:val="14"/>
                <w:lang w:val="en-US"/>
              </w:rPr>
              <w:t>8</w:t>
            </w:r>
          </w:p>
        </w:tc>
        <w:tc>
          <w:tcPr>
            <w:tcW w:w="567" w:type="dxa"/>
            <w:vMerge w:val="restart"/>
            <w:shd w:val="clear" w:color="auto" w:fill="auto"/>
            <w:vAlign w:val="center"/>
            <w:hideMark/>
          </w:tcPr>
          <w:p w:rsidR="00265350" w:rsidRPr="002379CB" w:rsidRDefault="00265350" w:rsidP="00984DD2">
            <w:pPr>
              <w:jc w:val="center"/>
              <w:rPr>
                <w:sz w:val="14"/>
                <w:szCs w:val="14"/>
              </w:rPr>
            </w:pPr>
            <w:r w:rsidRPr="002379CB">
              <w:rPr>
                <w:sz w:val="14"/>
                <w:szCs w:val="14"/>
              </w:rPr>
              <w:t>удельный вес %</w:t>
            </w:r>
          </w:p>
        </w:tc>
        <w:tc>
          <w:tcPr>
            <w:tcW w:w="3969" w:type="dxa"/>
            <w:gridSpan w:val="6"/>
            <w:shd w:val="clear" w:color="auto" w:fill="auto"/>
            <w:noWrap/>
            <w:vAlign w:val="center"/>
            <w:hideMark/>
          </w:tcPr>
          <w:p w:rsidR="00265350" w:rsidRPr="002379CB" w:rsidRDefault="00265350" w:rsidP="00984DD2">
            <w:pPr>
              <w:jc w:val="center"/>
              <w:rPr>
                <w:sz w:val="14"/>
                <w:szCs w:val="14"/>
              </w:rPr>
            </w:pPr>
            <w:r w:rsidRPr="002379CB">
              <w:rPr>
                <w:sz w:val="14"/>
                <w:szCs w:val="14"/>
              </w:rPr>
              <w:t>Проект</w:t>
            </w:r>
          </w:p>
        </w:tc>
        <w:tc>
          <w:tcPr>
            <w:tcW w:w="992" w:type="dxa"/>
            <w:vMerge w:val="restart"/>
            <w:shd w:val="clear" w:color="auto" w:fill="auto"/>
            <w:vAlign w:val="center"/>
            <w:hideMark/>
          </w:tcPr>
          <w:p w:rsidR="00265350" w:rsidRPr="002379CB" w:rsidRDefault="00265350" w:rsidP="00984DD2">
            <w:pPr>
              <w:jc w:val="center"/>
              <w:rPr>
                <w:sz w:val="14"/>
                <w:szCs w:val="14"/>
                <w:lang w:val="en-US"/>
              </w:rPr>
            </w:pPr>
            <w:r w:rsidRPr="002379CB">
              <w:rPr>
                <w:sz w:val="14"/>
                <w:szCs w:val="14"/>
              </w:rPr>
              <w:t>отклонения 201</w:t>
            </w:r>
            <w:r w:rsidRPr="002379CB">
              <w:rPr>
                <w:sz w:val="14"/>
                <w:szCs w:val="14"/>
                <w:lang w:val="en-US"/>
              </w:rPr>
              <w:t>9</w:t>
            </w:r>
            <w:r w:rsidRPr="002379CB">
              <w:rPr>
                <w:sz w:val="14"/>
                <w:szCs w:val="14"/>
              </w:rPr>
              <w:t>/  201</w:t>
            </w:r>
            <w:r w:rsidRPr="002379CB">
              <w:rPr>
                <w:sz w:val="14"/>
                <w:szCs w:val="14"/>
                <w:lang w:val="en-US"/>
              </w:rPr>
              <w:t>8</w:t>
            </w:r>
          </w:p>
        </w:tc>
        <w:tc>
          <w:tcPr>
            <w:tcW w:w="708" w:type="dxa"/>
            <w:vMerge w:val="restart"/>
            <w:shd w:val="clear" w:color="auto" w:fill="auto"/>
            <w:noWrap/>
            <w:vAlign w:val="center"/>
            <w:hideMark/>
          </w:tcPr>
          <w:p w:rsidR="00265350" w:rsidRPr="002379CB" w:rsidRDefault="00265350" w:rsidP="00984DD2">
            <w:pPr>
              <w:jc w:val="center"/>
              <w:rPr>
                <w:sz w:val="14"/>
                <w:szCs w:val="14"/>
              </w:rPr>
            </w:pPr>
            <w:r w:rsidRPr="002379CB">
              <w:rPr>
                <w:sz w:val="14"/>
                <w:szCs w:val="14"/>
              </w:rPr>
              <w:t>%</w:t>
            </w:r>
          </w:p>
        </w:tc>
      </w:tr>
      <w:tr w:rsidR="00265350" w:rsidRPr="00F276DB" w:rsidTr="00984DD2">
        <w:trPr>
          <w:trHeight w:val="519"/>
        </w:trPr>
        <w:tc>
          <w:tcPr>
            <w:tcW w:w="3272" w:type="dxa"/>
            <w:vMerge/>
            <w:shd w:val="clear" w:color="auto" w:fill="auto"/>
            <w:vAlign w:val="center"/>
            <w:hideMark/>
          </w:tcPr>
          <w:p w:rsidR="00265350" w:rsidRPr="002379CB" w:rsidRDefault="00265350" w:rsidP="00984DD2">
            <w:pPr>
              <w:jc w:val="center"/>
              <w:rPr>
                <w:sz w:val="14"/>
                <w:szCs w:val="14"/>
              </w:rPr>
            </w:pPr>
          </w:p>
        </w:tc>
        <w:tc>
          <w:tcPr>
            <w:tcW w:w="850" w:type="dxa"/>
            <w:vMerge/>
            <w:shd w:val="clear" w:color="auto" w:fill="auto"/>
            <w:vAlign w:val="center"/>
            <w:hideMark/>
          </w:tcPr>
          <w:p w:rsidR="00265350" w:rsidRPr="002379CB" w:rsidRDefault="00265350" w:rsidP="00984DD2">
            <w:pPr>
              <w:jc w:val="center"/>
              <w:rPr>
                <w:sz w:val="14"/>
                <w:szCs w:val="14"/>
              </w:rPr>
            </w:pPr>
          </w:p>
        </w:tc>
        <w:tc>
          <w:tcPr>
            <w:tcW w:w="567" w:type="dxa"/>
            <w:vMerge/>
            <w:shd w:val="clear" w:color="auto" w:fill="auto"/>
            <w:vAlign w:val="center"/>
            <w:hideMark/>
          </w:tcPr>
          <w:p w:rsidR="00265350" w:rsidRPr="002379CB" w:rsidRDefault="00265350" w:rsidP="00984DD2">
            <w:pPr>
              <w:jc w:val="center"/>
              <w:rPr>
                <w:sz w:val="14"/>
                <w:szCs w:val="14"/>
              </w:rPr>
            </w:pPr>
          </w:p>
        </w:tc>
        <w:tc>
          <w:tcPr>
            <w:tcW w:w="709" w:type="dxa"/>
            <w:shd w:val="clear" w:color="auto" w:fill="auto"/>
            <w:noWrap/>
            <w:vAlign w:val="center"/>
            <w:hideMark/>
          </w:tcPr>
          <w:p w:rsidR="00265350" w:rsidRPr="002379CB" w:rsidRDefault="00265350" w:rsidP="00984DD2">
            <w:pPr>
              <w:jc w:val="center"/>
              <w:rPr>
                <w:sz w:val="14"/>
                <w:szCs w:val="14"/>
                <w:lang w:val="en-US"/>
              </w:rPr>
            </w:pPr>
            <w:r w:rsidRPr="002379CB">
              <w:rPr>
                <w:sz w:val="14"/>
                <w:szCs w:val="14"/>
              </w:rPr>
              <w:t>201</w:t>
            </w:r>
            <w:r w:rsidRPr="002379CB">
              <w:rPr>
                <w:sz w:val="14"/>
                <w:szCs w:val="14"/>
                <w:lang w:val="en-US"/>
              </w:rPr>
              <w:t>9</w:t>
            </w:r>
          </w:p>
        </w:tc>
        <w:tc>
          <w:tcPr>
            <w:tcW w:w="567" w:type="dxa"/>
            <w:shd w:val="clear" w:color="auto" w:fill="auto"/>
            <w:vAlign w:val="center"/>
            <w:hideMark/>
          </w:tcPr>
          <w:p w:rsidR="00265350" w:rsidRPr="002379CB" w:rsidRDefault="00265350" w:rsidP="00984DD2">
            <w:pPr>
              <w:jc w:val="center"/>
              <w:rPr>
                <w:sz w:val="14"/>
                <w:szCs w:val="14"/>
              </w:rPr>
            </w:pPr>
            <w:r w:rsidRPr="002379CB">
              <w:rPr>
                <w:sz w:val="14"/>
                <w:szCs w:val="14"/>
              </w:rPr>
              <w:t>удельный вес %</w:t>
            </w:r>
          </w:p>
        </w:tc>
        <w:tc>
          <w:tcPr>
            <w:tcW w:w="709" w:type="dxa"/>
            <w:shd w:val="clear" w:color="auto" w:fill="auto"/>
            <w:noWrap/>
            <w:vAlign w:val="center"/>
            <w:hideMark/>
          </w:tcPr>
          <w:p w:rsidR="00265350" w:rsidRPr="002379CB" w:rsidRDefault="00265350" w:rsidP="00984DD2">
            <w:pPr>
              <w:jc w:val="center"/>
              <w:rPr>
                <w:sz w:val="14"/>
                <w:szCs w:val="14"/>
                <w:lang w:val="en-US"/>
              </w:rPr>
            </w:pPr>
            <w:r w:rsidRPr="002379CB">
              <w:rPr>
                <w:sz w:val="14"/>
                <w:szCs w:val="14"/>
              </w:rPr>
              <w:t>20</w:t>
            </w:r>
            <w:proofErr w:type="spellStart"/>
            <w:r w:rsidRPr="002379CB">
              <w:rPr>
                <w:sz w:val="14"/>
                <w:szCs w:val="14"/>
                <w:lang w:val="en-US"/>
              </w:rPr>
              <w:t>20</w:t>
            </w:r>
            <w:proofErr w:type="spellEnd"/>
          </w:p>
        </w:tc>
        <w:tc>
          <w:tcPr>
            <w:tcW w:w="708" w:type="dxa"/>
            <w:shd w:val="clear" w:color="auto" w:fill="auto"/>
            <w:vAlign w:val="center"/>
            <w:hideMark/>
          </w:tcPr>
          <w:p w:rsidR="00265350" w:rsidRPr="002379CB" w:rsidRDefault="00265350" w:rsidP="00984DD2">
            <w:pPr>
              <w:jc w:val="center"/>
              <w:rPr>
                <w:sz w:val="14"/>
                <w:szCs w:val="14"/>
              </w:rPr>
            </w:pPr>
            <w:r w:rsidRPr="002379CB">
              <w:rPr>
                <w:sz w:val="14"/>
                <w:szCs w:val="14"/>
              </w:rPr>
              <w:t>удельный вес %</w:t>
            </w:r>
          </w:p>
        </w:tc>
        <w:tc>
          <w:tcPr>
            <w:tcW w:w="709" w:type="dxa"/>
            <w:shd w:val="clear" w:color="auto" w:fill="auto"/>
            <w:noWrap/>
            <w:vAlign w:val="center"/>
            <w:hideMark/>
          </w:tcPr>
          <w:p w:rsidR="00265350" w:rsidRPr="002379CB" w:rsidRDefault="00265350" w:rsidP="00984DD2">
            <w:pPr>
              <w:jc w:val="center"/>
              <w:rPr>
                <w:sz w:val="14"/>
                <w:szCs w:val="14"/>
                <w:lang w:val="en-US"/>
              </w:rPr>
            </w:pPr>
            <w:r w:rsidRPr="002379CB">
              <w:rPr>
                <w:sz w:val="14"/>
                <w:szCs w:val="14"/>
              </w:rPr>
              <w:t>20</w:t>
            </w:r>
            <w:r w:rsidRPr="002379CB">
              <w:rPr>
                <w:sz w:val="14"/>
                <w:szCs w:val="14"/>
                <w:lang w:val="en-US"/>
              </w:rPr>
              <w:t>21</w:t>
            </w:r>
          </w:p>
        </w:tc>
        <w:tc>
          <w:tcPr>
            <w:tcW w:w="567" w:type="dxa"/>
            <w:shd w:val="clear" w:color="auto" w:fill="auto"/>
            <w:vAlign w:val="center"/>
            <w:hideMark/>
          </w:tcPr>
          <w:p w:rsidR="00265350" w:rsidRPr="002379CB" w:rsidRDefault="00265350" w:rsidP="00984DD2">
            <w:pPr>
              <w:jc w:val="center"/>
              <w:rPr>
                <w:sz w:val="14"/>
                <w:szCs w:val="14"/>
              </w:rPr>
            </w:pPr>
            <w:r w:rsidRPr="002379CB">
              <w:rPr>
                <w:sz w:val="14"/>
                <w:szCs w:val="14"/>
              </w:rPr>
              <w:t>удельный вес %</w:t>
            </w:r>
          </w:p>
        </w:tc>
        <w:tc>
          <w:tcPr>
            <w:tcW w:w="992" w:type="dxa"/>
            <w:vMerge/>
            <w:shd w:val="clear" w:color="auto" w:fill="auto"/>
            <w:vAlign w:val="center"/>
            <w:hideMark/>
          </w:tcPr>
          <w:p w:rsidR="00265350" w:rsidRPr="002379CB" w:rsidRDefault="00265350" w:rsidP="00984DD2">
            <w:pPr>
              <w:jc w:val="center"/>
              <w:rPr>
                <w:sz w:val="14"/>
                <w:szCs w:val="14"/>
              </w:rPr>
            </w:pPr>
          </w:p>
        </w:tc>
        <w:tc>
          <w:tcPr>
            <w:tcW w:w="708" w:type="dxa"/>
            <w:vMerge/>
            <w:shd w:val="clear" w:color="auto" w:fill="auto"/>
            <w:noWrap/>
            <w:vAlign w:val="center"/>
            <w:hideMark/>
          </w:tcPr>
          <w:p w:rsidR="00265350" w:rsidRPr="002379CB" w:rsidRDefault="00265350" w:rsidP="00984DD2">
            <w:pPr>
              <w:jc w:val="center"/>
              <w:rPr>
                <w:sz w:val="14"/>
                <w:szCs w:val="14"/>
              </w:rPr>
            </w:pPr>
          </w:p>
        </w:tc>
      </w:tr>
      <w:tr w:rsidR="00265350" w:rsidRPr="008966C4" w:rsidTr="00984DD2">
        <w:trPr>
          <w:trHeight w:val="174"/>
        </w:trPr>
        <w:tc>
          <w:tcPr>
            <w:tcW w:w="3272" w:type="dxa"/>
            <w:shd w:val="clear" w:color="auto" w:fill="auto"/>
            <w:noWrap/>
            <w:vAlign w:val="center"/>
            <w:hideMark/>
          </w:tcPr>
          <w:p w:rsidR="00265350" w:rsidRPr="002379CB" w:rsidRDefault="00265350" w:rsidP="00984DD2">
            <w:pPr>
              <w:jc w:val="center"/>
              <w:rPr>
                <w:sz w:val="10"/>
                <w:szCs w:val="10"/>
              </w:rPr>
            </w:pPr>
            <w:r w:rsidRPr="002379CB">
              <w:rPr>
                <w:sz w:val="10"/>
                <w:szCs w:val="10"/>
              </w:rPr>
              <w:t>1</w:t>
            </w:r>
          </w:p>
        </w:tc>
        <w:tc>
          <w:tcPr>
            <w:tcW w:w="850" w:type="dxa"/>
            <w:shd w:val="clear" w:color="auto" w:fill="auto"/>
            <w:noWrap/>
            <w:vAlign w:val="center"/>
            <w:hideMark/>
          </w:tcPr>
          <w:p w:rsidR="00265350" w:rsidRPr="002379CB" w:rsidRDefault="00265350" w:rsidP="00984DD2">
            <w:pPr>
              <w:jc w:val="center"/>
              <w:rPr>
                <w:sz w:val="10"/>
                <w:szCs w:val="10"/>
              </w:rPr>
            </w:pPr>
            <w:r w:rsidRPr="002379CB">
              <w:rPr>
                <w:sz w:val="10"/>
                <w:szCs w:val="10"/>
              </w:rPr>
              <w:t>2</w:t>
            </w:r>
          </w:p>
        </w:tc>
        <w:tc>
          <w:tcPr>
            <w:tcW w:w="567" w:type="dxa"/>
            <w:shd w:val="clear" w:color="auto" w:fill="auto"/>
            <w:noWrap/>
            <w:vAlign w:val="center"/>
            <w:hideMark/>
          </w:tcPr>
          <w:p w:rsidR="00265350" w:rsidRPr="002379CB" w:rsidRDefault="00265350" w:rsidP="00984DD2">
            <w:pPr>
              <w:jc w:val="center"/>
              <w:rPr>
                <w:sz w:val="10"/>
                <w:szCs w:val="10"/>
              </w:rPr>
            </w:pPr>
            <w:r w:rsidRPr="002379CB">
              <w:rPr>
                <w:sz w:val="10"/>
                <w:szCs w:val="10"/>
              </w:rPr>
              <w:t>3</w:t>
            </w:r>
          </w:p>
        </w:tc>
        <w:tc>
          <w:tcPr>
            <w:tcW w:w="709" w:type="dxa"/>
            <w:shd w:val="clear" w:color="auto" w:fill="auto"/>
            <w:noWrap/>
            <w:vAlign w:val="center"/>
            <w:hideMark/>
          </w:tcPr>
          <w:p w:rsidR="00265350" w:rsidRPr="002379CB" w:rsidRDefault="00265350" w:rsidP="00984DD2">
            <w:pPr>
              <w:jc w:val="center"/>
              <w:rPr>
                <w:sz w:val="10"/>
                <w:szCs w:val="10"/>
              </w:rPr>
            </w:pPr>
            <w:r w:rsidRPr="002379CB">
              <w:rPr>
                <w:sz w:val="10"/>
                <w:szCs w:val="10"/>
              </w:rPr>
              <w:t>4</w:t>
            </w:r>
          </w:p>
        </w:tc>
        <w:tc>
          <w:tcPr>
            <w:tcW w:w="567" w:type="dxa"/>
            <w:shd w:val="clear" w:color="auto" w:fill="auto"/>
            <w:noWrap/>
            <w:vAlign w:val="center"/>
            <w:hideMark/>
          </w:tcPr>
          <w:p w:rsidR="00265350" w:rsidRPr="002379CB" w:rsidRDefault="00265350" w:rsidP="00984DD2">
            <w:pPr>
              <w:jc w:val="center"/>
              <w:rPr>
                <w:sz w:val="10"/>
                <w:szCs w:val="10"/>
              </w:rPr>
            </w:pPr>
            <w:r w:rsidRPr="002379CB">
              <w:rPr>
                <w:sz w:val="10"/>
                <w:szCs w:val="10"/>
              </w:rPr>
              <w:t>5</w:t>
            </w:r>
          </w:p>
        </w:tc>
        <w:tc>
          <w:tcPr>
            <w:tcW w:w="709" w:type="dxa"/>
            <w:shd w:val="clear" w:color="auto" w:fill="auto"/>
            <w:noWrap/>
            <w:vAlign w:val="center"/>
            <w:hideMark/>
          </w:tcPr>
          <w:p w:rsidR="00265350" w:rsidRPr="002379CB" w:rsidRDefault="00265350" w:rsidP="00984DD2">
            <w:pPr>
              <w:jc w:val="center"/>
              <w:rPr>
                <w:sz w:val="10"/>
                <w:szCs w:val="10"/>
              </w:rPr>
            </w:pPr>
            <w:r w:rsidRPr="002379CB">
              <w:rPr>
                <w:sz w:val="10"/>
                <w:szCs w:val="10"/>
              </w:rPr>
              <w:t>6</w:t>
            </w:r>
          </w:p>
        </w:tc>
        <w:tc>
          <w:tcPr>
            <w:tcW w:w="708" w:type="dxa"/>
            <w:shd w:val="clear" w:color="auto" w:fill="auto"/>
            <w:noWrap/>
            <w:vAlign w:val="center"/>
            <w:hideMark/>
          </w:tcPr>
          <w:p w:rsidR="00265350" w:rsidRPr="002379CB" w:rsidRDefault="00265350" w:rsidP="00984DD2">
            <w:pPr>
              <w:jc w:val="center"/>
              <w:rPr>
                <w:sz w:val="10"/>
                <w:szCs w:val="10"/>
              </w:rPr>
            </w:pPr>
            <w:r w:rsidRPr="002379CB">
              <w:rPr>
                <w:sz w:val="10"/>
                <w:szCs w:val="10"/>
              </w:rPr>
              <w:t>7</w:t>
            </w:r>
          </w:p>
        </w:tc>
        <w:tc>
          <w:tcPr>
            <w:tcW w:w="709" w:type="dxa"/>
            <w:shd w:val="clear" w:color="auto" w:fill="auto"/>
            <w:noWrap/>
            <w:vAlign w:val="center"/>
            <w:hideMark/>
          </w:tcPr>
          <w:p w:rsidR="00265350" w:rsidRPr="002379CB" w:rsidRDefault="00265350" w:rsidP="00984DD2">
            <w:pPr>
              <w:jc w:val="center"/>
              <w:rPr>
                <w:sz w:val="10"/>
                <w:szCs w:val="10"/>
              </w:rPr>
            </w:pPr>
            <w:r w:rsidRPr="002379CB">
              <w:rPr>
                <w:sz w:val="10"/>
                <w:szCs w:val="10"/>
              </w:rPr>
              <w:t>8</w:t>
            </w:r>
          </w:p>
        </w:tc>
        <w:tc>
          <w:tcPr>
            <w:tcW w:w="567" w:type="dxa"/>
            <w:shd w:val="clear" w:color="auto" w:fill="auto"/>
            <w:noWrap/>
            <w:vAlign w:val="center"/>
            <w:hideMark/>
          </w:tcPr>
          <w:p w:rsidR="00265350" w:rsidRPr="002379CB" w:rsidRDefault="00265350" w:rsidP="00984DD2">
            <w:pPr>
              <w:jc w:val="center"/>
              <w:rPr>
                <w:sz w:val="10"/>
                <w:szCs w:val="10"/>
              </w:rPr>
            </w:pPr>
            <w:r w:rsidRPr="002379CB">
              <w:rPr>
                <w:sz w:val="10"/>
                <w:szCs w:val="10"/>
              </w:rPr>
              <w:t>9</w:t>
            </w:r>
          </w:p>
        </w:tc>
        <w:tc>
          <w:tcPr>
            <w:tcW w:w="992" w:type="dxa"/>
            <w:shd w:val="clear" w:color="auto" w:fill="auto"/>
            <w:noWrap/>
            <w:vAlign w:val="center"/>
            <w:hideMark/>
          </w:tcPr>
          <w:p w:rsidR="00265350" w:rsidRPr="002379CB" w:rsidRDefault="00265350" w:rsidP="00984DD2">
            <w:pPr>
              <w:jc w:val="center"/>
              <w:rPr>
                <w:sz w:val="10"/>
                <w:szCs w:val="10"/>
              </w:rPr>
            </w:pPr>
            <w:r w:rsidRPr="002379CB">
              <w:rPr>
                <w:sz w:val="10"/>
                <w:szCs w:val="10"/>
              </w:rPr>
              <w:t>10 (4-2)</w:t>
            </w:r>
          </w:p>
        </w:tc>
        <w:tc>
          <w:tcPr>
            <w:tcW w:w="708" w:type="dxa"/>
            <w:shd w:val="clear" w:color="auto" w:fill="auto"/>
            <w:noWrap/>
            <w:vAlign w:val="center"/>
            <w:hideMark/>
          </w:tcPr>
          <w:p w:rsidR="00265350" w:rsidRPr="002379CB" w:rsidRDefault="00265350" w:rsidP="00984DD2">
            <w:pPr>
              <w:jc w:val="center"/>
              <w:rPr>
                <w:sz w:val="10"/>
                <w:szCs w:val="10"/>
              </w:rPr>
            </w:pPr>
            <w:r w:rsidRPr="002379CB">
              <w:rPr>
                <w:sz w:val="10"/>
                <w:szCs w:val="10"/>
              </w:rPr>
              <w:t>11(4/2)</w:t>
            </w:r>
          </w:p>
        </w:tc>
      </w:tr>
      <w:tr w:rsidR="00265350" w:rsidRPr="00F276DB" w:rsidTr="00984DD2">
        <w:trPr>
          <w:trHeight w:val="305"/>
        </w:trPr>
        <w:tc>
          <w:tcPr>
            <w:tcW w:w="3272" w:type="dxa"/>
            <w:shd w:val="clear" w:color="auto" w:fill="auto"/>
            <w:vAlign w:val="center"/>
            <w:hideMark/>
          </w:tcPr>
          <w:p w:rsidR="00265350" w:rsidRPr="002379CB" w:rsidRDefault="00265350" w:rsidP="00984DD2">
            <w:pPr>
              <w:rPr>
                <w:sz w:val="14"/>
                <w:szCs w:val="14"/>
              </w:rPr>
            </w:pPr>
            <w:r w:rsidRPr="002379CB">
              <w:rPr>
                <w:sz w:val="14"/>
                <w:szCs w:val="14"/>
              </w:rPr>
              <w:t>Доходы по договорам коммерческого и социального найма</w:t>
            </w:r>
          </w:p>
        </w:tc>
        <w:tc>
          <w:tcPr>
            <w:tcW w:w="850" w:type="dxa"/>
            <w:shd w:val="clear" w:color="auto" w:fill="auto"/>
            <w:noWrap/>
            <w:vAlign w:val="center"/>
            <w:hideMark/>
          </w:tcPr>
          <w:p w:rsidR="00265350" w:rsidRPr="002379CB" w:rsidRDefault="00265350" w:rsidP="00984DD2">
            <w:pPr>
              <w:jc w:val="center"/>
              <w:rPr>
                <w:sz w:val="14"/>
                <w:szCs w:val="14"/>
              </w:rPr>
            </w:pPr>
            <w:r w:rsidRPr="002379CB">
              <w:rPr>
                <w:sz w:val="14"/>
                <w:szCs w:val="14"/>
              </w:rPr>
              <w:t>3 541,5</w:t>
            </w:r>
          </w:p>
        </w:tc>
        <w:tc>
          <w:tcPr>
            <w:tcW w:w="567" w:type="dxa"/>
            <w:shd w:val="clear" w:color="auto" w:fill="auto"/>
            <w:noWrap/>
            <w:vAlign w:val="center"/>
            <w:hideMark/>
          </w:tcPr>
          <w:p w:rsidR="00265350" w:rsidRPr="002379CB" w:rsidRDefault="00265350" w:rsidP="00984DD2">
            <w:pPr>
              <w:jc w:val="center"/>
              <w:rPr>
                <w:sz w:val="14"/>
                <w:szCs w:val="14"/>
              </w:rPr>
            </w:pPr>
            <w:r w:rsidRPr="002379CB">
              <w:rPr>
                <w:sz w:val="14"/>
                <w:szCs w:val="14"/>
              </w:rPr>
              <w:t>4%</w:t>
            </w:r>
          </w:p>
        </w:tc>
        <w:tc>
          <w:tcPr>
            <w:tcW w:w="709" w:type="dxa"/>
            <w:shd w:val="clear" w:color="auto" w:fill="auto"/>
            <w:noWrap/>
            <w:vAlign w:val="center"/>
            <w:hideMark/>
          </w:tcPr>
          <w:p w:rsidR="00265350" w:rsidRPr="002379CB" w:rsidRDefault="00265350" w:rsidP="00984DD2">
            <w:pPr>
              <w:jc w:val="center"/>
              <w:rPr>
                <w:sz w:val="14"/>
                <w:szCs w:val="14"/>
              </w:rPr>
            </w:pPr>
            <w:r w:rsidRPr="002379CB">
              <w:rPr>
                <w:sz w:val="14"/>
                <w:szCs w:val="14"/>
              </w:rPr>
              <w:t>4 066,5</w:t>
            </w:r>
          </w:p>
        </w:tc>
        <w:tc>
          <w:tcPr>
            <w:tcW w:w="567" w:type="dxa"/>
            <w:shd w:val="clear" w:color="auto" w:fill="auto"/>
            <w:noWrap/>
            <w:vAlign w:val="center"/>
            <w:hideMark/>
          </w:tcPr>
          <w:p w:rsidR="00265350" w:rsidRPr="002379CB" w:rsidRDefault="00265350" w:rsidP="00984DD2">
            <w:pPr>
              <w:jc w:val="center"/>
              <w:rPr>
                <w:sz w:val="14"/>
                <w:szCs w:val="14"/>
              </w:rPr>
            </w:pPr>
            <w:r w:rsidRPr="002379CB">
              <w:rPr>
                <w:sz w:val="14"/>
                <w:szCs w:val="14"/>
              </w:rPr>
              <w:t>5%</w:t>
            </w:r>
          </w:p>
        </w:tc>
        <w:tc>
          <w:tcPr>
            <w:tcW w:w="709" w:type="dxa"/>
            <w:shd w:val="clear" w:color="auto" w:fill="auto"/>
            <w:noWrap/>
            <w:vAlign w:val="center"/>
            <w:hideMark/>
          </w:tcPr>
          <w:p w:rsidR="00265350" w:rsidRPr="002379CB" w:rsidRDefault="00265350" w:rsidP="00984DD2">
            <w:pPr>
              <w:jc w:val="center"/>
              <w:rPr>
                <w:sz w:val="14"/>
                <w:szCs w:val="14"/>
              </w:rPr>
            </w:pPr>
            <w:r w:rsidRPr="002379CB">
              <w:rPr>
                <w:sz w:val="14"/>
                <w:szCs w:val="14"/>
              </w:rPr>
              <w:t>4 068,0</w:t>
            </w:r>
          </w:p>
        </w:tc>
        <w:tc>
          <w:tcPr>
            <w:tcW w:w="708" w:type="dxa"/>
            <w:shd w:val="clear" w:color="auto" w:fill="auto"/>
            <w:noWrap/>
            <w:vAlign w:val="center"/>
            <w:hideMark/>
          </w:tcPr>
          <w:p w:rsidR="00265350" w:rsidRPr="002379CB" w:rsidRDefault="00265350" w:rsidP="00984DD2">
            <w:pPr>
              <w:jc w:val="center"/>
              <w:rPr>
                <w:sz w:val="14"/>
                <w:szCs w:val="14"/>
              </w:rPr>
            </w:pPr>
            <w:r w:rsidRPr="002379CB">
              <w:rPr>
                <w:sz w:val="14"/>
                <w:szCs w:val="14"/>
              </w:rPr>
              <w:t>5%</w:t>
            </w:r>
          </w:p>
        </w:tc>
        <w:tc>
          <w:tcPr>
            <w:tcW w:w="709" w:type="dxa"/>
            <w:shd w:val="clear" w:color="auto" w:fill="auto"/>
            <w:noWrap/>
            <w:vAlign w:val="center"/>
            <w:hideMark/>
          </w:tcPr>
          <w:p w:rsidR="00265350" w:rsidRPr="002379CB" w:rsidRDefault="00265350" w:rsidP="00984DD2">
            <w:pPr>
              <w:jc w:val="center"/>
              <w:rPr>
                <w:sz w:val="14"/>
                <w:szCs w:val="14"/>
              </w:rPr>
            </w:pPr>
            <w:r w:rsidRPr="002379CB">
              <w:rPr>
                <w:sz w:val="14"/>
                <w:szCs w:val="14"/>
              </w:rPr>
              <w:t>4 069,5</w:t>
            </w:r>
          </w:p>
        </w:tc>
        <w:tc>
          <w:tcPr>
            <w:tcW w:w="567" w:type="dxa"/>
            <w:shd w:val="clear" w:color="auto" w:fill="auto"/>
            <w:noWrap/>
            <w:vAlign w:val="center"/>
            <w:hideMark/>
          </w:tcPr>
          <w:p w:rsidR="00265350" w:rsidRPr="002379CB" w:rsidRDefault="00265350" w:rsidP="00984DD2">
            <w:pPr>
              <w:jc w:val="center"/>
              <w:rPr>
                <w:sz w:val="14"/>
                <w:szCs w:val="14"/>
              </w:rPr>
            </w:pPr>
            <w:r w:rsidRPr="002379CB">
              <w:rPr>
                <w:sz w:val="14"/>
                <w:szCs w:val="14"/>
              </w:rPr>
              <w:t>5%</w:t>
            </w:r>
          </w:p>
        </w:tc>
        <w:tc>
          <w:tcPr>
            <w:tcW w:w="992" w:type="dxa"/>
            <w:shd w:val="clear" w:color="auto" w:fill="auto"/>
            <w:noWrap/>
            <w:vAlign w:val="center"/>
            <w:hideMark/>
          </w:tcPr>
          <w:p w:rsidR="00265350" w:rsidRPr="002379CB" w:rsidRDefault="00265350" w:rsidP="00984DD2">
            <w:pPr>
              <w:jc w:val="center"/>
              <w:rPr>
                <w:sz w:val="14"/>
                <w:szCs w:val="14"/>
              </w:rPr>
            </w:pPr>
            <w:r w:rsidRPr="002379CB">
              <w:rPr>
                <w:sz w:val="14"/>
                <w:szCs w:val="14"/>
                <w:lang w:val="en-US"/>
              </w:rPr>
              <w:t>+</w:t>
            </w:r>
            <w:r w:rsidRPr="002379CB">
              <w:rPr>
                <w:sz w:val="14"/>
                <w:szCs w:val="14"/>
              </w:rPr>
              <w:t>525,0</w:t>
            </w:r>
          </w:p>
        </w:tc>
        <w:tc>
          <w:tcPr>
            <w:tcW w:w="708" w:type="dxa"/>
            <w:shd w:val="clear" w:color="auto" w:fill="auto"/>
            <w:noWrap/>
            <w:vAlign w:val="center"/>
            <w:hideMark/>
          </w:tcPr>
          <w:p w:rsidR="00265350" w:rsidRPr="002379CB" w:rsidRDefault="00265350" w:rsidP="00984DD2">
            <w:pPr>
              <w:jc w:val="center"/>
              <w:rPr>
                <w:sz w:val="14"/>
                <w:szCs w:val="14"/>
              </w:rPr>
            </w:pPr>
            <w:r w:rsidRPr="002379CB">
              <w:rPr>
                <w:sz w:val="14"/>
                <w:szCs w:val="14"/>
              </w:rPr>
              <w:t>15%</w:t>
            </w:r>
          </w:p>
        </w:tc>
      </w:tr>
      <w:tr w:rsidR="00265350" w:rsidRPr="00F276DB" w:rsidTr="00984DD2">
        <w:trPr>
          <w:trHeight w:val="254"/>
        </w:trPr>
        <w:tc>
          <w:tcPr>
            <w:tcW w:w="3272" w:type="dxa"/>
            <w:shd w:val="clear" w:color="auto" w:fill="auto"/>
            <w:vAlign w:val="center"/>
            <w:hideMark/>
          </w:tcPr>
          <w:p w:rsidR="00265350" w:rsidRPr="00124A52" w:rsidRDefault="00265350" w:rsidP="00984DD2">
            <w:pPr>
              <w:rPr>
                <w:sz w:val="14"/>
                <w:szCs w:val="14"/>
              </w:rPr>
            </w:pPr>
            <w:r w:rsidRPr="00124A52">
              <w:rPr>
                <w:sz w:val="14"/>
                <w:szCs w:val="14"/>
              </w:rPr>
              <w:t>Доходы по договорам аренды имущества</w:t>
            </w:r>
          </w:p>
        </w:tc>
        <w:tc>
          <w:tcPr>
            <w:tcW w:w="850" w:type="dxa"/>
            <w:shd w:val="clear" w:color="auto" w:fill="auto"/>
            <w:noWrap/>
            <w:vAlign w:val="center"/>
            <w:hideMark/>
          </w:tcPr>
          <w:p w:rsidR="00265350" w:rsidRPr="00124A52" w:rsidRDefault="00265350" w:rsidP="00984DD2">
            <w:pPr>
              <w:jc w:val="center"/>
              <w:rPr>
                <w:sz w:val="14"/>
                <w:szCs w:val="14"/>
              </w:rPr>
            </w:pPr>
            <w:r w:rsidRPr="00124A52">
              <w:rPr>
                <w:sz w:val="14"/>
                <w:szCs w:val="14"/>
              </w:rPr>
              <w:t>10 599,1</w:t>
            </w:r>
          </w:p>
        </w:tc>
        <w:tc>
          <w:tcPr>
            <w:tcW w:w="567" w:type="dxa"/>
            <w:shd w:val="clear" w:color="auto" w:fill="auto"/>
            <w:noWrap/>
            <w:vAlign w:val="center"/>
            <w:hideMark/>
          </w:tcPr>
          <w:p w:rsidR="00265350" w:rsidRPr="00124A52" w:rsidRDefault="00265350" w:rsidP="00984DD2">
            <w:pPr>
              <w:jc w:val="center"/>
              <w:rPr>
                <w:sz w:val="14"/>
                <w:szCs w:val="14"/>
              </w:rPr>
            </w:pPr>
            <w:r w:rsidRPr="00124A52">
              <w:rPr>
                <w:sz w:val="14"/>
                <w:szCs w:val="14"/>
              </w:rPr>
              <w:t>12%</w:t>
            </w:r>
          </w:p>
        </w:tc>
        <w:tc>
          <w:tcPr>
            <w:tcW w:w="709" w:type="dxa"/>
            <w:shd w:val="clear" w:color="auto" w:fill="auto"/>
            <w:noWrap/>
            <w:vAlign w:val="center"/>
            <w:hideMark/>
          </w:tcPr>
          <w:p w:rsidR="00265350" w:rsidRPr="00124A52" w:rsidRDefault="00265350" w:rsidP="00984DD2">
            <w:pPr>
              <w:jc w:val="center"/>
              <w:rPr>
                <w:sz w:val="14"/>
                <w:szCs w:val="14"/>
              </w:rPr>
            </w:pPr>
            <w:r w:rsidRPr="00124A52">
              <w:rPr>
                <w:sz w:val="14"/>
                <w:szCs w:val="14"/>
              </w:rPr>
              <w:t>10 238,2</w:t>
            </w:r>
          </w:p>
        </w:tc>
        <w:tc>
          <w:tcPr>
            <w:tcW w:w="567" w:type="dxa"/>
            <w:shd w:val="clear" w:color="auto" w:fill="auto"/>
            <w:noWrap/>
            <w:vAlign w:val="center"/>
            <w:hideMark/>
          </w:tcPr>
          <w:p w:rsidR="00265350" w:rsidRPr="00124A52" w:rsidRDefault="00265350" w:rsidP="00984DD2">
            <w:pPr>
              <w:jc w:val="center"/>
              <w:rPr>
                <w:sz w:val="14"/>
                <w:szCs w:val="14"/>
              </w:rPr>
            </w:pPr>
            <w:r w:rsidRPr="00124A52">
              <w:rPr>
                <w:sz w:val="14"/>
                <w:szCs w:val="14"/>
              </w:rPr>
              <w:t>11%</w:t>
            </w:r>
          </w:p>
        </w:tc>
        <w:tc>
          <w:tcPr>
            <w:tcW w:w="709" w:type="dxa"/>
            <w:shd w:val="clear" w:color="auto" w:fill="auto"/>
            <w:noWrap/>
            <w:vAlign w:val="center"/>
            <w:hideMark/>
          </w:tcPr>
          <w:p w:rsidR="00265350" w:rsidRPr="00124A52" w:rsidRDefault="00265350" w:rsidP="00984DD2">
            <w:pPr>
              <w:jc w:val="center"/>
              <w:rPr>
                <w:sz w:val="14"/>
                <w:szCs w:val="14"/>
              </w:rPr>
            </w:pPr>
            <w:r w:rsidRPr="00124A52">
              <w:rPr>
                <w:sz w:val="14"/>
                <w:szCs w:val="14"/>
              </w:rPr>
              <w:t>10 238,2</w:t>
            </w:r>
          </w:p>
        </w:tc>
        <w:tc>
          <w:tcPr>
            <w:tcW w:w="708" w:type="dxa"/>
            <w:shd w:val="clear" w:color="auto" w:fill="auto"/>
            <w:noWrap/>
            <w:vAlign w:val="center"/>
            <w:hideMark/>
          </w:tcPr>
          <w:p w:rsidR="00265350" w:rsidRPr="00124A52" w:rsidRDefault="00265350" w:rsidP="00984DD2">
            <w:pPr>
              <w:jc w:val="center"/>
              <w:rPr>
                <w:sz w:val="14"/>
                <w:szCs w:val="14"/>
              </w:rPr>
            </w:pPr>
            <w:r w:rsidRPr="00124A52">
              <w:rPr>
                <w:sz w:val="14"/>
                <w:szCs w:val="14"/>
              </w:rPr>
              <w:t>11%</w:t>
            </w:r>
          </w:p>
        </w:tc>
        <w:tc>
          <w:tcPr>
            <w:tcW w:w="709" w:type="dxa"/>
            <w:shd w:val="clear" w:color="auto" w:fill="auto"/>
            <w:noWrap/>
            <w:vAlign w:val="center"/>
            <w:hideMark/>
          </w:tcPr>
          <w:p w:rsidR="00265350" w:rsidRPr="00124A52" w:rsidRDefault="00265350" w:rsidP="00984DD2">
            <w:pPr>
              <w:jc w:val="center"/>
              <w:rPr>
                <w:sz w:val="14"/>
                <w:szCs w:val="14"/>
              </w:rPr>
            </w:pPr>
            <w:r w:rsidRPr="00124A52">
              <w:rPr>
                <w:sz w:val="14"/>
                <w:szCs w:val="14"/>
              </w:rPr>
              <w:t>10 238,2</w:t>
            </w:r>
          </w:p>
        </w:tc>
        <w:tc>
          <w:tcPr>
            <w:tcW w:w="567" w:type="dxa"/>
            <w:shd w:val="clear" w:color="auto" w:fill="auto"/>
            <w:noWrap/>
            <w:vAlign w:val="center"/>
            <w:hideMark/>
          </w:tcPr>
          <w:p w:rsidR="00265350" w:rsidRPr="00124A52" w:rsidRDefault="00265350" w:rsidP="00984DD2">
            <w:pPr>
              <w:jc w:val="center"/>
              <w:rPr>
                <w:sz w:val="14"/>
                <w:szCs w:val="14"/>
              </w:rPr>
            </w:pPr>
            <w:r w:rsidRPr="00124A52">
              <w:rPr>
                <w:sz w:val="14"/>
                <w:szCs w:val="14"/>
              </w:rPr>
              <w:t>11%</w:t>
            </w:r>
          </w:p>
        </w:tc>
        <w:tc>
          <w:tcPr>
            <w:tcW w:w="992" w:type="dxa"/>
            <w:shd w:val="clear" w:color="auto" w:fill="auto"/>
            <w:noWrap/>
            <w:vAlign w:val="center"/>
            <w:hideMark/>
          </w:tcPr>
          <w:p w:rsidR="00265350" w:rsidRPr="00124A52" w:rsidRDefault="00265350" w:rsidP="00984DD2">
            <w:pPr>
              <w:jc w:val="center"/>
              <w:rPr>
                <w:sz w:val="14"/>
                <w:szCs w:val="14"/>
              </w:rPr>
            </w:pPr>
            <w:r w:rsidRPr="00124A52">
              <w:rPr>
                <w:sz w:val="14"/>
                <w:szCs w:val="14"/>
              </w:rPr>
              <w:t>-360,9</w:t>
            </w:r>
          </w:p>
        </w:tc>
        <w:tc>
          <w:tcPr>
            <w:tcW w:w="708" w:type="dxa"/>
            <w:shd w:val="clear" w:color="auto" w:fill="auto"/>
            <w:noWrap/>
            <w:vAlign w:val="center"/>
            <w:hideMark/>
          </w:tcPr>
          <w:p w:rsidR="00265350" w:rsidRPr="00124A52" w:rsidRDefault="00265350" w:rsidP="00984DD2">
            <w:pPr>
              <w:jc w:val="center"/>
              <w:rPr>
                <w:sz w:val="14"/>
                <w:szCs w:val="14"/>
              </w:rPr>
            </w:pPr>
            <w:r w:rsidRPr="00124A52">
              <w:rPr>
                <w:sz w:val="14"/>
                <w:szCs w:val="14"/>
                <w:lang w:val="en-US"/>
              </w:rPr>
              <w:t>3</w:t>
            </w:r>
            <w:r w:rsidRPr="00124A52">
              <w:rPr>
                <w:sz w:val="14"/>
                <w:szCs w:val="14"/>
              </w:rPr>
              <w:t>%</w:t>
            </w:r>
          </w:p>
        </w:tc>
      </w:tr>
      <w:tr w:rsidR="00265350" w:rsidRPr="00F276DB" w:rsidTr="00A228C9">
        <w:trPr>
          <w:trHeight w:val="447"/>
        </w:trPr>
        <w:tc>
          <w:tcPr>
            <w:tcW w:w="3272" w:type="dxa"/>
            <w:shd w:val="clear" w:color="auto" w:fill="auto"/>
            <w:vAlign w:val="center"/>
            <w:hideMark/>
          </w:tcPr>
          <w:p w:rsidR="00265350" w:rsidRPr="002379CB" w:rsidRDefault="00265350" w:rsidP="00984DD2">
            <w:pPr>
              <w:rPr>
                <w:sz w:val="14"/>
                <w:szCs w:val="14"/>
              </w:rPr>
            </w:pPr>
            <w:r w:rsidRPr="002379CB">
              <w:rPr>
                <w:sz w:val="14"/>
                <w:szCs w:val="14"/>
              </w:rPr>
              <w:t xml:space="preserve">Доходы по договорам аренды земельных участков,  </w:t>
            </w:r>
            <w:proofErr w:type="spellStart"/>
            <w:proofErr w:type="gramStart"/>
            <w:r w:rsidRPr="002379CB">
              <w:rPr>
                <w:sz w:val="14"/>
                <w:szCs w:val="14"/>
              </w:rPr>
              <w:t>гос</w:t>
            </w:r>
            <w:proofErr w:type="spellEnd"/>
            <w:r w:rsidRPr="002379CB">
              <w:rPr>
                <w:sz w:val="14"/>
                <w:szCs w:val="14"/>
              </w:rPr>
              <w:t>. собственность</w:t>
            </w:r>
            <w:proofErr w:type="gramEnd"/>
            <w:r w:rsidRPr="002379CB">
              <w:rPr>
                <w:sz w:val="14"/>
                <w:szCs w:val="14"/>
              </w:rPr>
              <w:t xml:space="preserve"> на которые не разграничена</w:t>
            </w:r>
          </w:p>
        </w:tc>
        <w:tc>
          <w:tcPr>
            <w:tcW w:w="850" w:type="dxa"/>
            <w:shd w:val="clear" w:color="auto" w:fill="auto"/>
            <w:noWrap/>
            <w:vAlign w:val="center"/>
            <w:hideMark/>
          </w:tcPr>
          <w:p w:rsidR="00265350" w:rsidRPr="002379CB" w:rsidRDefault="00265350" w:rsidP="00984DD2">
            <w:pPr>
              <w:jc w:val="center"/>
              <w:rPr>
                <w:sz w:val="14"/>
                <w:szCs w:val="14"/>
              </w:rPr>
            </w:pPr>
            <w:r w:rsidRPr="002379CB">
              <w:rPr>
                <w:sz w:val="14"/>
                <w:szCs w:val="14"/>
              </w:rPr>
              <w:t>70 735,9</w:t>
            </w:r>
          </w:p>
        </w:tc>
        <w:tc>
          <w:tcPr>
            <w:tcW w:w="567" w:type="dxa"/>
            <w:shd w:val="clear" w:color="auto" w:fill="auto"/>
            <w:noWrap/>
            <w:vAlign w:val="center"/>
            <w:hideMark/>
          </w:tcPr>
          <w:p w:rsidR="00265350" w:rsidRPr="002379CB" w:rsidRDefault="00265350" w:rsidP="00984DD2">
            <w:pPr>
              <w:jc w:val="center"/>
              <w:rPr>
                <w:sz w:val="14"/>
                <w:szCs w:val="14"/>
              </w:rPr>
            </w:pPr>
            <w:r w:rsidRPr="002379CB">
              <w:rPr>
                <w:sz w:val="14"/>
                <w:szCs w:val="14"/>
              </w:rPr>
              <w:t>81%</w:t>
            </w:r>
          </w:p>
        </w:tc>
        <w:tc>
          <w:tcPr>
            <w:tcW w:w="709" w:type="dxa"/>
            <w:shd w:val="clear" w:color="auto" w:fill="auto"/>
            <w:noWrap/>
            <w:vAlign w:val="center"/>
            <w:hideMark/>
          </w:tcPr>
          <w:p w:rsidR="00265350" w:rsidRPr="002379CB" w:rsidRDefault="00265350" w:rsidP="00984DD2">
            <w:pPr>
              <w:jc w:val="center"/>
              <w:rPr>
                <w:sz w:val="14"/>
                <w:szCs w:val="14"/>
              </w:rPr>
            </w:pPr>
            <w:r w:rsidRPr="002379CB">
              <w:rPr>
                <w:sz w:val="14"/>
                <w:szCs w:val="14"/>
              </w:rPr>
              <w:t>72 510,5</w:t>
            </w:r>
          </w:p>
        </w:tc>
        <w:tc>
          <w:tcPr>
            <w:tcW w:w="567" w:type="dxa"/>
            <w:shd w:val="clear" w:color="auto" w:fill="auto"/>
            <w:noWrap/>
            <w:vAlign w:val="center"/>
            <w:hideMark/>
          </w:tcPr>
          <w:p w:rsidR="00265350" w:rsidRPr="002379CB" w:rsidRDefault="00265350" w:rsidP="00984DD2">
            <w:pPr>
              <w:jc w:val="center"/>
              <w:rPr>
                <w:sz w:val="14"/>
                <w:szCs w:val="14"/>
              </w:rPr>
            </w:pPr>
            <w:r w:rsidRPr="002379CB">
              <w:rPr>
                <w:sz w:val="14"/>
                <w:szCs w:val="14"/>
              </w:rPr>
              <w:t>81%</w:t>
            </w:r>
          </w:p>
        </w:tc>
        <w:tc>
          <w:tcPr>
            <w:tcW w:w="709" w:type="dxa"/>
            <w:shd w:val="clear" w:color="auto" w:fill="auto"/>
            <w:noWrap/>
            <w:vAlign w:val="center"/>
            <w:hideMark/>
          </w:tcPr>
          <w:p w:rsidR="00265350" w:rsidRPr="002379CB" w:rsidRDefault="00265350" w:rsidP="00984DD2">
            <w:pPr>
              <w:jc w:val="center"/>
              <w:rPr>
                <w:sz w:val="14"/>
                <w:szCs w:val="14"/>
              </w:rPr>
            </w:pPr>
            <w:r w:rsidRPr="002379CB">
              <w:rPr>
                <w:sz w:val="14"/>
                <w:szCs w:val="14"/>
              </w:rPr>
              <w:t>71 864,2</w:t>
            </w:r>
          </w:p>
        </w:tc>
        <w:tc>
          <w:tcPr>
            <w:tcW w:w="708" w:type="dxa"/>
            <w:shd w:val="clear" w:color="auto" w:fill="auto"/>
            <w:noWrap/>
            <w:vAlign w:val="center"/>
            <w:hideMark/>
          </w:tcPr>
          <w:p w:rsidR="00265350" w:rsidRPr="002379CB" w:rsidRDefault="00265350" w:rsidP="00984DD2">
            <w:pPr>
              <w:jc w:val="center"/>
              <w:rPr>
                <w:sz w:val="14"/>
                <w:szCs w:val="14"/>
              </w:rPr>
            </w:pPr>
            <w:r w:rsidRPr="002379CB">
              <w:rPr>
                <w:sz w:val="14"/>
                <w:szCs w:val="14"/>
              </w:rPr>
              <w:t>81%</w:t>
            </w:r>
          </w:p>
        </w:tc>
        <w:tc>
          <w:tcPr>
            <w:tcW w:w="709" w:type="dxa"/>
            <w:shd w:val="clear" w:color="auto" w:fill="auto"/>
            <w:noWrap/>
            <w:vAlign w:val="center"/>
            <w:hideMark/>
          </w:tcPr>
          <w:p w:rsidR="00265350" w:rsidRPr="002379CB" w:rsidRDefault="00265350" w:rsidP="00984DD2">
            <w:pPr>
              <w:jc w:val="center"/>
              <w:rPr>
                <w:sz w:val="14"/>
                <w:szCs w:val="14"/>
              </w:rPr>
            </w:pPr>
            <w:r w:rsidRPr="002379CB">
              <w:rPr>
                <w:sz w:val="14"/>
                <w:szCs w:val="14"/>
              </w:rPr>
              <w:t>71 865,2</w:t>
            </w:r>
          </w:p>
        </w:tc>
        <w:tc>
          <w:tcPr>
            <w:tcW w:w="567" w:type="dxa"/>
            <w:shd w:val="clear" w:color="auto" w:fill="auto"/>
            <w:noWrap/>
            <w:vAlign w:val="center"/>
            <w:hideMark/>
          </w:tcPr>
          <w:p w:rsidR="00265350" w:rsidRPr="002379CB" w:rsidRDefault="00265350" w:rsidP="00984DD2">
            <w:pPr>
              <w:jc w:val="center"/>
              <w:rPr>
                <w:sz w:val="14"/>
                <w:szCs w:val="14"/>
              </w:rPr>
            </w:pPr>
            <w:r w:rsidRPr="002379CB">
              <w:rPr>
                <w:sz w:val="14"/>
                <w:szCs w:val="14"/>
              </w:rPr>
              <w:t>81%</w:t>
            </w:r>
          </w:p>
        </w:tc>
        <w:tc>
          <w:tcPr>
            <w:tcW w:w="992" w:type="dxa"/>
            <w:shd w:val="clear" w:color="auto" w:fill="auto"/>
            <w:noWrap/>
            <w:vAlign w:val="center"/>
            <w:hideMark/>
          </w:tcPr>
          <w:p w:rsidR="00265350" w:rsidRPr="002379CB" w:rsidRDefault="00265350" w:rsidP="00984DD2">
            <w:pPr>
              <w:jc w:val="center"/>
              <w:rPr>
                <w:sz w:val="14"/>
                <w:szCs w:val="14"/>
              </w:rPr>
            </w:pPr>
            <w:r w:rsidRPr="002379CB">
              <w:rPr>
                <w:sz w:val="14"/>
                <w:szCs w:val="14"/>
                <w:lang w:val="en-US"/>
              </w:rPr>
              <w:t>+</w:t>
            </w:r>
            <w:r w:rsidRPr="002379CB">
              <w:rPr>
                <w:sz w:val="14"/>
                <w:szCs w:val="14"/>
              </w:rPr>
              <w:t>1 774,6</w:t>
            </w:r>
          </w:p>
        </w:tc>
        <w:tc>
          <w:tcPr>
            <w:tcW w:w="708" w:type="dxa"/>
            <w:shd w:val="clear" w:color="auto" w:fill="auto"/>
            <w:noWrap/>
            <w:vAlign w:val="center"/>
            <w:hideMark/>
          </w:tcPr>
          <w:p w:rsidR="00265350" w:rsidRPr="002379CB" w:rsidRDefault="00265350" w:rsidP="00984DD2">
            <w:pPr>
              <w:jc w:val="center"/>
              <w:rPr>
                <w:sz w:val="14"/>
                <w:szCs w:val="14"/>
              </w:rPr>
            </w:pPr>
            <w:r w:rsidRPr="002379CB">
              <w:rPr>
                <w:sz w:val="14"/>
                <w:szCs w:val="14"/>
              </w:rPr>
              <w:t>3%</w:t>
            </w:r>
          </w:p>
        </w:tc>
      </w:tr>
      <w:tr w:rsidR="00265350" w:rsidRPr="00F276DB" w:rsidTr="00984DD2">
        <w:trPr>
          <w:trHeight w:val="408"/>
        </w:trPr>
        <w:tc>
          <w:tcPr>
            <w:tcW w:w="3272" w:type="dxa"/>
            <w:shd w:val="clear" w:color="auto" w:fill="auto"/>
            <w:vAlign w:val="center"/>
            <w:hideMark/>
          </w:tcPr>
          <w:p w:rsidR="00265350" w:rsidRPr="002379CB" w:rsidRDefault="00265350" w:rsidP="00984DD2">
            <w:pPr>
              <w:rPr>
                <w:sz w:val="14"/>
                <w:szCs w:val="14"/>
              </w:rPr>
            </w:pPr>
            <w:r w:rsidRPr="002379CB">
              <w:rPr>
                <w:sz w:val="14"/>
                <w:szCs w:val="14"/>
              </w:rPr>
              <w:t>Доходы по договорам аренды земельных участков, собственность МО</w:t>
            </w:r>
          </w:p>
        </w:tc>
        <w:tc>
          <w:tcPr>
            <w:tcW w:w="850" w:type="dxa"/>
            <w:shd w:val="clear" w:color="auto" w:fill="auto"/>
            <w:noWrap/>
            <w:vAlign w:val="center"/>
            <w:hideMark/>
          </w:tcPr>
          <w:p w:rsidR="00265350" w:rsidRPr="002379CB" w:rsidRDefault="00265350" w:rsidP="00984DD2">
            <w:pPr>
              <w:jc w:val="center"/>
              <w:rPr>
                <w:sz w:val="14"/>
                <w:szCs w:val="14"/>
              </w:rPr>
            </w:pPr>
            <w:r w:rsidRPr="002379CB">
              <w:rPr>
                <w:sz w:val="14"/>
                <w:szCs w:val="14"/>
              </w:rPr>
              <w:t>1 824,3</w:t>
            </w:r>
          </w:p>
        </w:tc>
        <w:tc>
          <w:tcPr>
            <w:tcW w:w="567" w:type="dxa"/>
            <w:shd w:val="clear" w:color="auto" w:fill="auto"/>
            <w:noWrap/>
            <w:vAlign w:val="center"/>
            <w:hideMark/>
          </w:tcPr>
          <w:p w:rsidR="00265350" w:rsidRPr="002379CB" w:rsidRDefault="00265350" w:rsidP="00984DD2">
            <w:pPr>
              <w:jc w:val="center"/>
              <w:rPr>
                <w:sz w:val="14"/>
                <w:szCs w:val="14"/>
              </w:rPr>
            </w:pPr>
            <w:r w:rsidRPr="002379CB">
              <w:rPr>
                <w:sz w:val="14"/>
                <w:szCs w:val="14"/>
              </w:rPr>
              <w:t>2%</w:t>
            </w:r>
          </w:p>
        </w:tc>
        <w:tc>
          <w:tcPr>
            <w:tcW w:w="709" w:type="dxa"/>
            <w:shd w:val="clear" w:color="auto" w:fill="auto"/>
            <w:noWrap/>
            <w:vAlign w:val="center"/>
            <w:hideMark/>
          </w:tcPr>
          <w:p w:rsidR="00265350" w:rsidRPr="002379CB" w:rsidRDefault="00265350" w:rsidP="00984DD2">
            <w:pPr>
              <w:jc w:val="center"/>
              <w:rPr>
                <w:sz w:val="14"/>
                <w:szCs w:val="14"/>
              </w:rPr>
            </w:pPr>
            <w:r w:rsidRPr="002379CB">
              <w:rPr>
                <w:sz w:val="14"/>
                <w:szCs w:val="14"/>
              </w:rPr>
              <w:t>1 853,6</w:t>
            </w:r>
          </w:p>
        </w:tc>
        <w:tc>
          <w:tcPr>
            <w:tcW w:w="567" w:type="dxa"/>
            <w:shd w:val="clear" w:color="auto" w:fill="auto"/>
            <w:noWrap/>
            <w:vAlign w:val="center"/>
            <w:hideMark/>
          </w:tcPr>
          <w:p w:rsidR="00265350" w:rsidRPr="002379CB" w:rsidRDefault="00265350" w:rsidP="00984DD2">
            <w:pPr>
              <w:jc w:val="center"/>
              <w:rPr>
                <w:sz w:val="14"/>
                <w:szCs w:val="14"/>
              </w:rPr>
            </w:pPr>
            <w:r w:rsidRPr="002379CB">
              <w:rPr>
                <w:sz w:val="14"/>
                <w:szCs w:val="14"/>
              </w:rPr>
              <w:t>2%</w:t>
            </w:r>
          </w:p>
        </w:tc>
        <w:tc>
          <w:tcPr>
            <w:tcW w:w="709" w:type="dxa"/>
            <w:shd w:val="clear" w:color="auto" w:fill="auto"/>
            <w:noWrap/>
            <w:vAlign w:val="center"/>
            <w:hideMark/>
          </w:tcPr>
          <w:p w:rsidR="00265350" w:rsidRPr="002379CB" w:rsidRDefault="00265350" w:rsidP="00984DD2">
            <w:pPr>
              <w:jc w:val="center"/>
              <w:rPr>
                <w:sz w:val="14"/>
                <w:szCs w:val="14"/>
              </w:rPr>
            </w:pPr>
            <w:r w:rsidRPr="002379CB">
              <w:rPr>
                <w:sz w:val="14"/>
                <w:szCs w:val="14"/>
              </w:rPr>
              <w:t>2 002,6</w:t>
            </w:r>
          </w:p>
        </w:tc>
        <w:tc>
          <w:tcPr>
            <w:tcW w:w="708" w:type="dxa"/>
            <w:shd w:val="clear" w:color="auto" w:fill="auto"/>
            <w:noWrap/>
            <w:vAlign w:val="center"/>
            <w:hideMark/>
          </w:tcPr>
          <w:p w:rsidR="00265350" w:rsidRPr="002379CB" w:rsidRDefault="00265350" w:rsidP="00984DD2">
            <w:pPr>
              <w:jc w:val="center"/>
              <w:rPr>
                <w:sz w:val="14"/>
                <w:szCs w:val="14"/>
              </w:rPr>
            </w:pPr>
            <w:r w:rsidRPr="002379CB">
              <w:rPr>
                <w:sz w:val="14"/>
                <w:szCs w:val="14"/>
              </w:rPr>
              <w:t>2%</w:t>
            </w:r>
          </w:p>
        </w:tc>
        <w:tc>
          <w:tcPr>
            <w:tcW w:w="709" w:type="dxa"/>
            <w:shd w:val="clear" w:color="auto" w:fill="auto"/>
            <w:noWrap/>
            <w:vAlign w:val="center"/>
            <w:hideMark/>
          </w:tcPr>
          <w:p w:rsidR="00265350" w:rsidRPr="002379CB" w:rsidRDefault="00265350" w:rsidP="00984DD2">
            <w:pPr>
              <w:jc w:val="center"/>
              <w:rPr>
                <w:sz w:val="14"/>
                <w:szCs w:val="14"/>
              </w:rPr>
            </w:pPr>
            <w:r w:rsidRPr="002379CB">
              <w:rPr>
                <w:sz w:val="14"/>
                <w:szCs w:val="14"/>
              </w:rPr>
              <w:t>2 002,2</w:t>
            </w:r>
          </w:p>
        </w:tc>
        <w:tc>
          <w:tcPr>
            <w:tcW w:w="567" w:type="dxa"/>
            <w:shd w:val="clear" w:color="auto" w:fill="auto"/>
            <w:noWrap/>
            <w:vAlign w:val="center"/>
            <w:hideMark/>
          </w:tcPr>
          <w:p w:rsidR="00265350" w:rsidRPr="002379CB" w:rsidRDefault="00265350" w:rsidP="00984DD2">
            <w:pPr>
              <w:jc w:val="center"/>
              <w:rPr>
                <w:sz w:val="14"/>
                <w:szCs w:val="14"/>
              </w:rPr>
            </w:pPr>
            <w:r w:rsidRPr="002379CB">
              <w:rPr>
                <w:sz w:val="14"/>
                <w:szCs w:val="14"/>
              </w:rPr>
              <w:t>2%</w:t>
            </w:r>
          </w:p>
        </w:tc>
        <w:tc>
          <w:tcPr>
            <w:tcW w:w="992" w:type="dxa"/>
            <w:shd w:val="clear" w:color="auto" w:fill="auto"/>
            <w:noWrap/>
            <w:vAlign w:val="center"/>
            <w:hideMark/>
          </w:tcPr>
          <w:p w:rsidR="00265350" w:rsidRPr="002379CB" w:rsidRDefault="00265350" w:rsidP="00984DD2">
            <w:pPr>
              <w:jc w:val="center"/>
              <w:rPr>
                <w:sz w:val="14"/>
                <w:szCs w:val="14"/>
              </w:rPr>
            </w:pPr>
            <w:r w:rsidRPr="002379CB">
              <w:rPr>
                <w:sz w:val="14"/>
                <w:szCs w:val="14"/>
                <w:lang w:val="en-US"/>
              </w:rPr>
              <w:t>+</w:t>
            </w:r>
            <w:r w:rsidRPr="002379CB">
              <w:rPr>
                <w:sz w:val="14"/>
                <w:szCs w:val="14"/>
              </w:rPr>
              <w:t>29,3</w:t>
            </w:r>
          </w:p>
        </w:tc>
        <w:tc>
          <w:tcPr>
            <w:tcW w:w="708" w:type="dxa"/>
            <w:shd w:val="clear" w:color="auto" w:fill="auto"/>
            <w:noWrap/>
            <w:vAlign w:val="center"/>
            <w:hideMark/>
          </w:tcPr>
          <w:p w:rsidR="00265350" w:rsidRPr="002379CB" w:rsidRDefault="00265350" w:rsidP="00984DD2">
            <w:pPr>
              <w:jc w:val="center"/>
              <w:rPr>
                <w:sz w:val="14"/>
                <w:szCs w:val="14"/>
              </w:rPr>
            </w:pPr>
            <w:r w:rsidRPr="002379CB">
              <w:rPr>
                <w:sz w:val="14"/>
                <w:szCs w:val="14"/>
              </w:rPr>
              <w:t>2%</w:t>
            </w:r>
          </w:p>
        </w:tc>
      </w:tr>
      <w:tr w:rsidR="00265350" w:rsidRPr="00F276DB" w:rsidTr="00984DD2">
        <w:trPr>
          <w:trHeight w:val="130"/>
        </w:trPr>
        <w:tc>
          <w:tcPr>
            <w:tcW w:w="3272" w:type="dxa"/>
            <w:shd w:val="clear" w:color="auto" w:fill="auto"/>
            <w:vAlign w:val="center"/>
            <w:hideMark/>
          </w:tcPr>
          <w:p w:rsidR="00265350" w:rsidRPr="002379CB" w:rsidRDefault="00265350" w:rsidP="00984DD2">
            <w:pPr>
              <w:rPr>
                <w:sz w:val="14"/>
                <w:szCs w:val="14"/>
              </w:rPr>
            </w:pPr>
            <w:r w:rsidRPr="002379CB">
              <w:rPr>
                <w:sz w:val="14"/>
                <w:szCs w:val="14"/>
              </w:rPr>
              <w:t>Доходы от прибыли МУП</w:t>
            </w:r>
          </w:p>
        </w:tc>
        <w:tc>
          <w:tcPr>
            <w:tcW w:w="850" w:type="dxa"/>
            <w:shd w:val="clear" w:color="auto" w:fill="auto"/>
            <w:noWrap/>
            <w:vAlign w:val="center"/>
            <w:hideMark/>
          </w:tcPr>
          <w:p w:rsidR="00265350" w:rsidRPr="002379CB" w:rsidRDefault="00265350" w:rsidP="00984DD2">
            <w:pPr>
              <w:jc w:val="center"/>
              <w:rPr>
                <w:sz w:val="14"/>
                <w:szCs w:val="14"/>
              </w:rPr>
            </w:pPr>
            <w:r w:rsidRPr="002379CB">
              <w:rPr>
                <w:sz w:val="14"/>
                <w:szCs w:val="14"/>
              </w:rPr>
              <w:t>1,2</w:t>
            </w:r>
          </w:p>
        </w:tc>
        <w:tc>
          <w:tcPr>
            <w:tcW w:w="567" w:type="dxa"/>
            <w:shd w:val="clear" w:color="auto" w:fill="auto"/>
            <w:noWrap/>
            <w:vAlign w:val="center"/>
            <w:hideMark/>
          </w:tcPr>
          <w:p w:rsidR="00265350" w:rsidRPr="002379CB" w:rsidRDefault="00265350" w:rsidP="00984DD2">
            <w:pPr>
              <w:jc w:val="center"/>
              <w:rPr>
                <w:sz w:val="14"/>
                <w:szCs w:val="14"/>
                <w:lang w:val="en-US"/>
              </w:rPr>
            </w:pPr>
            <w:r w:rsidRPr="002379CB">
              <w:rPr>
                <w:sz w:val="14"/>
                <w:szCs w:val="14"/>
                <w:lang w:val="en-US"/>
              </w:rPr>
              <w:t>-</w:t>
            </w:r>
          </w:p>
        </w:tc>
        <w:tc>
          <w:tcPr>
            <w:tcW w:w="709" w:type="dxa"/>
            <w:shd w:val="clear" w:color="auto" w:fill="auto"/>
            <w:noWrap/>
            <w:vAlign w:val="center"/>
            <w:hideMark/>
          </w:tcPr>
          <w:p w:rsidR="00265350" w:rsidRPr="002379CB" w:rsidRDefault="00265350" w:rsidP="00984DD2">
            <w:pPr>
              <w:jc w:val="center"/>
              <w:rPr>
                <w:sz w:val="14"/>
                <w:szCs w:val="14"/>
              </w:rPr>
            </w:pPr>
            <w:r w:rsidRPr="002379CB">
              <w:rPr>
                <w:sz w:val="14"/>
                <w:szCs w:val="14"/>
              </w:rPr>
              <w:t>0,0</w:t>
            </w:r>
          </w:p>
        </w:tc>
        <w:tc>
          <w:tcPr>
            <w:tcW w:w="567" w:type="dxa"/>
            <w:shd w:val="clear" w:color="auto" w:fill="auto"/>
            <w:noWrap/>
            <w:vAlign w:val="center"/>
            <w:hideMark/>
          </w:tcPr>
          <w:p w:rsidR="00265350" w:rsidRPr="002379CB" w:rsidRDefault="00265350" w:rsidP="00984DD2">
            <w:pPr>
              <w:jc w:val="center"/>
              <w:rPr>
                <w:sz w:val="14"/>
                <w:szCs w:val="14"/>
                <w:lang w:val="en-US"/>
              </w:rPr>
            </w:pPr>
            <w:r w:rsidRPr="002379CB">
              <w:rPr>
                <w:sz w:val="14"/>
                <w:szCs w:val="14"/>
                <w:lang w:val="en-US"/>
              </w:rPr>
              <w:t>-</w:t>
            </w:r>
          </w:p>
        </w:tc>
        <w:tc>
          <w:tcPr>
            <w:tcW w:w="709" w:type="dxa"/>
            <w:shd w:val="clear" w:color="auto" w:fill="auto"/>
            <w:noWrap/>
            <w:vAlign w:val="center"/>
            <w:hideMark/>
          </w:tcPr>
          <w:p w:rsidR="00265350" w:rsidRPr="002379CB" w:rsidRDefault="00265350" w:rsidP="00984DD2">
            <w:pPr>
              <w:jc w:val="center"/>
              <w:rPr>
                <w:sz w:val="14"/>
                <w:szCs w:val="14"/>
              </w:rPr>
            </w:pPr>
            <w:r w:rsidRPr="002379CB">
              <w:rPr>
                <w:sz w:val="14"/>
                <w:szCs w:val="14"/>
              </w:rPr>
              <w:t>0,0</w:t>
            </w:r>
          </w:p>
        </w:tc>
        <w:tc>
          <w:tcPr>
            <w:tcW w:w="708" w:type="dxa"/>
            <w:shd w:val="clear" w:color="auto" w:fill="auto"/>
            <w:noWrap/>
            <w:vAlign w:val="center"/>
            <w:hideMark/>
          </w:tcPr>
          <w:p w:rsidR="00265350" w:rsidRPr="002379CB" w:rsidRDefault="00265350" w:rsidP="00984DD2">
            <w:pPr>
              <w:jc w:val="center"/>
              <w:rPr>
                <w:sz w:val="14"/>
                <w:szCs w:val="14"/>
                <w:lang w:val="en-US"/>
              </w:rPr>
            </w:pPr>
            <w:r w:rsidRPr="002379CB">
              <w:rPr>
                <w:sz w:val="14"/>
                <w:szCs w:val="14"/>
                <w:lang w:val="en-US"/>
              </w:rPr>
              <w:t>-</w:t>
            </w:r>
          </w:p>
        </w:tc>
        <w:tc>
          <w:tcPr>
            <w:tcW w:w="709" w:type="dxa"/>
            <w:shd w:val="clear" w:color="auto" w:fill="auto"/>
            <w:noWrap/>
            <w:vAlign w:val="center"/>
            <w:hideMark/>
          </w:tcPr>
          <w:p w:rsidR="00265350" w:rsidRPr="002379CB" w:rsidRDefault="00265350" w:rsidP="00984DD2">
            <w:pPr>
              <w:jc w:val="center"/>
              <w:rPr>
                <w:sz w:val="14"/>
                <w:szCs w:val="14"/>
              </w:rPr>
            </w:pPr>
            <w:r w:rsidRPr="002379CB">
              <w:rPr>
                <w:sz w:val="14"/>
                <w:szCs w:val="14"/>
              </w:rPr>
              <w:t>0,0</w:t>
            </w:r>
          </w:p>
        </w:tc>
        <w:tc>
          <w:tcPr>
            <w:tcW w:w="567" w:type="dxa"/>
            <w:shd w:val="clear" w:color="auto" w:fill="auto"/>
            <w:noWrap/>
            <w:vAlign w:val="center"/>
            <w:hideMark/>
          </w:tcPr>
          <w:p w:rsidR="00265350" w:rsidRPr="002379CB" w:rsidRDefault="00265350" w:rsidP="00984DD2">
            <w:pPr>
              <w:jc w:val="center"/>
              <w:rPr>
                <w:sz w:val="14"/>
                <w:szCs w:val="14"/>
              </w:rPr>
            </w:pPr>
            <w:r w:rsidRPr="002379CB">
              <w:rPr>
                <w:sz w:val="14"/>
                <w:szCs w:val="14"/>
                <w:lang w:val="en-US"/>
              </w:rPr>
              <w:t>-</w:t>
            </w:r>
          </w:p>
        </w:tc>
        <w:tc>
          <w:tcPr>
            <w:tcW w:w="992" w:type="dxa"/>
            <w:shd w:val="clear" w:color="auto" w:fill="auto"/>
            <w:noWrap/>
            <w:vAlign w:val="center"/>
            <w:hideMark/>
          </w:tcPr>
          <w:p w:rsidR="00265350" w:rsidRPr="002379CB" w:rsidRDefault="00265350" w:rsidP="00984DD2">
            <w:pPr>
              <w:jc w:val="center"/>
              <w:rPr>
                <w:sz w:val="14"/>
                <w:szCs w:val="14"/>
              </w:rPr>
            </w:pPr>
            <w:r w:rsidRPr="002379CB">
              <w:rPr>
                <w:sz w:val="14"/>
                <w:szCs w:val="14"/>
              </w:rPr>
              <w:t>-1,2</w:t>
            </w:r>
          </w:p>
        </w:tc>
        <w:tc>
          <w:tcPr>
            <w:tcW w:w="708" w:type="dxa"/>
            <w:shd w:val="clear" w:color="auto" w:fill="auto"/>
            <w:noWrap/>
            <w:vAlign w:val="center"/>
            <w:hideMark/>
          </w:tcPr>
          <w:p w:rsidR="00265350" w:rsidRPr="002379CB" w:rsidRDefault="00265350" w:rsidP="00984DD2">
            <w:pPr>
              <w:jc w:val="center"/>
              <w:rPr>
                <w:sz w:val="14"/>
                <w:szCs w:val="14"/>
                <w:lang w:val="en-US"/>
              </w:rPr>
            </w:pPr>
            <w:r w:rsidRPr="002379CB">
              <w:rPr>
                <w:sz w:val="14"/>
                <w:szCs w:val="14"/>
                <w:lang w:val="en-US"/>
              </w:rPr>
              <w:t>-</w:t>
            </w:r>
          </w:p>
        </w:tc>
      </w:tr>
      <w:tr w:rsidR="00265350" w:rsidRPr="00F276DB" w:rsidTr="00984DD2">
        <w:trPr>
          <w:trHeight w:val="104"/>
        </w:trPr>
        <w:tc>
          <w:tcPr>
            <w:tcW w:w="3272" w:type="dxa"/>
            <w:shd w:val="clear" w:color="auto" w:fill="auto"/>
            <w:vAlign w:val="center"/>
            <w:hideMark/>
          </w:tcPr>
          <w:p w:rsidR="00265350" w:rsidRPr="002379CB" w:rsidRDefault="00265350" w:rsidP="00984DD2">
            <w:pPr>
              <w:rPr>
                <w:sz w:val="14"/>
                <w:szCs w:val="14"/>
              </w:rPr>
            </w:pPr>
            <w:r w:rsidRPr="002379CB">
              <w:rPr>
                <w:sz w:val="14"/>
                <w:szCs w:val="14"/>
              </w:rPr>
              <w:t>Доходы от  дивидендов по акциям</w:t>
            </w:r>
          </w:p>
        </w:tc>
        <w:tc>
          <w:tcPr>
            <w:tcW w:w="850" w:type="dxa"/>
            <w:shd w:val="clear" w:color="auto" w:fill="auto"/>
            <w:noWrap/>
            <w:vAlign w:val="center"/>
            <w:hideMark/>
          </w:tcPr>
          <w:p w:rsidR="00265350" w:rsidRPr="002379CB" w:rsidRDefault="00265350" w:rsidP="00984DD2">
            <w:pPr>
              <w:jc w:val="center"/>
              <w:rPr>
                <w:sz w:val="14"/>
                <w:szCs w:val="14"/>
              </w:rPr>
            </w:pPr>
            <w:r w:rsidRPr="002379CB">
              <w:rPr>
                <w:sz w:val="14"/>
                <w:szCs w:val="14"/>
              </w:rPr>
              <w:t>859,0</w:t>
            </w:r>
          </w:p>
        </w:tc>
        <w:tc>
          <w:tcPr>
            <w:tcW w:w="567" w:type="dxa"/>
            <w:shd w:val="clear" w:color="auto" w:fill="auto"/>
            <w:noWrap/>
            <w:vAlign w:val="center"/>
            <w:hideMark/>
          </w:tcPr>
          <w:p w:rsidR="00265350" w:rsidRPr="002379CB" w:rsidRDefault="00265350" w:rsidP="00984DD2">
            <w:pPr>
              <w:jc w:val="center"/>
              <w:rPr>
                <w:sz w:val="14"/>
                <w:szCs w:val="14"/>
              </w:rPr>
            </w:pPr>
            <w:r w:rsidRPr="002379CB">
              <w:rPr>
                <w:sz w:val="14"/>
                <w:szCs w:val="14"/>
              </w:rPr>
              <w:t>1%</w:t>
            </w:r>
          </w:p>
        </w:tc>
        <w:tc>
          <w:tcPr>
            <w:tcW w:w="709" w:type="dxa"/>
            <w:shd w:val="clear" w:color="auto" w:fill="auto"/>
            <w:noWrap/>
            <w:vAlign w:val="center"/>
            <w:hideMark/>
          </w:tcPr>
          <w:p w:rsidR="00265350" w:rsidRPr="002379CB" w:rsidRDefault="00265350" w:rsidP="00984DD2">
            <w:pPr>
              <w:jc w:val="center"/>
              <w:rPr>
                <w:sz w:val="14"/>
                <w:szCs w:val="14"/>
              </w:rPr>
            </w:pPr>
            <w:r w:rsidRPr="002379CB">
              <w:rPr>
                <w:sz w:val="14"/>
                <w:szCs w:val="14"/>
              </w:rPr>
              <w:t>903,1</w:t>
            </w:r>
          </w:p>
        </w:tc>
        <w:tc>
          <w:tcPr>
            <w:tcW w:w="567" w:type="dxa"/>
            <w:shd w:val="clear" w:color="auto" w:fill="auto"/>
            <w:noWrap/>
            <w:vAlign w:val="center"/>
            <w:hideMark/>
          </w:tcPr>
          <w:p w:rsidR="00265350" w:rsidRPr="002379CB" w:rsidRDefault="00265350" w:rsidP="00984DD2">
            <w:pPr>
              <w:jc w:val="center"/>
              <w:rPr>
                <w:sz w:val="14"/>
                <w:szCs w:val="14"/>
              </w:rPr>
            </w:pPr>
            <w:r w:rsidRPr="002379CB">
              <w:rPr>
                <w:sz w:val="14"/>
                <w:szCs w:val="14"/>
              </w:rPr>
              <w:t>1%</w:t>
            </w:r>
          </w:p>
        </w:tc>
        <w:tc>
          <w:tcPr>
            <w:tcW w:w="709" w:type="dxa"/>
            <w:shd w:val="clear" w:color="auto" w:fill="auto"/>
            <w:noWrap/>
            <w:vAlign w:val="center"/>
            <w:hideMark/>
          </w:tcPr>
          <w:p w:rsidR="00265350" w:rsidRPr="002379CB" w:rsidRDefault="00265350" w:rsidP="00984DD2">
            <w:pPr>
              <w:jc w:val="center"/>
              <w:rPr>
                <w:sz w:val="14"/>
                <w:szCs w:val="14"/>
              </w:rPr>
            </w:pPr>
            <w:r w:rsidRPr="002379CB">
              <w:rPr>
                <w:sz w:val="14"/>
                <w:szCs w:val="14"/>
              </w:rPr>
              <w:t>903,1</w:t>
            </w:r>
          </w:p>
        </w:tc>
        <w:tc>
          <w:tcPr>
            <w:tcW w:w="708" w:type="dxa"/>
            <w:shd w:val="clear" w:color="auto" w:fill="auto"/>
            <w:noWrap/>
            <w:vAlign w:val="center"/>
            <w:hideMark/>
          </w:tcPr>
          <w:p w:rsidR="00265350" w:rsidRPr="002379CB" w:rsidRDefault="00265350" w:rsidP="00984DD2">
            <w:pPr>
              <w:jc w:val="center"/>
              <w:rPr>
                <w:sz w:val="14"/>
                <w:szCs w:val="14"/>
              </w:rPr>
            </w:pPr>
            <w:r w:rsidRPr="002379CB">
              <w:rPr>
                <w:sz w:val="14"/>
                <w:szCs w:val="14"/>
              </w:rPr>
              <w:t>1%</w:t>
            </w:r>
          </w:p>
        </w:tc>
        <w:tc>
          <w:tcPr>
            <w:tcW w:w="709" w:type="dxa"/>
            <w:shd w:val="clear" w:color="auto" w:fill="auto"/>
            <w:noWrap/>
            <w:vAlign w:val="center"/>
            <w:hideMark/>
          </w:tcPr>
          <w:p w:rsidR="00265350" w:rsidRPr="002379CB" w:rsidRDefault="00265350" w:rsidP="00984DD2">
            <w:pPr>
              <w:jc w:val="center"/>
              <w:rPr>
                <w:sz w:val="14"/>
                <w:szCs w:val="14"/>
              </w:rPr>
            </w:pPr>
            <w:r w:rsidRPr="002379CB">
              <w:rPr>
                <w:sz w:val="14"/>
                <w:szCs w:val="14"/>
              </w:rPr>
              <w:t>903,1</w:t>
            </w:r>
          </w:p>
        </w:tc>
        <w:tc>
          <w:tcPr>
            <w:tcW w:w="567" w:type="dxa"/>
            <w:shd w:val="clear" w:color="auto" w:fill="auto"/>
            <w:noWrap/>
            <w:vAlign w:val="center"/>
            <w:hideMark/>
          </w:tcPr>
          <w:p w:rsidR="00265350" w:rsidRPr="002379CB" w:rsidRDefault="00265350" w:rsidP="00984DD2">
            <w:pPr>
              <w:jc w:val="center"/>
              <w:rPr>
                <w:sz w:val="14"/>
                <w:szCs w:val="14"/>
              </w:rPr>
            </w:pPr>
            <w:r w:rsidRPr="002379CB">
              <w:rPr>
                <w:sz w:val="14"/>
                <w:szCs w:val="14"/>
              </w:rPr>
              <w:t>1%</w:t>
            </w:r>
          </w:p>
        </w:tc>
        <w:tc>
          <w:tcPr>
            <w:tcW w:w="992" w:type="dxa"/>
            <w:shd w:val="clear" w:color="auto" w:fill="auto"/>
            <w:noWrap/>
            <w:vAlign w:val="center"/>
            <w:hideMark/>
          </w:tcPr>
          <w:p w:rsidR="00265350" w:rsidRPr="002379CB" w:rsidRDefault="00265350" w:rsidP="00984DD2">
            <w:pPr>
              <w:jc w:val="center"/>
              <w:rPr>
                <w:sz w:val="14"/>
                <w:szCs w:val="14"/>
              </w:rPr>
            </w:pPr>
            <w:r w:rsidRPr="002379CB">
              <w:rPr>
                <w:sz w:val="14"/>
                <w:szCs w:val="14"/>
                <w:lang w:val="en-US"/>
              </w:rPr>
              <w:t>+</w:t>
            </w:r>
            <w:r w:rsidRPr="002379CB">
              <w:rPr>
                <w:sz w:val="14"/>
                <w:szCs w:val="14"/>
              </w:rPr>
              <w:t>44,1</w:t>
            </w:r>
          </w:p>
        </w:tc>
        <w:tc>
          <w:tcPr>
            <w:tcW w:w="708" w:type="dxa"/>
            <w:shd w:val="clear" w:color="auto" w:fill="auto"/>
            <w:noWrap/>
            <w:vAlign w:val="center"/>
            <w:hideMark/>
          </w:tcPr>
          <w:p w:rsidR="00265350" w:rsidRPr="002379CB" w:rsidRDefault="00265350" w:rsidP="00984DD2">
            <w:pPr>
              <w:jc w:val="center"/>
              <w:rPr>
                <w:sz w:val="14"/>
                <w:szCs w:val="14"/>
              </w:rPr>
            </w:pPr>
            <w:r w:rsidRPr="002379CB">
              <w:rPr>
                <w:sz w:val="14"/>
                <w:szCs w:val="14"/>
              </w:rPr>
              <w:t>5%</w:t>
            </w:r>
          </w:p>
        </w:tc>
      </w:tr>
      <w:tr w:rsidR="00265350" w:rsidRPr="00F276DB" w:rsidTr="00984DD2">
        <w:trPr>
          <w:trHeight w:val="110"/>
        </w:trPr>
        <w:tc>
          <w:tcPr>
            <w:tcW w:w="3272" w:type="dxa"/>
            <w:shd w:val="clear" w:color="000000" w:fill="FFFFFF"/>
            <w:vAlign w:val="center"/>
            <w:hideMark/>
          </w:tcPr>
          <w:p w:rsidR="00265350" w:rsidRPr="002379CB" w:rsidRDefault="00265350" w:rsidP="00984DD2">
            <w:pPr>
              <w:rPr>
                <w:b/>
                <w:sz w:val="14"/>
                <w:szCs w:val="14"/>
              </w:rPr>
            </w:pPr>
            <w:r w:rsidRPr="002379CB">
              <w:rPr>
                <w:b/>
                <w:sz w:val="14"/>
                <w:szCs w:val="14"/>
              </w:rPr>
              <w:t>Итого:</w:t>
            </w:r>
          </w:p>
        </w:tc>
        <w:tc>
          <w:tcPr>
            <w:tcW w:w="850" w:type="dxa"/>
            <w:shd w:val="clear" w:color="auto" w:fill="auto"/>
            <w:noWrap/>
            <w:vAlign w:val="center"/>
            <w:hideMark/>
          </w:tcPr>
          <w:p w:rsidR="00265350" w:rsidRPr="00A228C9" w:rsidRDefault="00265350" w:rsidP="00984DD2">
            <w:pPr>
              <w:jc w:val="center"/>
              <w:rPr>
                <w:b/>
                <w:sz w:val="14"/>
                <w:szCs w:val="14"/>
              </w:rPr>
            </w:pPr>
            <w:r w:rsidRPr="00A228C9">
              <w:rPr>
                <w:b/>
                <w:sz w:val="14"/>
                <w:szCs w:val="14"/>
              </w:rPr>
              <w:t>87 561,0</w:t>
            </w:r>
          </w:p>
        </w:tc>
        <w:tc>
          <w:tcPr>
            <w:tcW w:w="567" w:type="dxa"/>
            <w:shd w:val="clear" w:color="auto" w:fill="auto"/>
            <w:noWrap/>
            <w:vAlign w:val="center"/>
            <w:hideMark/>
          </w:tcPr>
          <w:p w:rsidR="00265350" w:rsidRPr="00A228C9" w:rsidRDefault="00265350" w:rsidP="00984DD2">
            <w:pPr>
              <w:jc w:val="center"/>
              <w:rPr>
                <w:b/>
                <w:bCs/>
                <w:sz w:val="14"/>
                <w:szCs w:val="14"/>
              </w:rPr>
            </w:pPr>
            <w:r w:rsidRPr="00A228C9">
              <w:rPr>
                <w:b/>
                <w:bCs/>
                <w:sz w:val="14"/>
                <w:szCs w:val="14"/>
              </w:rPr>
              <w:t>100%</w:t>
            </w:r>
          </w:p>
        </w:tc>
        <w:tc>
          <w:tcPr>
            <w:tcW w:w="709" w:type="dxa"/>
            <w:shd w:val="clear" w:color="auto" w:fill="auto"/>
            <w:noWrap/>
            <w:vAlign w:val="center"/>
            <w:hideMark/>
          </w:tcPr>
          <w:p w:rsidR="00265350" w:rsidRPr="00A228C9" w:rsidRDefault="00265350" w:rsidP="00984DD2">
            <w:pPr>
              <w:jc w:val="center"/>
              <w:rPr>
                <w:b/>
                <w:sz w:val="14"/>
                <w:szCs w:val="14"/>
              </w:rPr>
            </w:pPr>
            <w:r w:rsidRPr="00A228C9">
              <w:rPr>
                <w:b/>
                <w:sz w:val="14"/>
                <w:szCs w:val="14"/>
              </w:rPr>
              <w:t>89 571,9</w:t>
            </w:r>
          </w:p>
        </w:tc>
        <w:tc>
          <w:tcPr>
            <w:tcW w:w="567" w:type="dxa"/>
            <w:shd w:val="clear" w:color="auto" w:fill="auto"/>
            <w:noWrap/>
            <w:vAlign w:val="center"/>
            <w:hideMark/>
          </w:tcPr>
          <w:p w:rsidR="00265350" w:rsidRPr="00A228C9" w:rsidRDefault="00265350" w:rsidP="00984DD2">
            <w:pPr>
              <w:jc w:val="center"/>
              <w:rPr>
                <w:b/>
                <w:sz w:val="14"/>
                <w:szCs w:val="14"/>
              </w:rPr>
            </w:pPr>
            <w:r w:rsidRPr="00A228C9">
              <w:rPr>
                <w:b/>
                <w:sz w:val="14"/>
                <w:szCs w:val="14"/>
              </w:rPr>
              <w:t>100%</w:t>
            </w:r>
          </w:p>
        </w:tc>
        <w:tc>
          <w:tcPr>
            <w:tcW w:w="709" w:type="dxa"/>
            <w:shd w:val="clear" w:color="auto" w:fill="auto"/>
            <w:noWrap/>
            <w:vAlign w:val="center"/>
            <w:hideMark/>
          </w:tcPr>
          <w:p w:rsidR="00265350" w:rsidRPr="00A228C9" w:rsidRDefault="00265350" w:rsidP="00984DD2">
            <w:pPr>
              <w:jc w:val="center"/>
              <w:rPr>
                <w:b/>
                <w:sz w:val="14"/>
                <w:szCs w:val="14"/>
              </w:rPr>
            </w:pPr>
            <w:r w:rsidRPr="00A228C9">
              <w:rPr>
                <w:b/>
                <w:sz w:val="14"/>
                <w:szCs w:val="14"/>
              </w:rPr>
              <w:t>89 076,1</w:t>
            </w:r>
          </w:p>
        </w:tc>
        <w:tc>
          <w:tcPr>
            <w:tcW w:w="708" w:type="dxa"/>
            <w:shd w:val="clear" w:color="auto" w:fill="auto"/>
            <w:noWrap/>
            <w:vAlign w:val="center"/>
            <w:hideMark/>
          </w:tcPr>
          <w:p w:rsidR="00265350" w:rsidRPr="00A228C9" w:rsidRDefault="00265350" w:rsidP="00984DD2">
            <w:pPr>
              <w:jc w:val="center"/>
              <w:rPr>
                <w:b/>
                <w:sz w:val="14"/>
                <w:szCs w:val="14"/>
              </w:rPr>
            </w:pPr>
            <w:r w:rsidRPr="00A228C9">
              <w:rPr>
                <w:b/>
                <w:sz w:val="14"/>
                <w:szCs w:val="14"/>
              </w:rPr>
              <w:t>100%</w:t>
            </w:r>
          </w:p>
        </w:tc>
        <w:tc>
          <w:tcPr>
            <w:tcW w:w="709" w:type="dxa"/>
            <w:shd w:val="clear" w:color="auto" w:fill="auto"/>
            <w:noWrap/>
            <w:vAlign w:val="center"/>
            <w:hideMark/>
          </w:tcPr>
          <w:p w:rsidR="00265350" w:rsidRPr="00A228C9" w:rsidRDefault="00265350" w:rsidP="00984DD2">
            <w:pPr>
              <w:jc w:val="center"/>
              <w:rPr>
                <w:b/>
                <w:sz w:val="14"/>
                <w:szCs w:val="14"/>
              </w:rPr>
            </w:pPr>
            <w:r w:rsidRPr="00A228C9">
              <w:rPr>
                <w:b/>
                <w:sz w:val="14"/>
                <w:szCs w:val="14"/>
              </w:rPr>
              <w:t>89 078,2</w:t>
            </w:r>
          </w:p>
        </w:tc>
        <w:tc>
          <w:tcPr>
            <w:tcW w:w="567" w:type="dxa"/>
            <w:shd w:val="clear" w:color="auto" w:fill="auto"/>
            <w:noWrap/>
            <w:vAlign w:val="center"/>
            <w:hideMark/>
          </w:tcPr>
          <w:p w:rsidR="00265350" w:rsidRPr="00A228C9" w:rsidRDefault="00265350" w:rsidP="00984DD2">
            <w:pPr>
              <w:jc w:val="center"/>
              <w:rPr>
                <w:b/>
                <w:sz w:val="14"/>
                <w:szCs w:val="14"/>
              </w:rPr>
            </w:pPr>
            <w:r w:rsidRPr="00A228C9">
              <w:rPr>
                <w:b/>
                <w:sz w:val="14"/>
                <w:szCs w:val="14"/>
              </w:rPr>
              <w:t>100%</w:t>
            </w:r>
          </w:p>
        </w:tc>
        <w:tc>
          <w:tcPr>
            <w:tcW w:w="992" w:type="dxa"/>
            <w:shd w:val="clear" w:color="auto" w:fill="auto"/>
            <w:noWrap/>
            <w:vAlign w:val="center"/>
            <w:hideMark/>
          </w:tcPr>
          <w:p w:rsidR="00265350" w:rsidRPr="00A228C9" w:rsidRDefault="00265350" w:rsidP="00984DD2">
            <w:pPr>
              <w:jc w:val="center"/>
              <w:rPr>
                <w:b/>
                <w:sz w:val="14"/>
                <w:szCs w:val="14"/>
              </w:rPr>
            </w:pPr>
            <w:r w:rsidRPr="00A228C9">
              <w:rPr>
                <w:b/>
                <w:sz w:val="14"/>
                <w:szCs w:val="14"/>
                <w:lang w:val="en-US"/>
              </w:rPr>
              <w:t>+</w:t>
            </w:r>
            <w:r w:rsidRPr="00A228C9">
              <w:rPr>
                <w:b/>
                <w:sz w:val="14"/>
                <w:szCs w:val="14"/>
              </w:rPr>
              <w:t>2 010,9</w:t>
            </w:r>
          </w:p>
        </w:tc>
        <w:tc>
          <w:tcPr>
            <w:tcW w:w="708" w:type="dxa"/>
            <w:shd w:val="clear" w:color="auto" w:fill="auto"/>
            <w:noWrap/>
            <w:vAlign w:val="center"/>
            <w:hideMark/>
          </w:tcPr>
          <w:p w:rsidR="00265350" w:rsidRPr="00A228C9" w:rsidRDefault="00265350" w:rsidP="00984DD2">
            <w:pPr>
              <w:jc w:val="center"/>
              <w:rPr>
                <w:b/>
                <w:sz w:val="14"/>
                <w:szCs w:val="14"/>
              </w:rPr>
            </w:pPr>
            <w:r w:rsidRPr="00A228C9">
              <w:rPr>
                <w:b/>
                <w:sz w:val="14"/>
                <w:szCs w:val="14"/>
              </w:rPr>
              <w:t>2%</w:t>
            </w:r>
          </w:p>
        </w:tc>
      </w:tr>
    </w:tbl>
    <w:p w:rsidR="00571049" w:rsidRDefault="00571049" w:rsidP="00A228C9">
      <w:pPr>
        <w:autoSpaceDE w:val="0"/>
        <w:autoSpaceDN w:val="0"/>
        <w:ind w:firstLine="567"/>
        <w:jc w:val="both"/>
        <w:rPr>
          <w:b/>
          <w:i/>
          <w:sz w:val="28"/>
          <w:szCs w:val="28"/>
        </w:rPr>
      </w:pPr>
    </w:p>
    <w:p w:rsidR="00265350" w:rsidRPr="00736C86" w:rsidRDefault="00265350" w:rsidP="00A228C9">
      <w:pPr>
        <w:autoSpaceDE w:val="0"/>
        <w:autoSpaceDN w:val="0"/>
        <w:ind w:firstLine="567"/>
        <w:jc w:val="both"/>
        <w:rPr>
          <w:b/>
          <w:i/>
          <w:sz w:val="28"/>
          <w:szCs w:val="28"/>
        </w:rPr>
      </w:pPr>
      <w:r w:rsidRPr="00736C86">
        <w:rPr>
          <w:b/>
          <w:i/>
          <w:sz w:val="28"/>
          <w:szCs w:val="28"/>
        </w:rPr>
        <w:t>4.3.1 Доходы по договорам коммерческого и социального найма</w:t>
      </w:r>
    </w:p>
    <w:p w:rsidR="00265350" w:rsidRDefault="00265350" w:rsidP="00A228C9">
      <w:pPr>
        <w:autoSpaceDE w:val="0"/>
        <w:autoSpaceDN w:val="0"/>
        <w:ind w:firstLine="567"/>
        <w:jc w:val="both"/>
        <w:rPr>
          <w:sz w:val="28"/>
          <w:szCs w:val="28"/>
        </w:rPr>
      </w:pPr>
      <w:r>
        <w:rPr>
          <w:sz w:val="28"/>
          <w:szCs w:val="28"/>
        </w:rPr>
        <w:t>В</w:t>
      </w:r>
      <w:r w:rsidRPr="00182A92">
        <w:rPr>
          <w:sz w:val="28"/>
          <w:szCs w:val="28"/>
        </w:rPr>
        <w:t xml:space="preserve"> Проекте бюджета на 2019</w:t>
      </w:r>
      <w:r>
        <w:rPr>
          <w:sz w:val="28"/>
          <w:szCs w:val="28"/>
        </w:rPr>
        <w:t>-2021</w:t>
      </w:r>
      <w:r w:rsidRPr="00182A92">
        <w:rPr>
          <w:sz w:val="28"/>
          <w:szCs w:val="28"/>
        </w:rPr>
        <w:t xml:space="preserve"> год</w:t>
      </w:r>
      <w:r>
        <w:rPr>
          <w:sz w:val="28"/>
          <w:szCs w:val="28"/>
        </w:rPr>
        <w:t>ы доля доходов по договорам социального и коммерческого найма жилых помещений составляет 5%. На 2019 год доходы спрогнозированы с увеличением от планового показателя 2018 года на 15% или 525,0 тыс. рублей.</w:t>
      </w:r>
    </w:p>
    <w:p w:rsidR="00265350" w:rsidRPr="007C7A23" w:rsidRDefault="00265350" w:rsidP="00A228C9">
      <w:pPr>
        <w:ind w:right="-99" w:firstLine="567"/>
        <w:jc w:val="both"/>
        <w:rPr>
          <w:sz w:val="28"/>
          <w:szCs w:val="28"/>
        </w:rPr>
      </w:pPr>
      <w:r w:rsidRPr="007C7A23">
        <w:rPr>
          <w:sz w:val="28"/>
          <w:szCs w:val="28"/>
        </w:rPr>
        <w:t xml:space="preserve">В соответствии с п.1.ст.160,1 БК РФ, постановлением администрации города Урай от 16.11.2016 №3516 утверждена «Методика прогнозирования поступлений доходов в бюджет городского округа город Урай, </w:t>
      </w:r>
      <w:proofErr w:type="spellStart"/>
      <w:r w:rsidRPr="007C7A23">
        <w:rPr>
          <w:sz w:val="28"/>
          <w:szCs w:val="28"/>
        </w:rPr>
        <w:t>администрируемых</w:t>
      </w:r>
      <w:proofErr w:type="spellEnd"/>
      <w:r w:rsidRPr="007C7A23">
        <w:rPr>
          <w:sz w:val="28"/>
          <w:szCs w:val="28"/>
        </w:rPr>
        <w:t xml:space="preserve"> администрацией города» (далее - Методика прогнозирования доходов), которой должны руководствоваться органы администрации ответственные за прогнозирование поступлений доходов.</w:t>
      </w:r>
    </w:p>
    <w:p w:rsidR="00265350" w:rsidRDefault="00265350" w:rsidP="00A228C9">
      <w:pPr>
        <w:ind w:firstLine="567"/>
        <w:jc w:val="both"/>
        <w:rPr>
          <w:i/>
          <w:sz w:val="28"/>
          <w:szCs w:val="28"/>
        </w:rPr>
      </w:pPr>
      <w:r w:rsidRPr="003425EA">
        <w:rPr>
          <w:i/>
          <w:sz w:val="28"/>
          <w:szCs w:val="28"/>
        </w:rPr>
        <w:t>Расчет прогнозируемых доходов</w:t>
      </w:r>
      <w:r w:rsidRPr="007B5784">
        <w:rPr>
          <w:sz w:val="28"/>
          <w:szCs w:val="28"/>
        </w:rPr>
        <w:t xml:space="preserve"> </w:t>
      </w:r>
      <w:r w:rsidRPr="007B5784">
        <w:rPr>
          <w:i/>
          <w:sz w:val="28"/>
          <w:szCs w:val="28"/>
        </w:rPr>
        <w:t>в виде платы</w:t>
      </w:r>
      <w:r>
        <w:rPr>
          <w:sz w:val="28"/>
          <w:szCs w:val="28"/>
        </w:rPr>
        <w:t xml:space="preserve"> </w:t>
      </w:r>
      <w:r w:rsidRPr="007B5784">
        <w:rPr>
          <w:i/>
          <w:sz w:val="28"/>
          <w:szCs w:val="28"/>
        </w:rPr>
        <w:t>по договорам социального и коммерческого найма жилых помещений</w:t>
      </w:r>
      <w:r w:rsidRPr="003425EA">
        <w:rPr>
          <w:i/>
          <w:sz w:val="28"/>
          <w:szCs w:val="28"/>
        </w:rPr>
        <w:t xml:space="preserve"> произведен в соответствии с п.2.</w:t>
      </w:r>
      <w:r>
        <w:rPr>
          <w:i/>
          <w:sz w:val="28"/>
          <w:szCs w:val="28"/>
        </w:rPr>
        <w:t xml:space="preserve">4.2 и </w:t>
      </w:r>
      <w:r w:rsidR="00571049">
        <w:rPr>
          <w:i/>
          <w:sz w:val="28"/>
          <w:szCs w:val="28"/>
        </w:rPr>
        <w:t>п.</w:t>
      </w:r>
      <w:r>
        <w:rPr>
          <w:i/>
          <w:sz w:val="28"/>
          <w:szCs w:val="28"/>
        </w:rPr>
        <w:t>2.4.3</w:t>
      </w:r>
      <w:r w:rsidRPr="003425EA">
        <w:rPr>
          <w:i/>
          <w:sz w:val="28"/>
          <w:szCs w:val="28"/>
        </w:rPr>
        <w:t xml:space="preserve"> Методики прогнозирования доходов с применением метода прямого расчета.</w:t>
      </w:r>
    </w:p>
    <w:p w:rsidR="00A228C9" w:rsidRPr="00A228C9" w:rsidRDefault="00A228C9" w:rsidP="00A228C9">
      <w:pPr>
        <w:ind w:firstLine="567"/>
        <w:jc w:val="both"/>
        <w:rPr>
          <w:i/>
          <w:sz w:val="16"/>
          <w:szCs w:val="16"/>
        </w:rPr>
      </w:pPr>
    </w:p>
    <w:p w:rsidR="00265350" w:rsidRPr="00A228C9" w:rsidRDefault="00265350" w:rsidP="00A228C9">
      <w:pPr>
        <w:ind w:right="-99" w:firstLine="567"/>
        <w:jc w:val="both"/>
        <w:rPr>
          <w:b/>
          <w:i/>
          <w:sz w:val="28"/>
          <w:szCs w:val="28"/>
        </w:rPr>
      </w:pPr>
      <w:r w:rsidRPr="00A228C9">
        <w:rPr>
          <w:b/>
          <w:i/>
          <w:sz w:val="28"/>
          <w:szCs w:val="28"/>
        </w:rPr>
        <w:t>4.3.2. Доходы от аренды имущества.</w:t>
      </w:r>
    </w:p>
    <w:p w:rsidR="00265350" w:rsidRPr="00BD7285" w:rsidRDefault="00265350" w:rsidP="00A228C9">
      <w:pPr>
        <w:ind w:right="-99" w:firstLine="567"/>
        <w:jc w:val="both"/>
        <w:rPr>
          <w:sz w:val="28"/>
          <w:szCs w:val="28"/>
        </w:rPr>
      </w:pPr>
      <w:r w:rsidRPr="00A434E8">
        <w:rPr>
          <w:sz w:val="28"/>
          <w:szCs w:val="28"/>
        </w:rPr>
        <w:t>Удельный вес доходов от аренды имущества на 2019 – 2021 год</w:t>
      </w:r>
      <w:r w:rsidR="00D91DA5">
        <w:rPr>
          <w:sz w:val="28"/>
          <w:szCs w:val="28"/>
        </w:rPr>
        <w:t>ы</w:t>
      </w:r>
      <w:r w:rsidRPr="00A434E8">
        <w:rPr>
          <w:sz w:val="28"/>
          <w:szCs w:val="28"/>
        </w:rPr>
        <w:t xml:space="preserve"> составляет 11% (Таблица </w:t>
      </w:r>
      <w:r w:rsidR="001736E0">
        <w:rPr>
          <w:sz w:val="28"/>
          <w:szCs w:val="28"/>
        </w:rPr>
        <w:t>8</w:t>
      </w:r>
      <w:r w:rsidRPr="00A434E8">
        <w:rPr>
          <w:sz w:val="28"/>
          <w:szCs w:val="28"/>
        </w:rPr>
        <w:t>). В Проекте бюджета на все три прогнозных года доходы от аренды имущества запланированы в одном объеме по 10 238,2 тыс. рублей, то есть без изменений.</w:t>
      </w:r>
    </w:p>
    <w:p w:rsidR="00265350" w:rsidRPr="00A434E8" w:rsidRDefault="00265350" w:rsidP="00A228C9">
      <w:pPr>
        <w:ind w:firstLine="567"/>
        <w:jc w:val="both"/>
        <w:rPr>
          <w:sz w:val="28"/>
          <w:szCs w:val="28"/>
        </w:rPr>
      </w:pPr>
      <w:proofErr w:type="gramStart"/>
      <w:r w:rsidRPr="00A434E8">
        <w:rPr>
          <w:sz w:val="28"/>
          <w:szCs w:val="28"/>
        </w:rPr>
        <w:t>Расчет прогнозируемых доходов произведен в соответствии с п.2.4.1 Методик</w:t>
      </w:r>
      <w:r w:rsidR="00D91DA5">
        <w:rPr>
          <w:sz w:val="28"/>
          <w:szCs w:val="28"/>
        </w:rPr>
        <w:t>и</w:t>
      </w:r>
      <w:r w:rsidRPr="00A434E8">
        <w:rPr>
          <w:sz w:val="28"/>
          <w:szCs w:val="28"/>
        </w:rPr>
        <w:t xml:space="preserve"> прогнозирования доходов с применением метода прямого расчета по установленной </w:t>
      </w:r>
      <w:r w:rsidRPr="00A434E8">
        <w:rPr>
          <w:sz w:val="28"/>
          <w:szCs w:val="28"/>
        </w:rPr>
        <w:lastRenderedPageBreak/>
        <w:t>формуле,</w:t>
      </w:r>
      <w:r>
        <w:rPr>
          <w:sz w:val="28"/>
          <w:szCs w:val="28"/>
        </w:rPr>
        <w:t xml:space="preserve"> по фактически действующим договорам,</w:t>
      </w:r>
      <w:r w:rsidR="00F5583A">
        <w:rPr>
          <w:sz w:val="28"/>
          <w:szCs w:val="28"/>
        </w:rPr>
        <w:t xml:space="preserve"> за исключение</w:t>
      </w:r>
      <w:r w:rsidRPr="00A434E8">
        <w:rPr>
          <w:sz w:val="28"/>
          <w:szCs w:val="28"/>
        </w:rPr>
        <w:t xml:space="preserve"> учета показателя корректировки, позволяющему скорректировать плановое значение показателя доходов, с учетом поступлений в виде арендной платы по неисполненным обязательствам, другие случаи корректировки, дополнительные (+) или выпадающие (-) доходы (расторжение договоров, заключение новых).</w:t>
      </w:r>
      <w:proofErr w:type="gramEnd"/>
    </w:p>
    <w:p w:rsidR="00265350" w:rsidRPr="00A02F6E" w:rsidRDefault="00265350" w:rsidP="00265350">
      <w:pPr>
        <w:autoSpaceDE w:val="0"/>
        <w:autoSpaceDN w:val="0"/>
        <w:adjustRightInd w:val="0"/>
        <w:ind w:firstLine="567"/>
        <w:jc w:val="both"/>
        <w:rPr>
          <w:sz w:val="28"/>
          <w:szCs w:val="28"/>
        </w:rPr>
      </w:pPr>
      <w:r w:rsidRPr="00A02F6E">
        <w:rPr>
          <w:sz w:val="28"/>
          <w:szCs w:val="28"/>
        </w:rPr>
        <w:t xml:space="preserve">Следует отметить, что в доходной части бюджета не планируются поступления от арендных платежей в связи с окончанием </w:t>
      </w:r>
      <w:r w:rsidRPr="00BA018D">
        <w:rPr>
          <w:sz w:val="28"/>
          <w:szCs w:val="28"/>
        </w:rPr>
        <w:t>31.12.2016 года</w:t>
      </w:r>
      <w:r w:rsidRPr="00A02F6E">
        <w:rPr>
          <w:sz w:val="28"/>
          <w:szCs w:val="28"/>
        </w:rPr>
        <w:t xml:space="preserve"> срока действия договора с АО «Водоканал»</w:t>
      </w:r>
      <w:r>
        <w:rPr>
          <w:sz w:val="28"/>
          <w:szCs w:val="28"/>
        </w:rPr>
        <w:t>,</w:t>
      </w:r>
      <w:r w:rsidRPr="00A02F6E">
        <w:rPr>
          <w:sz w:val="28"/>
          <w:szCs w:val="28"/>
        </w:rPr>
        <w:t xml:space="preserve"> с которым планируется заключение договора концессии, в соответствии с Федеральным законом от 21.07.2005 №115-ФЗ «О концессионных соглашениях». </w:t>
      </w:r>
      <w:r>
        <w:rPr>
          <w:sz w:val="28"/>
          <w:szCs w:val="28"/>
        </w:rPr>
        <w:t xml:space="preserve">При этом </w:t>
      </w:r>
      <w:r w:rsidRPr="00A02F6E">
        <w:rPr>
          <w:sz w:val="28"/>
          <w:szCs w:val="28"/>
        </w:rPr>
        <w:t>в соответствии с законода</w:t>
      </w:r>
      <w:r>
        <w:rPr>
          <w:sz w:val="28"/>
          <w:szCs w:val="28"/>
        </w:rPr>
        <w:t>тельством (ст.622 Гражданского К</w:t>
      </w:r>
      <w:r w:rsidRPr="00A02F6E">
        <w:rPr>
          <w:sz w:val="28"/>
          <w:szCs w:val="28"/>
        </w:rPr>
        <w:t>одекса РФ) от АО «Водоканал» в бюджет города</w:t>
      </w:r>
      <w:r>
        <w:rPr>
          <w:sz w:val="28"/>
          <w:szCs w:val="28"/>
        </w:rPr>
        <w:t xml:space="preserve"> с 2017 по настоящий период</w:t>
      </w:r>
      <w:r w:rsidRPr="00A02F6E">
        <w:rPr>
          <w:sz w:val="28"/>
          <w:szCs w:val="28"/>
        </w:rPr>
        <w:t xml:space="preserve"> поступают платежи за пользование имуществом </w:t>
      </w:r>
      <w:r w:rsidRPr="00D14B48">
        <w:rPr>
          <w:sz w:val="28"/>
          <w:szCs w:val="28"/>
        </w:rPr>
        <w:t xml:space="preserve">в размере годовой платы </w:t>
      </w:r>
      <w:r>
        <w:rPr>
          <w:sz w:val="28"/>
          <w:szCs w:val="28"/>
        </w:rPr>
        <w:t xml:space="preserve">аренды </w:t>
      </w:r>
      <w:r w:rsidRPr="00D14B48">
        <w:rPr>
          <w:sz w:val="28"/>
          <w:szCs w:val="28"/>
        </w:rPr>
        <w:t xml:space="preserve">в сумме 14 735,0 тыс. рублей </w:t>
      </w:r>
      <w:r>
        <w:rPr>
          <w:sz w:val="28"/>
          <w:szCs w:val="28"/>
        </w:rPr>
        <w:t>(в расчете за месяц, квартал)</w:t>
      </w:r>
      <w:r w:rsidRPr="00D14B48">
        <w:rPr>
          <w:sz w:val="28"/>
          <w:szCs w:val="28"/>
        </w:rPr>
        <w:t>.</w:t>
      </w:r>
    </w:p>
    <w:p w:rsidR="00265350" w:rsidRDefault="00265350" w:rsidP="00265350">
      <w:pPr>
        <w:autoSpaceDE w:val="0"/>
        <w:autoSpaceDN w:val="0"/>
        <w:adjustRightInd w:val="0"/>
        <w:ind w:firstLine="567"/>
        <w:jc w:val="both"/>
        <w:rPr>
          <w:i/>
          <w:sz w:val="28"/>
          <w:szCs w:val="28"/>
        </w:rPr>
      </w:pPr>
      <w:r w:rsidRPr="00A02F6E">
        <w:rPr>
          <w:i/>
          <w:sz w:val="28"/>
          <w:szCs w:val="28"/>
        </w:rPr>
        <w:t>По мнению Контрольно-счетной палаты</w:t>
      </w:r>
      <w:r>
        <w:rPr>
          <w:i/>
          <w:sz w:val="28"/>
          <w:szCs w:val="28"/>
        </w:rPr>
        <w:t>, с целью улучшения качества планирования</w:t>
      </w:r>
      <w:r w:rsidRPr="00A02F6E">
        <w:rPr>
          <w:i/>
          <w:sz w:val="28"/>
          <w:szCs w:val="28"/>
        </w:rPr>
        <w:t xml:space="preserve"> </w:t>
      </w:r>
      <w:r>
        <w:rPr>
          <w:i/>
          <w:sz w:val="28"/>
          <w:szCs w:val="28"/>
        </w:rPr>
        <w:t>и достоверности прогнозных показателей по указанному источнику доходов прогнозный показатель на 2019 год</w:t>
      </w:r>
      <w:r>
        <w:rPr>
          <w:i/>
          <w:color w:val="FF0000"/>
          <w:sz w:val="28"/>
          <w:szCs w:val="28"/>
        </w:rPr>
        <w:t xml:space="preserve"> </w:t>
      </w:r>
      <w:r w:rsidRPr="00A02F6E">
        <w:rPr>
          <w:i/>
          <w:sz w:val="28"/>
          <w:szCs w:val="28"/>
        </w:rPr>
        <w:t>долж</w:t>
      </w:r>
      <w:r>
        <w:rPr>
          <w:i/>
          <w:sz w:val="28"/>
          <w:szCs w:val="28"/>
        </w:rPr>
        <w:t>е</w:t>
      </w:r>
      <w:r w:rsidRPr="00A02F6E">
        <w:rPr>
          <w:i/>
          <w:sz w:val="28"/>
          <w:szCs w:val="28"/>
        </w:rPr>
        <w:t xml:space="preserve">н быть </w:t>
      </w:r>
      <w:r>
        <w:rPr>
          <w:i/>
          <w:sz w:val="28"/>
          <w:szCs w:val="28"/>
        </w:rPr>
        <w:t>увеличен на сумму</w:t>
      </w:r>
      <w:r w:rsidRPr="00A02F6E">
        <w:rPr>
          <w:i/>
          <w:sz w:val="28"/>
          <w:szCs w:val="28"/>
        </w:rPr>
        <w:t xml:space="preserve"> </w:t>
      </w:r>
      <w:r w:rsidRPr="00D14B48">
        <w:rPr>
          <w:i/>
          <w:sz w:val="28"/>
          <w:szCs w:val="28"/>
        </w:rPr>
        <w:t>в размере одного квартала 3 680,0 тыс.</w:t>
      </w:r>
      <w:r w:rsidRPr="00386366">
        <w:rPr>
          <w:i/>
          <w:sz w:val="28"/>
          <w:szCs w:val="28"/>
        </w:rPr>
        <w:t xml:space="preserve"> </w:t>
      </w:r>
      <w:r w:rsidR="00A228C9">
        <w:rPr>
          <w:i/>
          <w:sz w:val="28"/>
          <w:szCs w:val="28"/>
        </w:rPr>
        <w:t>рублей.</w:t>
      </w:r>
    </w:p>
    <w:p w:rsidR="00265350" w:rsidRPr="00A228C9" w:rsidRDefault="00265350" w:rsidP="00265350">
      <w:pPr>
        <w:autoSpaceDE w:val="0"/>
        <w:autoSpaceDN w:val="0"/>
        <w:ind w:firstLine="567"/>
        <w:jc w:val="both"/>
        <w:rPr>
          <w:sz w:val="16"/>
          <w:szCs w:val="16"/>
        </w:rPr>
      </w:pPr>
    </w:p>
    <w:p w:rsidR="00265350" w:rsidRPr="00A228C9" w:rsidRDefault="00265350" w:rsidP="00A228C9">
      <w:pPr>
        <w:autoSpaceDE w:val="0"/>
        <w:autoSpaceDN w:val="0"/>
        <w:ind w:firstLine="567"/>
        <w:jc w:val="both"/>
        <w:rPr>
          <w:b/>
          <w:i/>
          <w:sz w:val="28"/>
          <w:szCs w:val="28"/>
        </w:rPr>
      </w:pPr>
      <w:r w:rsidRPr="00A228C9">
        <w:rPr>
          <w:b/>
          <w:i/>
          <w:sz w:val="28"/>
          <w:szCs w:val="28"/>
        </w:rPr>
        <w:t>4.3.3 Доходы от аренды земельных участков</w:t>
      </w:r>
    </w:p>
    <w:p w:rsidR="00265350" w:rsidRPr="00182A92" w:rsidRDefault="00265350" w:rsidP="00A228C9">
      <w:pPr>
        <w:autoSpaceDE w:val="0"/>
        <w:autoSpaceDN w:val="0"/>
        <w:ind w:firstLine="567"/>
        <w:jc w:val="both"/>
        <w:rPr>
          <w:sz w:val="28"/>
          <w:szCs w:val="28"/>
        </w:rPr>
      </w:pPr>
      <w:r w:rsidRPr="00182A92">
        <w:rPr>
          <w:sz w:val="28"/>
          <w:szCs w:val="28"/>
        </w:rPr>
        <w:t xml:space="preserve">Основная доля 81% или 72 510,5 тыс. рублей доходов от использования имущества в Проекте бюджета на 2019 год приходится на доходы от аренды земельных участков, государственная собственность на которые не разграничена. </w:t>
      </w:r>
    </w:p>
    <w:p w:rsidR="00265350" w:rsidRPr="00182A92" w:rsidRDefault="00265350" w:rsidP="00A228C9">
      <w:pPr>
        <w:autoSpaceDE w:val="0"/>
        <w:autoSpaceDN w:val="0"/>
        <w:ind w:firstLine="567"/>
        <w:jc w:val="both"/>
        <w:rPr>
          <w:sz w:val="28"/>
          <w:szCs w:val="28"/>
        </w:rPr>
      </w:pPr>
      <w:r w:rsidRPr="00182A92">
        <w:rPr>
          <w:sz w:val="28"/>
          <w:szCs w:val="28"/>
        </w:rPr>
        <w:t>В сравнении с плановым показателем 2018 года объем доходов от аренды земельных участков, государственная собственность на которые не разграничена, запланирован с увеличением на 3% или на 1 774,6 тыс. рублей.</w:t>
      </w:r>
    </w:p>
    <w:p w:rsidR="00265350" w:rsidRDefault="00265350" w:rsidP="00A228C9">
      <w:pPr>
        <w:ind w:right="-99" w:firstLine="567"/>
        <w:jc w:val="both"/>
        <w:rPr>
          <w:color w:val="1F497D" w:themeColor="text2"/>
          <w:sz w:val="28"/>
          <w:szCs w:val="28"/>
        </w:rPr>
      </w:pPr>
      <w:r w:rsidRPr="003E59B7">
        <w:rPr>
          <w:sz w:val="28"/>
          <w:szCs w:val="28"/>
        </w:rPr>
        <w:t>На плановый период 2020 и 2021 годов объем доходов планируется с увеличением от плана 2019 года: в 2020 году на 1% или 646,3 тыс. рублей, в 2021 году на 1% или 645,3 тыс. рублей.</w:t>
      </w:r>
      <w:r>
        <w:rPr>
          <w:color w:val="1F497D" w:themeColor="text2"/>
          <w:sz w:val="28"/>
          <w:szCs w:val="28"/>
        </w:rPr>
        <w:t xml:space="preserve"> </w:t>
      </w:r>
    </w:p>
    <w:p w:rsidR="00265350" w:rsidRPr="00DA70BE" w:rsidRDefault="00265350" w:rsidP="00A228C9">
      <w:pPr>
        <w:ind w:right="-99" w:firstLine="567"/>
        <w:jc w:val="both"/>
        <w:rPr>
          <w:sz w:val="28"/>
          <w:szCs w:val="28"/>
        </w:rPr>
      </w:pPr>
      <w:r w:rsidRPr="00DA70BE">
        <w:rPr>
          <w:sz w:val="28"/>
          <w:szCs w:val="28"/>
        </w:rPr>
        <w:t>Доля доходов</w:t>
      </w:r>
      <w:r>
        <w:rPr>
          <w:color w:val="1F497D" w:themeColor="text2"/>
          <w:sz w:val="28"/>
          <w:szCs w:val="28"/>
        </w:rPr>
        <w:t xml:space="preserve"> </w:t>
      </w:r>
      <w:r w:rsidRPr="00DA70BE">
        <w:rPr>
          <w:sz w:val="28"/>
          <w:szCs w:val="28"/>
        </w:rPr>
        <w:t xml:space="preserve">по договорам аренды </w:t>
      </w:r>
      <w:r>
        <w:rPr>
          <w:sz w:val="28"/>
          <w:szCs w:val="28"/>
        </w:rPr>
        <w:t xml:space="preserve">за </w:t>
      </w:r>
      <w:r w:rsidRPr="00DA70BE">
        <w:rPr>
          <w:sz w:val="28"/>
          <w:szCs w:val="28"/>
        </w:rPr>
        <w:t>зем</w:t>
      </w:r>
      <w:r>
        <w:rPr>
          <w:sz w:val="28"/>
          <w:szCs w:val="28"/>
        </w:rPr>
        <w:t>ли</w:t>
      </w:r>
      <w:r w:rsidRPr="00DA70BE">
        <w:rPr>
          <w:sz w:val="28"/>
          <w:szCs w:val="28"/>
        </w:rPr>
        <w:t xml:space="preserve">, </w:t>
      </w:r>
      <w:r>
        <w:rPr>
          <w:sz w:val="28"/>
          <w:szCs w:val="28"/>
        </w:rPr>
        <w:t xml:space="preserve">находящихся в </w:t>
      </w:r>
      <w:r w:rsidRPr="00DA70BE">
        <w:rPr>
          <w:sz w:val="28"/>
          <w:szCs w:val="28"/>
        </w:rPr>
        <w:t>собственност</w:t>
      </w:r>
      <w:r>
        <w:rPr>
          <w:sz w:val="28"/>
          <w:szCs w:val="28"/>
        </w:rPr>
        <w:t>и</w:t>
      </w:r>
      <w:r w:rsidRPr="00DA70BE">
        <w:rPr>
          <w:sz w:val="28"/>
          <w:szCs w:val="28"/>
        </w:rPr>
        <w:t xml:space="preserve"> </w:t>
      </w:r>
      <w:r>
        <w:rPr>
          <w:sz w:val="28"/>
          <w:szCs w:val="28"/>
        </w:rPr>
        <w:t xml:space="preserve"> муниципального образования</w:t>
      </w:r>
      <w:r w:rsidRPr="00DA70BE">
        <w:rPr>
          <w:sz w:val="28"/>
          <w:szCs w:val="28"/>
        </w:rPr>
        <w:t xml:space="preserve"> </w:t>
      </w:r>
      <w:r>
        <w:rPr>
          <w:sz w:val="28"/>
          <w:szCs w:val="28"/>
        </w:rPr>
        <w:t xml:space="preserve">составляет 2% от общего объема </w:t>
      </w:r>
      <w:r w:rsidRPr="00182A92">
        <w:rPr>
          <w:sz w:val="28"/>
          <w:szCs w:val="28"/>
        </w:rPr>
        <w:t>доходов от использования имущества</w:t>
      </w:r>
      <w:r>
        <w:rPr>
          <w:sz w:val="28"/>
          <w:szCs w:val="28"/>
        </w:rPr>
        <w:t xml:space="preserve"> (Таблица 7). </w:t>
      </w:r>
      <w:r w:rsidRPr="00182A92">
        <w:rPr>
          <w:sz w:val="28"/>
          <w:szCs w:val="28"/>
        </w:rPr>
        <w:t>Проект</w:t>
      </w:r>
      <w:r>
        <w:rPr>
          <w:sz w:val="28"/>
          <w:szCs w:val="28"/>
        </w:rPr>
        <w:t>ом</w:t>
      </w:r>
      <w:r w:rsidRPr="00182A92">
        <w:rPr>
          <w:sz w:val="28"/>
          <w:szCs w:val="28"/>
        </w:rPr>
        <w:t xml:space="preserve"> бюджета на 2019 год</w:t>
      </w:r>
      <w:r>
        <w:rPr>
          <w:sz w:val="28"/>
          <w:szCs w:val="28"/>
        </w:rPr>
        <w:t xml:space="preserve"> доходы запланированы в сумме </w:t>
      </w:r>
      <w:r w:rsidRPr="00DA70BE">
        <w:rPr>
          <w:sz w:val="28"/>
          <w:szCs w:val="28"/>
        </w:rPr>
        <w:t>1 853,6</w:t>
      </w:r>
      <w:r>
        <w:rPr>
          <w:sz w:val="28"/>
          <w:szCs w:val="28"/>
        </w:rPr>
        <w:t xml:space="preserve"> тыс. рублей, с незначительным увеличением от планового показателя 2018 года на </w:t>
      </w:r>
      <w:r w:rsidRPr="00DA70BE">
        <w:rPr>
          <w:sz w:val="28"/>
          <w:szCs w:val="28"/>
        </w:rPr>
        <w:t>29,3</w:t>
      </w:r>
      <w:r>
        <w:rPr>
          <w:sz w:val="28"/>
          <w:szCs w:val="28"/>
        </w:rPr>
        <w:t xml:space="preserve"> тыс. рублей или 2%. На плановый период доходы запланированы в объеме </w:t>
      </w:r>
      <w:r w:rsidRPr="00DA70BE">
        <w:rPr>
          <w:sz w:val="28"/>
          <w:szCs w:val="28"/>
        </w:rPr>
        <w:t>2 002,6</w:t>
      </w:r>
      <w:r>
        <w:rPr>
          <w:sz w:val="28"/>
          <w:szCs w:val="28"/>
        </w:rPr>
        <w:t xml:space="preserve"> тыс. рублей на каждый год.</w:t>
      </w:r>
    </w:p>
    <w:p w:rsidR="00265350" w:rsidRPr="00A37B1D" w:rsidRDefault="00265350" w:rsidP="00A228C9">
      <w:pPr>
        <w:ind w:firstLine="567"/>
        <w:jc w:val="both"/>
        <w:rPr>
          <w:sz w:val="28"/>
          <w:szCs w:val="28"/>
        </w:rPr>
      </w:pPr>
      <w:r w:rsidRPr="007C7A23">
        <w:rPr>
          <w:sz w:val="28"/>
          <w:szCs w:val="28"/>
        </w:rPr>
        <w:t>Согласно п.2.2. Методики прогнозирования доходов плановый показатель доходов по договорам аренды за земельные участки рассчитывается с при</w:t>
      </w:r>
      <w:r>
        <w:rPr>
          <w:sz w:val="28"/>
          <w:szCs w:val="28"/>
        </w:rPr>
        <w:t>менением метода прямого расчета.</w:t>
      </w:r>
    </w:p>
    <w:p w:rsidR="00265350" w:rsidRDefault="00265350" w:rsidP="00A228C9">
      <w:pPr>
        <w:ind w:right="-99" w:firstLine="567"/>
        <w:jc w:val="both"/>
        <w:rPr>
          <w:sz w:val="28"/>
          <w:szCs w:val="28"/>
        </w:rPr>
      </w:pPr>
      <w:r>
        <w:rPr>
          <w:sz w:val="28"/>
          <w:szCs w:val="28"/>
        </w:rPr>
        <w:t>И</w:t>
      </w:r>
      <w:r w:rsidRPr="00A37B1D">
        <w:rPr>
          <w:sz w:val="28"/>
          <w:szCs w:val="28"/>
        </w:rPr>
        <w:t>сточниками прогнозирования указанных доходов служат данные о</w:t>
      </w:r>
      <w:r w:rsidRPr="00626073">
        <w:rPr>
          <w:color w:val="1F497D" w:themeColor="text2"/>
          <w:sz w:val="28"/>
          <w:szCs w:val="28"/>
        </w:rPr>
        <w:t xml:space="preserve"> </w:t>
      </w:r>
      <w:r w:rsidRPr="00626073">
        <w:rPr>
          <w:sz w:val="28"/>
          <w:szCs w:val="28"/>
        </w:rPr>
        <w:t>количестве договоров, заключенных с арендаторами, размер арендной платы, количество земельных участков их кадастровая стоимость, а также показатели корректировки дополнительные</w:t>
      </w:r>
      <w:proofErr w:type="gramStart"/>
      <w:r w:rsidRPr="00626073">
        <w:rPr>
          <w:sz w:val="28"/>
          <w:szCs w:val="28"/>
        </w:rPr>
        <w:t xml:space="preserve"> (+) </w:t>
      </w:r>
      <w:proofErr w:type="gramEnd"/>
      <w:r w:rsidRPr="00626073">
        <w:rPr>
          <w:sz w:val="28"/>
          <w:szCs w:val="28"/>
        </w:rPr>
        <w:t>или выпадающие (-) доходы (расторжение договоров, заключение новых).</w:t>
      </w:r>
    </w:p>
    <w:p w:rsidR="00265350" w:rsidRDefault="00265350" w:rsidP="00A228C9">
      <w:pPr>
        <w:pStyle w:val="a7"/>
        <w:tabs>
          <w:tab w:val="left" w:pos="851"/>
        </w:tabs>
        <w:spacing w:line="240" w:lineRule="auto"/>
        <w:ind w:firstLine="567"/>
        <w:rPr>
          <w:sz w:val="28"/>
          <w:szCs w:val="28"/>
        </w:rPr>
      </w:pPr>
      <w:r w:rsidRPr="00386366">
        <w:rPr>
          <w:sz w:val="28"/>
          <w:szCs w:val="28"/>
        </w:rPr>
        <w:t>Информация по прогнозируемым доходам</w:t>
      </w:r>
      <w:r w:rsidRPr="002A1F86">
        <w:rPr>
          <w:sz w:val="28"/>
          <w:szCs w:val="28"/>
        </w:rPr>
        <w:t xml:space="preserve"> </w:t>
      </w:r>
      <w:r w:rsidRPr="00386366">
        <w:rPr>
          <w:sz w:val="28"/>
          <w:szCs w:val="28"/>
        </w:rPr>
        <w:t>от аренды земельных участков, государственная собственность на которые не разграничена</w:t>
      </w:r>
      <w:r w:rsidR="00984DD2">
        <w:rPr>
          <w:sz w:val="28"/>
          <w:szCs w:val="28"/>
        </w:rPr>
        <w:t>,</w:t>
      </w:r>
      <w:r w:rsidRPr="00386366">
        <w:rPr>
          <w:sz w:val="28"/>
          <w:szCs w:val="28"/>
        </w:rPr>
        <w:t xml:space="preserve"> представлена в виде реестров заключенных договоров и содержит расчеты прогнозных показателей на </w:t>
      </w:r>
      <w:r w:rsidRPr="00386366">
        <w:rPr>
          <w:sz w:val="28"/>
          <w:szCs w:val="28"/>
        </w:rPr>
        <w:lastRenderedPageBreak/>
        <w:t xml:space="preserve">2019-2020 годы, плановый показатель на </w:t>
      </w:r>
      <w:r>
        <w:rPr>
          <w:sz w:val="28"/>
          <w:szCs w:val="28"/>
        </w:rPr>
        <w:t>2021</w:t>
      </w:r>
      <w:r w:rsidR="009978BF">
        <w:rPr>
          <w:sz w:val="28"/>
          <w:szCs w:val="28"/>
        </w:rPr>
        <w:t xml:space="preserve"> </w:t>
      </w:r>
      <w:r>
        <w:rPr>
          <w:sz w:val="28"/>
          <w:szCs w:val="28"/>
        </w:rPr>
        <w:t>год установлен на уровне 202</w:t>
      </w:r>
      <w:r w:rsidRPr="00386366">
        <w:rPr>
          <w:sz w:val="28"/>
          <w:szCs w:val="28"/>
        </w:rPr>
        <w:t>0 года. Объем расчетных показателей соотве</w:t>
      </w:r>
      <w:r>
        <w:rPr>
          <w:sz w:val="28"/>
          <w:szCs w:val="28"/>
        </w:rPr>
        <w:t>т</w:t>
      </w:r>
      <w:r w:rsidRPr="00386366">
        <w:rPr>
          <w:sz w:val="28"/>
          <w:szCs w:val="28"/>
        </w:rPr>
        <w:t>ствует показ</w:t>
      </w:r>
      <w:r>
        <w:rPr>
          <w:sz w:val="28"/>
          <w:szCs w:val="28"/>
        </w:rPr>
        <w:t>ателям Проекта.</w:t>
      </w:r>
    </w:p>
    <w:p w:rsidR="00265350" w:rsidRDefault="00265350" w:rsidP="00A228C9">
      <w:pPr>
        <w:pStyle w:val="a7"/>
        <w:tabs>
          <w:tab w:val="left" w:pos="851"/>
        </w:tabs>
        <w:spacing w:line="240" w:lineRule="auto"/>
        <w:ind w:firstLine="567"/>
        <w:rPr>
          <w:sz w:val="28"/>
          <w:szCs w:val="28"/>
        </w:rPr>
      </w:pPr>
      <w:r>
        <w:rPr>
          <w:sz w:val="28"/>
          <w:szCs w:val="28"/>
        </w:rPr>
        <w:t>П</w:t>
      </w:r>
      <w:r w:rsidRPr="00386366">
        <w:rPr>
          <w:sz w:val="28"/>
          <w:szCs w:val="28"/>
        </w:rPr>
        <w:t xml:space="preserve">о прогнозируемым доходам от аренды </w:t>
      </w:r>
      <w:r>
        <w:rPr>
          <w:sz w:val="28"/>
          <w:szCs w:val="28"/>
        </w:rPr>
        <w:t xml:space="preserve">за </w:t>
      </w:r>
      <w:r w:rsidRPr="00DA70BE">
        <w:rPr>
          <w:sz w:val="28"/>
          <w:szCs w:val="28"/>
        </w:rPr>
        <w:t>зем</w:t>
      </w:r>
      <w:r>
        <w:rPr>
          <w:sz w:val="28"/>
          <w:szCs w:val="28"/>
        </w:rPr>
        <w:t>ли</w:t>
      </w:r>
      <w:r w:rsidRPr="00DA70BE">
        <w:rPr>
          <w:sz w:val="28"/>
          <w:szCs w:val="28"/>
        </w:rPr>
        <w:t xml:space="preserve">, </w:t>
      </w:r>
      <w:r>
        <w:rPr>
          <w:sz w:val="28"/>
          <w:szCs w:val="28"/>
        </w:rPr>
        <w:t xml:space="preserve">находящихся в </w:t>
      </w:r>
      <w:r w:rsidRPr="00DA70BE">
        <w:rPr>
          <w:sz w:val="28"/>
          <w:szCs w:val="28"/>
        </w:rPr>
        <w:t>собственност</w:t>
      </w:r>
      <w:r>
        <w:rPr>
          <w:sz w:val="28"/>
          <w:szCs w:val="28"/>
        </w:rPr>
        <w:t>и</w:t>
      </w:r>
      <w:r w:rsidRPr="00DA70BE">
        <w:rPr>
          <w:sz w:val="28"/>
          <w:szCs w:val="28"/>
        </w:rPr>
        <w:t xml:space="preserve"> </w:t>
      </w:r>
      <w:r>
        <w:rPr>
          <w:sz w:val="28"/>
          <w:szCs w:val="28"/>
        </w:rPr>
        <w:t xml:space="preserve"> муниципального образования информация представлена </w:t>
      </w:r>
      <w:r w:rsidRPr="00386366">
        <w:rPr>
          <w:sz w:val="28"/>
          <w:szCs w:val="28"/>
        </w:rPr>
        <w:t>в виде реестров заключенных договоров и содержит расчеты прогнозных показателей</w:t>
      </w:r>
      <w:r>
        <w:rPr>
          <w:sz w:val="28"/>
          <w:szCs w:val="28"/>
        </w:rPr>
        <w:t xml:space="preserve"> на 2019-2021</w:t>
      </w:r>
      <w:r w:rsidRPr="00386366">
        <w:rPr>
          <w:sz w:val="28"/>
          <w:szCs w:val="28"/>
        </w:rPr>
        <w:t xml:space="preserve"> годы</w:t>
      </w:r>
      <w:r>
        <w:rPr>
          <w:sz w:val="28"/>
          <w:szCs w:val="28"/>
        </w:rPr>
        <w:t>, объем которых имеет незначительные отклонения от показателей в Проекте. А именно Проектом предусмотрены объемы поступлений выше расчетных на 2019 год на 7,2 тыс. рублей, на 2020 год на 6,1 тыс. рублей,</w:t>
      </w:r>
      <w:r w:rsidRPr="00850386">
        <w:rPr>
          <w:sz w:val="28"/>
          <w:szCs w:val="28"/>
        </w:rPr>
        <w:t xml:space="preserve"> </w:t>
      </w:r>
      <w:r>
        <w:rPr>
          <w:sz w:val="28"/>
          <w:szCs w:val="28"/>
        </w:rPr>
        <w:t xml:space="preserve">на 2021 год </w:t>
      </w:r>
      <w:proofErr w:type="gramStart"/>
      <w:r>
        <w:rPr>
          <w:sz w:val="28"/>
          <w:szCs w:val="28"/>
        </w:rPr>
        <w:t>на</w:t>
      </w:r>
      <w:proofErr w:type="gramEnd"/>
      <w:r>
        <w:rPr>
          <w:sz w:val="28"/>
          <w:szCs w:val="28"/>
        </w:rPr>
        <w:t xml:space="preserve"> 5,7 тыс. рублей.</w:t>
      </w:r>
    </w:p>
    <w:p w:rsidR="00265350" w:rsidRDefault="00265350" w:rsidP="00A228C9">
      <w:pPr>
        <w:pStyle w:val="a7"/>
        <w:tabs>
          <w:tab w:val="left" w:pos="851"/>
        </w:tabs>
        <w:spacing w:line="240" w:lineRule="auto"/>
        <w:ind w:firstLine="567"/>
        <w:rPr>
          <w:sz w:val="28"/>
          <w:szCs w:val="28"/>
        </w:rPr>
      </w:pPr>
      <w:r>
        <w:rPr>
          <w:sz w:val="28"/>
          <w:szCs w:val="28"/>
        </w:rPr>
        <w:t>По мнению Контрольно-счетной палаты отклонения следует считать не существенными и не подлежащими корректировке в Проекте бюджета.</w:t>
      </w:r>
    </w:p>
    <w:p w:rsidR="00265350" w:rsidRPr="00A228C9" w:rsidRDefault="00265350" w:rsidP="00265350">
      <w:pPr>
        <w:autoSpaceDE w:val="0"/>
        <w:autoSpaceDN w:val="0"/>
        <w:adjustRightInd w:val="0"/>
        <w:ind w:firstLine="567"/>
        <w:jc w:val="both"/>
        <w:rPr>
          <w:sz w:val="16"/>
          <w:szCs w:val="16"/>
        </w:rPr>
      </w:pPr>
    </w:p>
    <w:p w:rsidR="00265350" w:rsidRPr="00A228C9" w:rsidRDefault="00265350" w:rsidP="00265350">
      <w:pPr>
        <w:autoSpaceDE w:val="0"/>
        <w:autoSpaceDN w:val="0"/>
        <w:adjustRightInd w:val="0"/>
        <w:ind w:firstLine="567"/>
        <w:jc w:val="both"/>
        <w:rPr>
          <w:b/>
          <w:i/>
          <w:sz w:val="28"/>
          <w:szCs w:val="28"/>
        </w:rPr>
      </w:pPr>
      <w:r w:rsidRPr="00A228C9">
        <w:rPr>
          <w:b/>
          <w:i/>
          <w:sz w:val="28"/>
          <w:szCs w:val="28"/>
        </w:rPr>
        <w:t>4.3.4.</w:t>
      </w:r>
      <w:r w:rsidRPr="00A228C9">
        <w:rPr>
          <w:rFonts w:eastAsiaTheme="minorHAnsi"/>
          <w:b/>
          <w:i/>
          <w:sz w:val="28"/>
          <w:szCs w:val="28"/>
          <w:lang w:eastAsia="en-US"/>
        </w:rPr>
        <w:t xml:space="preserve"> Доходы от дивидендов по акциям, принадлежащим муниципальному образованию.</w:t>
      </w:r>
    </w:p>
    <w:p w:rsidR="00265350" w:rsidRDefault="00265350" w:rsidP="00265350">
      <w:pPr>
        <w:autoSpaceDE w:val="0"/>
        <w:autoSpaceDN w:val="0"/>
        <w:ind w:firstLine="567"/>
        <w:jc w:val="both"/>
        <w:rPr>
          <w:rFonts w:eastAsiaTheme="minorHAnsi"/>
          <w:sz w:val="28"/>
          <w:szCs w:val="28"/>
          <w:lang w:eastAsia="en-US"/>
        </w:rPr>
      </w:pPr>
      <w:r w:rsidRPr="00203FD0">
        <w:rPr>
          <w:rFonts w:eastAsiaTheme="minorHAnsi"/>
          <w:sz w:val="28"/>
          <w:szCs w:val="28"/>
          <w:lang w:eastAsia="en-US"/>
        </w:rPr>
        <w:t>В общем объеме доходов от использования имущества, доля доходов от дивидендов по акциям, принадлежащим муниципальному образованию составляет незначительную часть, всего 1%. Проектом бюджета на 2019 – 2020 годы доходы запланированы с увеличением на 5% или 44,1 тыс</w:t>
      </w:r>
      <w:r>
        <w:rPr>
          <w:rFonts w:eastAsiaTheme="minorHAnsi"/>
          <w:sz w:val="28"/>
          <w:szCs w:val="28"/>
          <w:lang w:eastAsia="en-US"/>
        </w:rPr>
        <w:t>.</w:t>
      </w:r>
      <w:r w:rsidRPr="00203FD0">
        <w:rPr>
          <w:rFonts w:eastAsiaTheme="minorHAnsi"/>
          <w:sz w:val="28"/>
          <w:szCs w:val="28"/>
          <w:lang w:eastAsia="en-US"/>
        </w:rPr>
        <w:t xml:space="preserve"> рублей, от плана 2018 года в сумме 903,1 тыс. рублей на каждый прогнозный год.</w:t>
      </w:r>
    </w:p>
    <w:p w:rsidR="00265350" w:rsidRPr="00CA7AC6" w:rsidRDefault="00265350" w:rsidP="00265350">
      <w:pPr>
        <w:autoSpaceDE w:val="0"/>
        <w:autoSpaceDN w:val="0"/>
        <w:ind w:firstLine="567"/>
        <w:jc w:val="both"/>
        <w:rPr>
          <w:rFonts w:eastAsiaTheme="minorHAnsi"/>
          <w:sz w:val="28"/>
          <w:szCs w:val="28"/>
          <w:lang w:eastAsia="en-US"/>
        </w:rPr>
      </w:pPr>
      <w:r w:rsidRPr="00CA7AC6">
        <w:rPr>
          <w:rFonts w:eastAsiaTheme="minorHAnsi"/>
          <w:sz w:val="28"/>
          <w:szCs w:val="28"/>
          <w:lang w:eastAsia="en-US"/>
        </w:rPr>
        <w:t>Муниципальное образование является собственником акций: ОАО «</w:t>
      </w:r>
      <w:proofErr w:type="spellStart"/>
      <w:r w:rsidRPr="00CA7AC6">
        <w:rPr>
          <w:rFonts w:eastAsiaTheme="minorHAnsi"/>
          <w:sz w:val="28"/>
          <w:szCs w:val="28"/>
          <w:lang w:eastAsia="en-US"/>
        </w:rPr>
        <w:t>Урайтеплоэнергия</w:t>
      </w:r>
      <w:proofErr w:type="spellEnd"/>
      <w:r w:rsidRPr="00CA7AC6">
        <w:rPr>
          <w:rFonts w:eastAsiaTheme="minorHAnsi"/>
          <w:sz w:val="28"/>
          <w:szCs w:val="28"/>
          <w:lang w:eastAsia="en-US"/>
        </w:rPr>
        <w:t>» - 75%</w:t>
      </w:r>
      <w:r w:rsidR="00984DD2">
        <w:rPr>
          <w:rFonts w:eastAsiaTheme="minorHAnsi"/>
          <w:sz w:val="28"/>
          <w:szCs w:val="28"/>
          <w:lang w:eastAsia="en-US"/>
        </w:rPr>
        <w:t xml:space="preserve"> акций; ОАО «Водоканал» </w:t>
      </w:r>
      <w:r w:rsidRPr="00CA7AC6">
        <w:rPr>
          <w:rFonts w:eastAsiaTheme="minorHAnsi"/>
          <w:sz w:val="28"/>
          <w:szCs w:val="28"/>
          <w:lang w:eastAsia="en-US"/>
        </w:rPr>
        <w:t>-</w:t>
      </w:r>
      <w:r w:rsidR="00984DD2">
        <w:rPr>
          <w:rFonts w:eastAsiaTheme="minorHAnsi"/>
          <w:sz w:val="28"/>
          <w:szCs w:val="28"/>
          <w:lang w:eastAsia="en-US"/>
        </w:rPr>
        <w:t xml:space="preserve"> </w:t>
      </w:r>
      <w:r w:rsidRPr="00CA7AC6">
        <w:rPr>
          <w:rFonts w:eastAsiaTheme="minorHAnsi"/>
          <w:sz w:val="28"/>
          <w:szCs w:val="28"/>
          <w:lang w:eastAsia="en-US"/>
        </w:rPr>
        <w:t>75%; ОАО «Центр красоты и здоровья» - 100%; ОАО «Дорожник» - 100%; ОАО «</w:t>
      </w:r>
      <w:proofErr w:type="spellStart"/>
      <w:r w:rsidRPr="00CA7AC6">
        <w:rPr>
          <w:rFonts w:eastAsiaTheme="minorHAnsi"/>
          <w:sz w:val="28"/>
          <w:szCs w:val="28"/>
          <w:lang w:eastAsia="en-US"/>
        </w:rPr>
        <w:t>Агроника</w:t>
      </w:r>
      <w:proofErr w:type="spellEnd"/>
      <w:r w:rsidRPr="00CA7AC6">
        <w:rPr>
          <w:rFonts w:eastAsiaTheme="minorHAnsi"/>
          <w:sz w:val="28"/>
          <w:szCs w:val="28"/>
          <w:lang w:eastAsia="en-US"/>
        </w:rPr>
        <w:t xml:space="preserve">» - 100%. В соответствии со </w:t>
      </w:r>
      <w:hyperlink r:id="rId11" w:history="1">
        <w:r w:rsidRPr="00CA7AC6">
          <w:rPr>
            <w:rFonts w:eastAsiaTheme="minorHAnsi"/>
            <w:sz w:val="28"/>
            <w:szCs w:val="28"/>
            <w:lang w:eastAsia="en-US"/>
          </w:rPr>
          <w:t>статьями 31</w:t>
        </w:r>
      </w:hyperlink>
      <w:r w:rsidRPr="00CA7AC6">
        <w:rPr>
          <w:rFonts w:eastAsiaTheme="minorHAnsi"/>
          <w:sz w:val="28"/>
          <w:szCs w:val="28"/>
          <w:lang w:eastAsia="en-US"/>
        </w:rPr>
        <w:t xml:space="preserve">, </w:t>
      </w:r>
      <w:hyperlink r:id="rId12" w:history="1">
        <w:r w:rsidRPr="00CA7AC6">
          <w:rPr>
            <w:rFonts w:eastAsiaTheme="minorHAnsi"/>
            <w:sz w:val="28"/>
            <w:szCs w:val="28"/>
            <w:lang w:eastAsia="en-US"/>
          </w:rPr>
          <w:t>32</w:t>
        </w:r>
      </w:hyperlink>
      <w:r w:rsidRPr="00CA7AC6">
        <w:rPr>
          <w:rFonts w:eastAsiaTheme="minorHAnsi"/>
          <w:sz w:val="28"/>
          <w:szCs w:val="28"/>
          <w:lang w:eastAsia="en-US"/>
        </w:rPr>
        <w:t xml:space="preserve"> Федерального закона от 26.12.1995 №208-ФЗ «Об акционерных обществах» (далее – Закон №208-ФЗ), владельцы обыкновенных и привилегированных акций имеют право на получение дивидендов.</w:t>
      </w:r>
    </w:p>
    <w:p w:rsidR="00265350" w:rsidRPr="003425EA" w:rsidRDefault="00265350" w:rsidP="00265350">
      <w:pPr>
        <w:autoSpaceDE w:val="0"/>
        <w:autoSpaceDN w:val="0"/>
        <w:ind w:firstLine="567"/>
        <w:jc w:val="both"/>
        <w:rPr>
          <w:rFonts w:eastAsiaTheme="minorHAnsi"/>
          <w:sz w:val="28"/>
          <w:szCs w:val="28"/>
          <w:lang w:eastAsia="en-US"/>
        </w:rPr>
      </w:pPr>
      <w:r w:rsidRPr="003425EA">
        <w:rPr>
          <w:rFonts w:eastAsiaTheme="minorHAnsi"/>
          <w:sz w:val="28"/>
          <w:szCs w:val="28"/>
          <w:lang w:eastAsia="en-US"/>
        </w:rPr>
        <w:t>Информация о планируемых поступлениях доходов от дивидендов по акциям представлена в таблице 9.</w:t>
      </w:r>
    </w:p>
    <w:p w:rsidR="00265350" w:rsidRPr="003425EA" w:rsidRDefault="00265350" w:rsidP="00265350">
      <w:pPr>
        <w:jc w:val="right"/>
        <w:rPr>
          <w:sz w:val="28"/>
          <w:szCs w:val="28"/>
        </w:rPr>
      </w:pPr>
      <w:r w:rsidRPr="003425EA">
        <w:rPr>
          <w:bCs/>
          <w:iCs/>
          <w:sz w:val="28"/>
          <w:szCs w:val="28"/>
        </w:rPr>
        <w:t>Таблица 9 (</w:t>
      </w:r>
      <w:r w:rsidRPr="003425EA">
        <w:rPr>
          <w:sz w:val="28"/>
          <w:szCs w:val="28"/>
        </w:rPr>
        <w:t>тыс. рублей)</w:t>
      </w:r>
    </w:p>
    <w:tbl>
      <w:tblPr>
        <w:tblW w:w="10217" w:type="dxa"/>
        <w:tblInd w:w="97" w:type="dxa"/>
        <w:tblLayout w:type="fixed"/>
        <w:tblLook w:val="04A0"/>
      </w:tblPr>
      <w:tblGrid>
        <w:gridCol w:w="578"/>
        <w:gridCol w:w="3402"/>
        <w:gridCol w:w="851"/>
        <w:gridCol w:w="850"/>
        <w:gridCol w:w="993"/>
        <w:gridCol w:w="850"/>
        <w:gridCol w:w="709"/>
        <w:gridCol w:w="992"/>
        <w:gridCol w:w="992"/>
      </w:tblGrid>
      <w:tr w:rsidR="00265350" w:rsidRPr="003425EA" w:rsidTr="0075071F">
        <w:trPr>
          <w:trHeight w:val="431"/>
        </w:trPr>
        <w:tc>
          <w:tcPr>
            <w:tcW w:w="578" w:type="dxa"/>
            <w:vMerge w:val="restart"/>
            <w:tcBorders>
              <w:top w:val="single" w:sz="4" w:space="0" w:color="auto"/>
              <w:left w:val="single" w:sz="4" w:space="0" w:color="auto"/>
              <w:right w:val="single" w:sz="4" w:space="0" w:color="auto"/>
            </w:tcBorders>
            <w:shd w:val="clear" w:color="auto" w:fill="auto"/>
            <w:noWrap/>
            <w:hideMark/>
          </w:tcPr>
          <w:p w:rsidR="00265350" w:rsidRPr="003425EA" w:rsidRDefault="00265350" w:rsidP="00D16578">
            <w:pPr>
              <w:rPr>
                <w:sz w:val="20"/>
                <w:szCs w:val="20"/>
              </w:rPr>
            </w:pPr>
            <w:r w:rsidRPr="003425EA">
              <w:rPr>
                <w:sz w:val="20"/>
                <w:szCs w:val="20"/>
              </w:rPr>
              <w:t>№</w:t>
            </w:r>
          </w:p>
          <w:p w:rsidR="00265350" w:rsidRPr="003425EA" w:rsidRDefault="00265350" w:rsidP="00D16578">
            <w:pPr>
              <w:rPr>
                <w:sz w:val="20"/>
                <w:szCs w:val="20"/>
              </w:rPr>
            </w:pPr>
            <w:proofErr w:type="spellStart"/>
            <w:proofErr w:type="gramStart"/>
            <w:r w:rsidRPr="003425EA">
              <w:rPr>
                <w:sz w:val="20"/>
                <w:szCs w:val="20"/>
              </w:rPr>
              <w:t>п</w:t>
            </w:r>
            <w:proofErr w:type="spellEnd"/>
            <w:proofErr w:type="gramEnd"/>
            <w:r w:rsidRPr="003425EA">
              <w:rPr>
                <w:sz w:val="20"/>
                <w:szCs w:val="20"/>
              </w:rPr>
              <w:t>/</w:t>
            </w:r>
            <w:proofErr w:type="spellStart"/>
            <w:r w:rsidRPr="003425EA">
              <w:rPr>
                <w:sz w:val="20"/>
                <w:szCs w:val="20"/>
              </w:rPr>
              <w:t>п</w:t>
            </w:r>
            <w:proofErr w:type="spellEnd"/>
          </w:p>
        </w:tc>
        <w:tc>
          <w:tcPr>
            <w:tcW w:w="3402" w:type="dxa"/>
            <w:vMerge w:val="restart"/>
            <w:tcBorders>
              <w:top w:val="single" w:sz="4" w:space="0" w:color="auto"/>
              <w:left w:val="nil"/>
              <w:right w:val="single" w:sz="4" w:space="0" w:color="auto"/>
            </w:tcBorders>
            <w:shd w:val="clear" w:color="auto" w:fill="auto"/>
            <w:hideMark/>
          </w:tcPr>
          <w:p w:rsidR="00265350" w:rsidRPr="003425EA" w:rsidRDefault="00265350" w:rsidP="00D16578">
            <w:pPr>
              <w:jc w:val="center"/>
              <w:rPr>
                <w:sz w:val="20"/>
                <w:szCs w:val="20"/>
              </w:rPr>
            </w:pPr>
            <w:r w:rsidRPr="003425EA">
              <w:rPr>
                <w:sz w:val="20"/>
                <w:szCs w:val="20"/>
              </w:rPr>
              <w:t>Наименование акционерного общества</w:t>
            </w:r>
          </w:p>
        </w:tc>
        <w:tc>
          <w:tcPr>
            <w:tcW w:w="851" w:type="dxa"/>
            <w:vMerge w:val="restart"/>
            <w:tcBorders>
              <w:top w:val="single" w:sz="4" w:space="0" w:color="auto"/>
              <w:left w:val="nil"/>
              <w:right w:val="single" w:sz="4" w:space="0" w:color="auto"/>
            </w:tcBorders>
            <w:shd w:val="clear" w:color="auto" w:fill="auto"/>
            <w:hideMark/>
          </w:tcPr>
          <w:p w:rsidR="00265350" w:rsidRPr="003425EA" w:rsidRDefault="00265350" w:rsidP="00D16578">
            <w:pPr>
              <w:jc w:val="center"/>
              <w:rPr>
                <w:sz w:val="20"/>
                <w:szCs w:val="20"/>
              </w:rPr>
            </w:pPr>
            <w:r w:rsidRPr="003425EA">
              <w:rPr>
                <w:sz w:val="20"/>
                <w:szCs w:val="20"/>
              </w:rPr>
              <w:t>Размер доли акций</w:t>
            </w:r>
          </w:p>
        </w:tc>
        <w:tc>
          <w:tcPr>
            <w:tcW w:w="2693" w:type="dxa"/>
            <w:gridSpan w:val="3"/>
            <w:tcBorders>
              <w:top w:val="single" w:sz="4" w:space="0" w:color="auto"/>
              <w:left w:val="nil"/>
              <w:bottom w:val="single" w:sz="4" w:space="0" w:color="auto"/>
              <w:right w:val="single" w:sz="4" w:space="0" w:color="auto"/>
            </w:tcBorders>
          </w:tcPr>
          <w:p w:rsidR="00265350" w:rsidRPr="003425EA" w:rsidRDefault="00265350" w:rsidP="00D16578">
            <w:pPr>
              <w:jc w:val="center"/>
              <w:rPr>
                <w:sz w:val="20"/>
                <w:szCs w:val="20"/>
              </w:rPr>
            </w:pPr>
            <w:r w:rsidRPr="003425EA">
              <w:rPr>
                <w:sz w:val="20"/>
                <w:szCs w:val="20"/>
              </w:rPr>
              <w:t>Фактическое поступление</w:t>
            </w:r>
          </w:p>
        </w:tc>
        <w:tc>
          <w:tcPr>
            <w:tcW w:w="2693" w:type="dxa"/>
            <w:gridSpan w:val="3"/>
            <w:tcBorders>
              <w:top w:val="single" w:sz="4" w:space="0" w:color="auto"/>
              <w:left w:val="single" w:sz="4" w:space="0" w:color="auto"/>
              <w:bottom w:val="single" w:sz="4" w:space="0" w:color="auto"/>
              <w:right w:val="single" w:sz="4" w:space="0" w:color="auto"/>
            </w:tcBorders>
          </w:tcPr>
          <w:p w:rsidR="00265350" w:rsidRPr="003425EA" w:rsidRDefault="00265350" w:rsidP="00D16578">
            <w:pPr>
              <w:jc w:val="center"/>
              <w:rPr>
                <w:sz w:val="20"/>
                <w:szCs w:val="20"/>
              </w:rPr>
            </w:pPr>
            <w:r w:rsidRPr="003425EA">
              <w:rPr>
                <w:sz w:val="20"/>
                <w:szCs w:val="20"/>
              </w:rPr>
              <w:t>Проект</w:t>
            </w:r>
          </w:p>
        </w:tc>
      </w:tr>
      <w:tr w:rsidR="00265350" w:rsidRPr="003425EA" w:rsidTr="0075071F">
        <w:trPr>
          <w:trHeight w:val="273"/>
        </w:trPr>
        <w:tc>
          <w:tcPr>
            <w:tcW w:w="578" w:type="dxa"/>
            <w:vMerge/>
            <w:tcBorders>
              <w:left w:val="single" w:sz="4" w:space="0" w:color="auto"/>
              <w:bottom w:val="single" w:sz="4" w:space="0" w:color="auto"/>
              <w:right w:val="single" w:sz="4" w:space="0" w:color="auto"/>
            </w:tcBorders>
            <w:shd w:val="clear" w:color="auto" w:fill="auto"/>
            <w:noWrap/>
            <w:hideMark/>
          </w:tcPr>
          <w:p w:rsidR="00265350" w:rsidRPr="003425EA" w:rsidRDefault="00265350" w:rsidP="00D16578">
            <w:pPr>
              <w:rPr>
                <w:sz w:val="20"/>
                <w:szCs w:val="20"/>
              </w:rPr>
            </w:pPr>
          </w:p>
        </w:tc>
        <w:tc>
          <w:tcPr>
            <w:tcW w:w="3402" w:type="dxa"/>
            <w:vMerge/>
            <w:tcBorders>
              <w:left w:val="nil"/>
              <w:bottom w:val="single" w:sz="4" w:space="0" w:color="auto"/>
              <w:right w:val="single" w:sz="4" w:space="0" w:color="auto"/>
            </w:tcBorders>
            <w:shd w:val="clear" w:color="auto" w:fill="auto"/>
            <w:hideMark/>
          </w:tcPr>
          <w:p w:rsidR="00265350" w:rsidRPr="003425EA" w:rsidRDefault="00265350" w:rsidP="00D16578">
            <w:pPr>
              <w:rPr>
                <w:sz w:val="20"/>
                <w:szCs w:val="20"/>
              </w:rPr>
            </w:pPr>
          </w:p>
        </w:tc>
        <w:tc>
          <w:tcPr>
            <w:tcW w:w="851" w:type="dxa"/>
            <w:vMerge/>
            <w:tcBorders>
              <w:left w:val="nil"/>
              <w:bottom w:val="single" w:sz="4" w:space="0" w:color="auto"/>
              <w:right w:val="single" w:sz="4" w:space="0" w:color="auto"/>
            </w:tcBorders>
            <w:shd w:val="clear" w:color="auto" w:fill="auto"/>
            <w:hideMark/>
          </w:tcPr>
          <w:p w:rsidR="00265350" w:rsidRPr="003425EA" w:rsidRDefault="00265350" w:rsidP="00D16578">
            <w:pPr>
              <w:rPr>
                <w:sz w:val="20"/>
                <w:szCs w:val="20"/>
              </w:rPr>
            </w:pPr>
          </w:p>
        </w:tc>
        <w:tc>
          <w:tcPr>
            <w:tcW w:w="850" w:type="dxa"/>
            <w:tcBorders>
              <w:top w:val="single" w:sz="4" w:space="0" w:color="auto"/>
              <w:left w:val="nil"/>
              <w:bottom w:val="single" w:sz="4" w:space="0" w:color="auto"/>
              <w:right w:val="single" w:sz="4" w:space="0" w:color="auto"/>
            </w:tcBorders>
          </w:tcPr>
          <w:p w:rsidR="00265350" w:rsidRPr="003425EA" w:rsidRDefault="00265350" w:rsidP="00D16578">
            <w:pPr>
              <w:jc w:val="center"/>
              <w:rPr>
                <w:sz w:val="20"/>
                <w:szCs w:val="20"/>
              </w:rPr>
            </w:pPr>
            <w:r w:rsidRPr="003425EA">
              <w:rPr>
                <w:sz w:val="20"/>
                <w:szCs w:val="20"/>
              </w:rPr>
              <w:t>2015</w:t>
            </w:r>
          </w:p>
        </w:tc>
        <w:tc>
          <w:tcPr>
            <w:tcW w:w="993" w:type="dxa"/>
            <w:tcBorders>
              <w:top w:val="single" w:sz="4" w:space="0" w:color="auto"/>
              <w:left w:val="nil"/>
              <w:bottom w:val="single" w:sz="4" w:space="0" w:color="auto"/>
              <w:right w:val="single" w:sz="4" w:space="0" w:color="auto"/>
            </w:tcBorders>
          </w:tcPr>
          <w:p w:rsidR="00265350" w:rsidRPr="003425EA" w:rsidRDefault="00265350" w:rsidP="00D16578">
            <w:pPr>
              <w:jc w:val="center"/>
              <w:rPr>
                <w:sz w:val="20"/>
                <w:szCs w:val="20"/>
              </w:rPr>
            </w:pPr>
            <w:r w:rsidRPr="003425EA">
              <w:rPr>
                <w:sz w:val="20"/>
                <w:szCs w:val="20"/>
              </w:rPr>
              <w:t>2016</w:t>
            </w:r>
          </w:p>
        </w:tc>
        <w:tc>
          <w:tcPr>
            <w:tcW w:w="850" w:type="dxa"/>
            <w:tcBorders>
              <w:top w:val="single" w:sz="4" w:space="0" w:color="auto"/>
              <w:left w:val="nil"/>
              <w:bottom w:val="single" w:sz="4" w:space="0" w:color="auto"/>
              <w:right w:val="single" w:sz="4" w:space="0" w:color="auto"/>
            </w:tcBorders>
          </w:tcPr>
          <w:p w:rsidR="00265350" w:rsidRPr="003425EA" w:rsidRDefault="00265350" w:rsidP="00D16578">
            <w:pPr>
              <w:jc w:val="center"/>
              <w:rPr>
                <w:sz w:val="20"/>
                <w:szCs w:val="20"/>
              </w:rPr>
            </w:pPr>
            <w:r w:rsidRPr="003425EA">
              <w:rPr>
                <w:sz w:val="20"/>
                <w:szCs w:val="20"/>
              </w:rPr>
              <w:t>2017</w:t>
            </w:r>
          </w:p>
        </w:tc>
        <w:tc>
          <w:tcPr>
            <w:tcW w:w="709" w:type="dxa"/>
            <w:tcBorders>
              <w:top w:val="single" w:sz="4" w:space="0" w:color="auto"/>
              <w:left w:val="single" w:sz="4" w:space="0" w:color="auto"/>
              <w:bottom w:val="single" w:sz="4" w:space="0" w:color="auto"/>
              <w:right w:val="single" w:sz="4" w:space="0" w:color="auto"/>
            </w:tcBorders>
          </w:tcPr>
          <w:p w:rsidR="00265350" w:rsidRPr="003425EA" w:rsidRDefault="00265350" w:rsidP="00D16578">
            <w:pPr>
              <w:jc w:val="center"/>
              <w:rPr>
                <w:sz w:val="20"/>
                <w:szCs w:val="20"/>
              </w:rPr>
            </w:pPr>
            <w:r w:rsidRPr="003425EA">
              <w:rPr>
                <w:sz w:val="20"/>
                <w:szCs w:val="20"/>
              </w:rPr>
              <w:t>2019</w:t>
            </w:r>
          </w:p>
        </w:tc>
        <w:tc>
          <w:tcPr>
            <w:tcW w:w="992" w:type="dxa"/>
            <w:tcBorders>
              <w:top w:val="single" w:sz="4" w:space="0" w:color="auto"/>
              <w:left w:val="nil"/>
              <w:bottom w:val="single" w:sz="4" w:space="0" w:color="auto"/>
              <w:right w:val="single" w:sz="4" w:space="0" w:color="auto"/>
            </w:tcBorders>
          </w:tcPr>
          <w:p w:rsidR="00265350" w:rsidRPr="003425EA" w:rsidRDefault="00265350" w:rsidP="00D16578">
            <w:pPr>
              <w:jc w:val="center"/>
              <w:rPr>
                <w:sz w:val="20"/>
                <w:szCs w:val="20"/>
              </w:rPr>
            </w:pPr>
            <w:r w:rsidRPr="003425EA">
              <w:rPr>
                <w:sz w:val="20"/>
                <w:szCs w:val="20"/>
              </w:rPr>
              <w:t>2020</w:t>
            </w:r>
          </w:p>
        </w:tc>
        <w:tc>
          <w:tcPr>
            <w:tcW w:w="992" w:type="dxa"/>
            <w:tcBorders>
              <w:top w:val="single" w:sz="4" w:space="0" w:color="auto"/>
              <w:left w:val="nil"/>
              <w:bottom w:val="single" w:sz="4" w:space="0" w:color="auto"/>
              <w:right w:val="single" w:sz="4" w:space="0" w:color="auto"/>
            </w:tcBorders>
          </w:tcPr>
          <w:p w:rsidR="00265350" w:rsidRPr="003425EA" w:rsidRDefault="00265350" w:rsidP="00D16578">
            <w:pPr>
              <w:jc w:val="center"/>
              <w:rPr>
                <w:sz w:val="20"/>
                <w:szCs w:val="20"/>
              </w:rPr>
            </w:pPr>
            <w:r w:rsidRPr="003425EA">
              <w:rPr>
                <w:sz w:val="20"/>
                <w:szCs w:val="20"/>
              </w:rPr>
              <w:t>2021</w:t>
            </w:r>
          </w:p>
        </w:tc>
      </w:tr>
      <w:tr w:rsidR="00265350" w:rsidRPr="003425EA" w:rsidTr="0075071F">
        <w:trPr>
          <w:trHeight w:val="98"/>
        </w:trPr>
        <w:tc>
          <w:tcPr>
            <w:tcW w:w="578" w:type="dxa"/>
            <w:tcBorders>
              <w:left w:val="single" w:sz="4" w:space="0" w:color="auto"/>
              <w:bottom w:val="single" w:sz="4" w:space="0" w:color="auto"/>
              <w:right w:val="single" w:sz="4" w:space="0" w:color="auto"/>
            </w:tcBorders>
            <w:shd w:val="clear" w:color="auto" w:fill="auto"/>
            <w:noWrap/>
            <w:hideMark/>
          </w:tcPr>
          <w:p w:rsidR="00265350" w:rsidRPr="003425EA" w:rsidRDefault="00265350" w:rsidP="00D16578">
            <w:pPr>
              <w:jc w:val="center"/>
              <w:rPr>
                <w:sz w:val="14"/>
                <w:szCs w:val="14"/>
              </w:rPr>
            </w:pPr>
            <w:r w:rsidRPr="003425EA">
              <w:rPr>
                <w:sz w:val="14"/>
                <w:szCs w:val="14"/>
              </w:rPr>
              <w:t>1</w:t>
            </w:r>
          </w:p>
        </w:tc>
        <w:tc>
          <w:tcPr>
            <w:tcW w:w="3402" w:type="dxa"/>
            <w:tcBorders>
              <w:left w:val="nil"/>
              <w:bottom w:val="single" w:sz="4" w:space="0" w:color="auto"/>
              <w:right w:val="single" w:sz="4" w:space="0" w:color="auto"/>
            </w:tcBorders>
            <w:shd w:val="clear" w:color="auto" w:fill="auto"/>
            <w:hideMark/>
          </w:tcPr>
          <w:p w:rsidR="00265350" w:rsidRPr="003425EA" w:rsidRDefault="00265350" w:rsidP="00D16578">
            <w:pPr>
              <w:jc w:val="center"/>
              <w:rPr>
                <w:sz w:val="14"/>
                <w:szCs w:val="14"/>
              </w:rPr>
            </w:pPr>
            <w:r w:rsidRPr="003425EA">
              <w:rPr>
                <w:sz w:val="14"/>
                <w:szCs w:val="14"/>
              </w:rPr>
              <w:t>2</w:t>
            </w:r>
          </w:p>
        </w:tc>
        <w:tc>
          <w:tcPr>
            <w:tcW w:w="851" w:type="dxa"/>
            <w:tcBorders>
              <w:left w:val="nil"/>
              <w:bottom w:val="single" w:sz="4" w:space="0" w:color="auto"/>
              <w:right w:val="single" w:sz="4" w:space="0" w:color="auto"/>
            </w:tcBorders>
            <w:shd w:val="clear" w:color="auto" w:fill="auto"/>
            <w:hideMark/>
          </w:tcPr>
          <w:p w:rsidR="00265350" w:rsidRPr="003425EA" w:rsidRDefault="00265350" w:rsidP="00D16578">
            <w:pPr>
              <w:jc w:val="center"/>
              <w:rPr>
                <w:sz w:val="14"/>
                <w:szCs w:val="14"/>
              </w:rPr>
            </w:pPr>
            <w:r w:rsidRPr="003425EA">
              <w:rPr>
                <w:sz w:val="14"/>
                <w:szCs w:val="14"/>
              </w:rPr>
              <w:t>3</w:t>
            </w:r>
          </w:p>
        </w:tc>
        <w:tc>
          <w:tcPr>
            <w:tcW w:w="850" w:type="dxa"/>
            <w:tcBorders>
              <w:top w:val="single" w:sz="4" w:space="0" w:color="auto"/>
              <w:left w:val="nil"/>
              <w:bottom w:val="single" w:sz="4" w:space="0" w:color="auto"/>
              <w:right w:val="single" w:sz="4" w:space="0" w:color="auto"/>
            </w:tcBorders>
          </w:tcPr>
          <w:p w:rsidR="00265350" w:rsidRPr="003425EA" w:rsidRDefault="00265350" w:rsidP="00D16578">
            <w:pPr>
              <w:jc w:val="center"/>
              <w:rPr>
                <w:sz w:val="14"/>
                <w:szCs w:val="14"/>
              </w:rPr>
            </w:pPr>
            <w:r w:rsidRPr="003425EA">
              <w:rPr>
                <w:sz w:val="14"/>
                <w:szCs w:val="14"/>
              </w:rPr>
              <w:t>4</w:t>
            </w:r>
          </w:p>
        </w:tc>
        <w:tc>
          <w:tcPr>
            <w:tcW w:w="993" w:type="dxa"/>
            <w:tcBorders>
              <w:top w:val="single" w:sz="4" w:space="0" w:color="auto"/>
              <w:left w:val="nil"/>
              <w:bottom w:val="single" w:sz="4" w:space="0" w:color="auto"/>
              <w:right w:val="single" w:sz="4" w:space="0" w:color="auto"/>
            </w:tcBorders>
          </w:tcPr>
          <w:p w:rsidR="00265350" w:rsidRPr="003425EA" w:rsidRDefault="00265350" w:rsidP="00D16578">
            <w:pPr>
              <w:jc w:val="center"/>
              <w:rPr>
                <w:sz w:val="14"/>
                <w:szCs w:val="14"/>
              </w:rPr>
            </w:pPr>
            <w:r w:rsidRPr="003425EA">
              <w:rPr>
                <w:sz w:val="14"/>
                <w:szCs w:val="14"/>
              </w:rPr>
              <w:t>5</w:t>
            </w:r>
          </w:p>
        </w:tc>
        <w:tc>
          <w:tcPr>
            <w:tcW w:w="850" w:type="dxa"/>
            <w:tcBorders>
              <w:top w:val="single" w:sz="4" w:space="0" w:color="auto"/>
              <w:left w:val="nil"/>
              <w:bottom w:val="single" w:sz="4" w:space="0" w:color="auto"/>
              <w:right w:val="single" w:sz="4" w:space="0" w:color="auto"/>
            </w:tcBorders>
          </w:tcPr>
          <w:p w:rsidR="00265350" w:rsidRPr="003425EA" w:rsidRDefault="00265350" w:rsidP="00D16578">
            <w:pPr>
              <w:jc w:val="center"/>
              <w:rPr>
                <w:sz w:val="14"/>
                <w:szCs w:val="14"/>
              </w:rPr>
            </w:pPr>
            <w:r w:rsidRPr="003425EA">
              <w:rPr>
                <w:sz w:val="14"/>
                <w:szCs w:val="14"/>
              </w:rPr>
              <w:t>6</w:t>
            </w:r>
          </w:p>
        </w:tc>
        <w:tc>
          <w:tcPr>
            <w:tcW w:w="709" w:type="dxa"/>
            <w:tcBorders>
              <w:top w:val="single" w:sz="4" w:space="0" w:color="auto"/>
              <w:left w:val="single" w:sz="4" w:space="0" w:color="auto"/>
              <w:bottom w:val="single" w:sz="4" w:space="0" w:color="auto"/>
              <w:right w:val="single" w:sz="4" w:space="0" w:color="auto"/>
            </w:tcBorders>
          </w:tcPr>
          <w:p w:rsidR="00265350" w:rsidRPr="003425EA" w:rsidRDefault="00265350" w:rsidP="00D16578">
            <w:pPr>
              <w:jc w:val="center"/>
              <w:rPr>
                <w:sz w:val="14"/>
                <w:szCs w:val="14"/>
              </w:rPr>
            </w:pPr>
            <w:r w:rsidRPr="003425EA">
              <w:rPr>
                <w:sz w:val="14"/>
                <w:szCs w:val="14"/>
              </w:rPr>
              <w:t>7</w:t>
            </w:r>
          </w:p>
        </w:tc>
        <w:tc>
          <w:tcPr>
            <w:tcW w:w="992" w:type="dxa"/>
            <w:tcBorders>
              <w:top w:val="single" w:sz="4" w:space="0" w:color="auto"/>
              <w:left w:val="nil"/>
              <w:bottom w:val="single" w:sz="4" w:space="0" w:color="auto"/>
              <w:right w:val="single" w:sz="4" w:space="0" w:color="auto"/>
            </w:tcBorders>
          </w:tcPr>
          <w:p w:rsidR="00265350" w:rsidRPr="003425EA" w:rsidRDefault="00265350" w:rsidP="00D16578">
            <w:pPr>
              <w:jc w:val="center"/>
              <w:rPr>
                <w:sz w:val="14"/>
                <w:szCs w:val="14"/>
              </w:rPr>
            </w:pPr>
            <w:r w:rsidRPr="003425EA">
              <w:rPr>
                <w:sz w:val="14"/>
                <w:szCs w:val="14"/>
              </w:rPr>
              <w:t>8</w:t>
            </w:r>
          </w:p>
        </w:tc>
        <w:tc>
          <w:tcPr>
            <w:tcW w:w="992" w:type="dxa"/>
            <w:tcBorders>
              <w:top w:val="single" w:sz="4" w:space="0" w:color="auto"/>
              <w:left w:val="nil"/>
              <w:bottom w:val="single" w:sz="4" w:space="0" w:color="auto"/>
              <w:right w:val="single" w:sz="4" w:space="0" w:color="auto"/>
            </w:tcBorders>
          </w:tcPr>
          <w:p w:rsidR="00265350" w:rsidRPr="003425EA" w:rsidRDefault="00265350" w:rsidP="00D16578">
            <w:pPr>
              <w:jc w:val="center"/>
              <w:rPr>
                <w:sz w:val="14"/>
                <w:szCs w:val="14"/>
              </w:rPr>
            </w:pPr>
            <w:r w:rsidRPr="003425EA">
              <w:rPr>
                <w:sz w:val="14"/>
                <w:szCs w:val="14"/>
              </w:rPr>
              <w:t>9</w:t>
            </w:r>
          </w:p>
        </w:tc>
      </w:tr>
      <w:tr w:rsidR="00265350" w:rsidRPr="003425EA" w:rsidTr="00736C86">
        <w:trPr>
          <w:trHeight w:val="217"/>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265350" w:rsidRPr="003425EA" w:rsidRDefault="00265350" w:rsidP="00D16578">
            <w:pPr>
              <w:jc w:val="center"/>
              <w:rPr>
                <w:sz w:val="20"/>
                <w:szCs w:val="20"/>
              </w:rPr>
            </w:pPr>
            <w:r w:rsidRPr="003425EA">
              <w:rPr>
                <w:sz w:val="20"/>
                <w:szCs w:val="20"/>
              </w:rPr>
              <w:t>1</w:t>
            </w:r>
          </w:p>
        </w:tc>
        <w:tc>
          <w:tcPr>
            <w:tcW w:w="3402" w:type="dxa"/>
            <w:tcBorders>
              <w:top w:val="nil"/>
              <w:left w:val="nil"/>
              <w:bottom w:val="single" w:sz="4" w:space="0" w:color="auto"/>
              <w:right w:val="single" w:sz="4" w:space="0" w:color="auto"/>
            </w:tcBorders>
            <w:shd w:val="clear" w:color="auto" w:fill="auto"/>
            <w:noWrap/>
            <w:vAlign w:val="center"/>
            <w:hideMark/>
          </w:tcPr>
          <w:p w:rsidR="00265350" w:rsidRPr="003425EA" w:rsidRDefault="00265350" w:rsidP="00D16578">
            <w:pPr>
              <w:rPr>
                <w:sz w:val="20"/>
                <w:szCs w:val="20"/>
              </w:rPr>
            </w:pPr>
            <w:r w:rsidRPr="003425EA">
              <w:rPr>
                <w:sz w:val="20"/>
                <w:szCs w:val="20"/>
              </w:rPr>
              <w:t>АО «Водоканал»</w:t>
            </w:r>
          </w:p>
        </w:tc>
        <w:tc>
          <w:tcPr>
            <w:tcW w:w="851" w:type="dxa"/>
            <w:tcBorders>
              <w:top w:val="nil"/>
              <w:left w:val="nil"/>
              <w:bottom w:val="single" w:sz="4" w:space="0" w:color="auto"/>
              <w:right w:val="single" w:sz="4" w:space="0" w:color="auto"/>
            </w:tcBorders>
            <w:shd w:val="clear" w:color="auto" w:fill="auto"/>
            <w:noWrap/>
            <w:vAlign w:val="center"/>
            <w:hideMark/>
          </w:tcPr>
          <w:p w:rsidR="00265350" w:rsidRPr="003425EA" w:rsidRDefault="00265350" w:rsidP="00D16578">
            <w:pPr>
              <w:jc w:val="center"/>
              <w:rPr>
                <w:sz w:val="20"/>
                <w:szCs w:val="20"/>
              </w:rPr>
            </w:pPr>
            <w:r w:rsidRPr="003425EA">
              <w:rPr>
                <w:sz w:val="20"/>
                <w:szCs w:val="20"/>
              </w:rPr>
              <w:t>75%</w:t>
            </w:r>
          </w:p>
        </w:tc>
        <w:tc>
          <w:tcPr>
            <w:tcW w:w="850" w:type="dxa"/>
            <w:tcBorders>
              <w:top w:val="nil"/>
              <w:left w:val="nil"/>
              <w:bottom w:val="single" w:sz="4" w:space="0" w:color="auto"/>
              <w:right w:val="single" w:sz="4" w:space="0" w:color="auto"/>
            </w:tcBorders>
            <w:vAlign w:val="center"/>
          </w:tcPr>
          <w:p w:rsidR="00265350" w:rsidRPr="003425EA" w:rsidRDefault="00265350" w:rsidP="00736C86">
            <w:pPr>
              <w:jc w:val="center"/>
              <w:rPr>
                <w:sz w:val="20"/>
                <w:szCs w:val="20"/>
              </w:rPr>
            </w:pPr>
            <w:r w:rsidRPr="003425EA">
              <w:rPr>
                <w:sz w:val="20"/>
                <w:szCs w:val="20"/>
              </w:rPr>
              <w:t>-</w:t>
            </w:r>
          </w:p>
        </w:tc>
        <w:tc>
          <w:tcPr>
            <w:tcW w:w="993" w:type="dxa"/>
            <w:tcBorders>
              <w:top w:val="nil"/>
              <w:left w:val="nil"/>
              <w:bottom w:val="single" w:sz="4" w:space="0" w:color="auto"/>
              <w:right w:val="single" w:sz="4" w:space="0" w:color="auto"/>
            </w:tcBorders>
            <w:vAlign w:val="center"/>
          </w:tcPr>
          <w:p w:rsidR="00265350" w:rsidRPr="003425EA" w:rsidRDefault="00265350" w:rsidP="00736C86">
            <w:pPr>
              <w:jc w:val="center"/>
              <w:rPr>
                <w:sz w:val="20"/>
                <w:szCs w:val="20"/>
              </w:rPr>
            </w:pPr>
            <w:r w:rsidRPr="003425EA">
              <w:rPr>
                <w:sz w:val="20"/>
                <w:szCs w:val="20"/>
              </w:rPr>
              <w:t>156,0</w:t>
            </w:r>
          </w:p>
        </w:tc>
        <w:tc>
          <w:tcPr>
            <w:tcW w:w="850" w:type="dxa"/>
            <w:tcBorders>
              <w:top w:val="nil"/>
              <w:left w:val="nil"/>
              <w:bottom w:val="single" w:sz="4" w:space="0" w:color="auto"/>
              <w:right w:val="single" w:sz="4" w:space="0" w:color="auto"/>
            </w:tcBorders>
            <w:vAlign w:val="center"/>
          </w:tcPr>
          <w:p w:rsidR="00265350" w:rsidRPr="003425EA" w:rsidRDefault="00265350" w:rsidP="00736C86">
            <w:pPr>
              <w:jc w:val="center"/>
              <w:rPr>
                <w:sz w:val="20"/>
                <w:szCs w:val="20"/>
              </w:rPr>
            </w:pPr>
            <w:r w:rsidRPr="003425EA">
              <w:rPr>
                <w:sz w:val="20"/>
                <w:szCs w:val="20"/>
              </w:rPr>
              <w:t>22,5</w:t>
            </w:r>
          </w:p>
        </w:tc>
        <w:tc>
          <w:tcPr>
            <w:tcW w:w="709" w:type="dxa"/>
            <w:tcBorders>
              <w:top w:val="nil"/>
              <w:left w:val="single" w:sz="4" w:space="0" w:color="auto"/>
              <w:bottom w:val="single" w:sz="4" w:space="0" w:color="auto"/>
              <w:right w:val="single" w:sz="4" w:space="0" w:color="auto"/>
            </w:tcBorders>
            <w:vAlign w:val="center"/>
          </w:tcPr>
          <w:p w:rsidR="00265350" w:rsidRPr="003425EA" w:rsidRDefault="00265350" w:rsidP="00736C86">
            <w:pPr>
              <w:jc w:val="center"/>
              <w:rPr>
                <w:rFonts w:eastAsiaTheme="minorEastAsia"/>
                <w:sz w:val="20"/>
                <w:szCs w:val="20"/>
              </w:rPr>
            </w:pPr>
            <w:r w:rsidRPr="003425EA">
              <w:rPr>
                <w:rFonts w:eastAsiaTheme="minorEastAsia"/>
                <w:sz w:val="20"/>
                <w:szCs w:val="20"/>
              </w:rPr>
              <w:t>1,9</w:t>
            </w:r>
          </w:p>
        </w:tc>
        <w:tc>
          <w:tcPr>
            <w:tcW w:w="992" w:type="dxa"/>
            <w:tcBorders>
              <w:top w:val="nil"/>
              <w:left w:val="nil"/>
              <w:bottom w:val="single" w:sz="4" w:space="0" w:color="auto"/>
              <w:right w:val="single" w:sz="4" w:space="0" w:color="auto"/>
            </w:tcBorders>
            <w:vAlign w:val="center"/>
          </w:tcPr>
          <w:p w:rsidR="00265350" w:rsidRPr="003425EA" w:rsidRDefault="00265350" w:rsidP="00736C86">
            <w:pPr>
              <w:jc w:val="center"/>
              <w:rPr>
                <w:rFonts w:eastAsiaTheme="minorEastAsia"/>
                <w:sz w:val="20"/>
                <w:szCs w:val="20"/>
              </w:rPr>
            </w:pPr>
            <w:r w:rsidRPr="003425EA">
              <w:rPr>
                <w:rFonts w:eastAsiaTheme="minorEastAsia"/>
                <w:sz w:val="20"/>
                <w:szCs w:val="20"/>
              </w:rPr>
              <w:t>1,9</w:t>
            </w:r>
          </w:p>
        </w:tc>
        <w:tc>
          <w:tcPr>
            <w:tcW w:w="992" w:type="dxa"/>
            <w:tcBorders>
              <w:top w:val="nil"/>
              <w:left w:val="nil"/>
              <w:bottom w:val="single" w:sz="4" w:space="0" w:color="auto"/>
              <w:right w:val="single" w:sz="4" w:space="0" w:color="auto"/>
            </w:tcBorders>
            <w:vAlign w:val="center"/>
          </w:tcPr>
          <w:p w:rsidR="00265350" w:rsidRPr="003425EA" w:rsidRDefault="00265350" w:rsidP="00736C86">
            <w:pPr>
              <w:jc w:val="center"/>
              <w:rPr>
                <w:rFonts w:eastAsiaTheme="minorEastAsia"/>
                <w:sz w:val="20"/>
                <w:szCs w:val="20"/>
              </w:rPr>
            </w:pPr>
            <w:r w:rsidRPr="003425EA">
              <w:rPr>
                <w:rFonts w:eastAsiaTheme="minorEastAsia"/>
                <w:sz w:val="20"/>
                <w:szCs w:val="20"/>
              </w:rPr>
              <w:t>1,9</w:t>
            </w:r>
          </w:p>
        </w:tc>
      </w:tr>
      <w:tr w:rsidR="00265350" w:rsidRPr="003425EA" w:rsidTr="00736C86">
        <w:trPr>
          <w:trHeight w:val="122"/>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265350" w:rsidRPr="003425EA" w:rsidRDefault="00265350" w:rsidP="00D16578">
            <w:pPr>
              <w:jc w:val="center"/>
              <w:rPr>
                <w:sz w:val="20"/>
                <w:szCs w:val="20"/>
              </w:rPr>
            </w:pPr>
            <w:r w:rsidRPr="003425EA">
              <w:rPr>
                <w:sz w:val="20"/>
                <w:szCs w:val="20"/>
              </w:rPr>
              <w:t>2</w:t>
            </w:r>
          </w:p>
        </w:tc>
        <w:tc>
          <w:tcPr>
            <w:tcW w:w="3402" w:type="dxa"/>
            <w:tcBorders>
              <w:top w:val="nil"/>
              <w:left w:val="nil"/>
              <w:bottom w:val="single" w:sz="4" w:space="0" w:color="auto"/>
              <w:right w:val="single" w:sz="4" w:space="0" w:color="auto"/>
            </w:tcBorders>
            <w:shd w:val="clear" w:color="auto" w:fill="auto"/>
            <w:noWrap/>
            <w:vAlign w:val="center"/>
            <w:hideMark/>
          </w:tcPr>
          <w:p w:rsidR="00265350" w:rsidRPr="003425EA" w:rsidRDefault="00265350" w:rsidP="00D16578">
            <w:pPr>
              <w:rPr>
                <w:sz w:val="20"/>
                <w:szCs w:val="20"/>
              </w:rPr>
            </w:pPr>
            <w:r w:rsidRPr="003425EA">
              <w:rPr>
                <w:sz w:val="20"/>
                <w:szCs w:val="20"/>
              </w:rPr>
              <w:t>АО «</w:t>
            </w:r>
            <w:proofErr w:type="spellStart"/>
            <w:r w:rsidRPr="003425EA">
              <w:rPr>
                <w:sz w:val="20"/>
                <w:szCs w:val="20"/>
              </w:rPr>
              <w:t>Урайтеплоэнергия</w:t>
            </w:r>
            <w:proofErr w:type="spellEnd"/>
            <w:r w:rsidRPr="003425EA">
              <w:rPr>
                <w:sz w:val="20"/>
                <w:szCs w:val="20"/>
              </w:rPr>
              <w:t>»</w:t>
            </w:r>
          </w:p>
        </w:tc>
        <w:tc>
          <w:tcPr>
            <w:tcW w:w="851" w:type="dxa"/>
            <w:tcBorders>
              <w:top w:val="nil"/>
              <w:left w:val="nil"/>
              <w:bottom w:val="single" w:sz="4" w:space="0" w:color="auto"/>
              <w:right w:val="single" w:sz="4" w:space="0" w:color="auto"/>
            </w:tcBorders>
            <w:shd w:val="clear" w:color="auto" w:fill="auto"/>
            <w:noWrap/>
            <w:vAlign w:val="center"/>
            <w:hideMark/>
          </w:tcPr>
          <w:p w:rsidR="00265350" w:rsidRPr="003425EA" w:rsidRDefault="00265350" w:rsidP="00D16578">
            <w:pPr>
              <w:jc w:val="center"/>
              <w:rPr>
                <w:sz w:val="20"/>
                <w:szCs w:val="20"/>
              </w:rPr>
            </w:pPr>
            <w:r w:rsidRPr="003425EA">
              <w:rPr>
                <w:sz w:val="20"/>
                <w:szCs w:val="20"/>
              </w:rPr>
              <w:t>75%</w:t>
            </w:r>
          </w:p>
        </w:tc>
        <w:tc>
          <w:tcPr>
            <w:tcW w:w="850" w:type="dxa"/>
            <w:tcBorders>
              <w:top w:val="nil"/>
              <w:left w:val="nil"/>
              <w:bottom w:val="single" w:sz="4" w:space="0" w:color="auto"/>
              <w:right w:val="single" w:sz="4" w:space="0" w:color="auto"/>
            </w:tcBorders>
            <w:vAlign w:val="center"/>
          </w:tcPr>
          <w:p w:rsidR="00265350" w:rsidRPr="003425EA" w:rsidRDefault="00265350" w:rsidP="00736C86">
            <w:pPr>
              <w:jc w:val="center"/>
              <w:rPr>
                <w:sz w:val="20"/>
                <w:szCs w:val="20"/>
              </w:rPr>
            </w:pPr>
            <w:r w:rsidRPr="003425EA">
              <w:rPr>
                <w:sz w:val="20"/>
                <w:szCs w:val="20"/>
              </w:rPr>
              <w:t>-</w:t>
            </w:r>
          </w:p>
        </w:tc>
        <w:tc>
          <w:tcPr>
            <w:tcW w:w="993" w:type="dxa"/>
            <w:tcBorders>
              <w:top w:val="nil"/>
              <w:left w:val="nil"/>
              <w:bottom w:val="single" w:sz="4" w:space="0" w:color="auto"/>
              <w:right w:val="single" w:sz="4" w:space="0" w:color="auto"/>
            </w:tcBorders>
            <w:vAlign w:val="center"/>
          </w:tcPr>
          <w:p w:rsidR="00265350" w:rsidRPr="003425EA" w:rsidRDefault="00265350" w:rsidP="00736C86">
            <w:pPr>
              <w:jc w:val="center"/>
              <w:rPr>
                <w:sz w:val="20"/>
                <w:szCs w:val="20"/>
              </w:rPr>
            </w:pPr>
            <w:r w:rsidRPr="003425EA">
              <w:rPr>
                <w:sz w:val="20"/>
                <w:szCs w:val="20"/>
              </w:rPr>
              <w:t>-</w:t>
            </w:r>
          </w:p>
        </w:tc>
        <w:tc>
          <w:tcPr>
            <w:tcW w:w="850" w:type="dxa"/>
            <w:tcBorders>
              <w:top w:val="nil"/>
              <w:left w:val="nil"/>
              <w:bottom w:val="single" w:sz="4" w:space="0" w:color="auto"/>
              <w:right w:val="single" w:sz="4" w:space="0" w:color="auto"/>
            </w:tcBorders>
            <w:vAlign w:val="center"/>
          </w:tcPr>
          <w:p w:rsidR="00265350" w:rsidRPr="003425EA" w:rsidRDefault="00265350" w:rsidP="00736C86">
            <w:pPr>
              <w:jc w:val="center"/>
              <w:rPr>
                <w:sz w:val="20"/>
                <w:szCs w:val="20"/>
              </w:rPr>
            </w:pPr>
            <w:r w:rsidRPr="003425EA">
              <w:rPr>
                <w:sz w:val="20"/>
                <w:szCs w:val="20"/>
              </w:rPr>
              <w:t>308,6</w:t>
            </w:r>
          </w:p>
        </w:tc>
        <w:tc>
          <w:tcPr>
            <w:tcW w:w="709" w:type="dxa"/>
            <w:tcBorders>
              <w:top w:val="nil"/>
              <w:left w:val="single" w:sz="4" w:space="0" w:color="auto"/>
              <w:bottom w:val="single" w:sz="4" w:space="0" w:color="auto"/>
              <w:right w:val="single" w:sz="4" w:space="0" w:color="auto"/>
            </w:tcBorders>
            <w:vAlign w:val="center"/>
          </w:tcPr>
          <w:p w:rsidR="00265350" w:rsidRPr="003425EA" w:rsidRDefault="00265350" w:rsidP="00736C86">
            <w:pPr>
              <w:jc w:val="center"/>
              <w:rPr>
                <w:rFonts w:eastAsiaTheme="minorEastAsia"/>
                <w:sz w:val="20"/>
                <w:szCs w:val="20"/>
              </w:rPr>
            </w:pPr>
            <w:r w:rsidRPr="003425EA">
              <w:rPr>
                <w:rFonts w:eastAsiaTheme="minorEastAsia"/>
                <w:sz w:val="20"/>
                <w:szCs w:val="20"/>
              </w:rPr>
              <w:t>888,3</w:t>
            </w:r>
          </w:p>
        </w:tc>
        <w:tc>
          <w:tcPr>
            <w:tcW w:w="992" w:type="dxa"/>
            <w:tcBorders>
              <w:top w:val="nil"/>
              <w:left w:val="nil"/>
              <w:bottom w:val="single" w:sz="4" w:space="0" w:color="auto"/>
              <w:right w:val="single" w:sz="4" w:space="0" w:color="auto"/>
            </w:tcBorders>
            <w:vAlign w:val="center"/>
          </w:tcPr>
          <w:p w:rsidR="00265350" w:rsidRPr="003425EA" w:rsidRDefault="00265350" w:rsidP="00736C86">
            <w:pPr>
              <w:jc w:val="center"/>
              <w:rPr>
                <w:rFonts w:eastAsiaTheme="minorEastAsia"/>
                <w:sz w:val="20"/>
                <w:szCs w:val="20"/>
              </w:rPr>
            </w:pPr>
            <w:r w:rsidRPr="003425EA">
              <w:rPr>
                <w:rFonts w:eastAsiaTheme="minorEastAsia"/>
                <w:sz w:val="20"/>
                <w:szCs w:val="20"/>
              </w:rPr>
              <w:t>888,3</w:t>
            </w:r>
          </w:p>
        </w:tc>
        <w:tc>
          <w:tcPr>
            <w:tcW w:w="992" w:type="dxa"/>
            <w:tcBorders>
              <w:top w:val="nil"/>
              <w:left w:val="nil"/>
              <w:bottom w:val="single" w:sz="4" w:space="0" w:color="auto"/>
              <w:right w:val="single" w:sz="4" w:space="0" w:color="auto"/>
            </w:tcBorders>
            <w:vAlign w:val="center"/>
          </w:tcPr>
          <w:p w:rsidR="00265350" w:rsidRPr="003425EA" w:rsidRDefault="00265350" w:rsidP="00736C86">
            <w:pPr>
              <w:jc w:val="center"/>
              <w:rPr>
                <w:rFonts w:eastAsiaTheme="minorEastAsia"/>
                <w:sz w:val="20"/>
                <w:szCs w:val="20"/>
              </w:rPr>
            </w:pPr>
            <w:r w:rsidRPr="003425EA">
              <w:rPr>
                <w:rFonts w:eastAsiaTheme="minorEastAsia"/>
                <w:sz w:val="20"/>
                <w:szCs w:val="20"/>
              </w:rPr>
              <w:t>888,3</w:t>
            </w:r>
          </w:p>
        </w:tc>
      </w:tr>
      <w:tr w:rsidR="00265350" w:rsidRPr="003425EA" w:rsidTr="00736C86">
        <w:trPr>
          <w:trHeight w:val="126"/>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265350" w:rsidRPr="003425EA" w:rsidRDefault="00265350" w:rsidP="00D16578">
            <w:pPr>
              <w:jc w:val="center"/>
              <w:rPr>
                <w:sz w:val="20"/>
                <w:szCs w:val="20"/>
              </w:rPr>
            </w:pPr>
            <w:r w:rsidRPr="003425EA">
              <w:rPr>
                <w:sz w:val="20"/>
                <w:szCs w:val="20"/>
              </w:rPr>
              <w:t>3</w:t>
            </w:r>
          </w:p>
        </w:tc>
        <w:tc>
          <w:tcPr>
            <w:tcW w:w="3402" w:type="dxa"/>
            <w:tcBorders>
              <w:top w:val="nil"/>
              <w:left w:val="nil"/>
              <w:bottom w:val="single" w:sz="4" w:space="0" w:color="auto"/>
              <w:right w:val="single" w:sz="4" w:space="0" w:color="auto"/>
            </w:tcBorders>
            <w:shd w:val="clear" w:color="auto" w:fill="auto"/>
            <w:noWrap/>
            <w:vAlign w:val="center"/>
            <w:hideMark/>
          </w:tcPr>
          <w:p w:rsidR="00265350" w:rsidRPr="003425EA" w:rsidRDefault="00265350" w:rsidP="00D16578">
            <w:pPr>
              <w:rPr>
                <w:sz w:val="20"/>
                <w:szCs w:val="20"/>
              </w:rPr>
            </w:pPr>
            <w:r w:rsidRPr="003425EA">
              <w:rPr>
                <w:sz w:val="20"/>
                <w:szCs w:val="20"/>
              </w:rPr>
              <w:t>АО «Дорожник»</w:t>
            </w:r>
          </w:p>
        </w:tc>
        <w:tc>
          <w:tcPr>
            <w:tcW w:w="851" w:type="dxa"/>
            <w:tcBorders>
              <w:top w:val="nil"/>
              <w:left w:val="nil"/>
              <w:bottom w:val="single" w:sz="4" w:space="0" w:color="auto"/>
              <w:right w:val="single" w:sz="4" w:space="0" w:color="auto"/>
            </w:tcBorders>
            <w:shd w:val="clear" w:color="auto" w:fill="auto"/>
            <w:noWrap/>
            <w:vAlign w:val="center"/>
            <w:hideMark/>
          </w:tcPr>
          <w:p w:rsidR="00265350" w:rsidRPr="003425EA" w:rsidRDefault="00265350" w:rsidP="00D16578">
            <w:pPr>
              <w:jc w:val="center"/>
              <w:rPr>
                <w:sz w:val="20"/>
                <w:szCs w:val="20"/>
              </w:rPr>
            </w:pPr>
            <w:r w:rsidRPr="003425EA">
              <w:rPr>
                <w:sz w:val="20"/>
                <w:szCs w:val="20"/>
              </w:rPr>
              <w:t>100%</w:t>
            </w:r>
          </w:p>
        </w:tc>
        <w:tc>
          <w:tcPr>
            <w:tcW w:w="850" w:type="dxa"/>
            <w:tcBorders>
              <w:top w:val="nil"/>
              <w:left w:val="nil"/>
              <w:bottom w:val="single" w:sz="4" w:space="0" w:color="auto"/>
              <w:right w:val="single" w:sz="4" w:space="0" w:color="auto"/>
            </w:tcBorders>
            <w:vAlign w:val="center"/>
          </w:tcPr>
          <w:p w:rsidR="00265350" w:rsidRPr="003425EA" w:rsidRDefault="00265350" w:rsidP="00736C86">
            <w:pPr>
              <w:jc w:val="center"/>
              <w:rPr>
                <w:sz w:val="20"/>
                <w:szCs w:val="20"/>
              </w:rPr>
            </w:pPr>
            <w:r w:rsidRPr="003425EA">
              <w:rPr>
                <w:sz w:val="20"/>
                <w:szCs w:val="20"/>
              </w:rPr>
              <w:t>-</w:t>
            </w:r>
          </w:p>
        </w:tc>
        <w:tc>
          <w:tcPr>
            <w:tcW w:w="993" w:type="dxa"/>
            <w:tcBorders>
              <w:top w:val="nil"/>
              <w:left w:val="nil"/>
              <w:bottom w:val="single" w:sz="4" w:space="0" w:color="auto"/>
              <w:right w:val="single" w:sz="4" w:space="0" w:color="auto"/>
            </w:tcBorders>
            <w:vAlign w:val="center"/>
          </w:tcPr>
          <w:p w:rsidR="00265350" w:rsidRPr="003425EA" w:rsidRDefault="00265350" w:rsidP="00736C86">
            <w:pPr>
              <w:jc w:val="center"/>
              <w:rPr>
                <w:sz w:val="20"/>
                <w:szCs w:val="20"/>
              </w:rPr>
            </w:pPr>
            <w:r w:rsidRPr="003425EA">
              <w:rPr>
                <w:sz w:val="20"/>
                <w:szCs w:val="20"/>
              </w:rPr>
              <w:t>-</w:t>
            </w:r>
          </w:p>
        </w:tc>
        <w:tc>
          <w:tcPr>
            <w:tcW w:w="850" w:type="dxa"/>
            <w:tcBorders>
              <w:top w:val="nil"/>
              <w:left w:val="nil"/>
              <w:bottom w:val="single" w:sz="4" w:space="0" w:color="auto"/>
              <w:right w:val="single" w:sz="4" w:space="0" w:color="auto"/>
            </w:tcBorders>
            <w:vAlign w:val="center"/>
          </w:tcPr>
          <w:p w:rsidR="00265350" w:rsidRPr="003425EA" w:rsidRDefault="00265350" w:rsidP="00736C86">
            <w:pPr>
              <w:jc w:val="center"/>
              <w:rPr>
                <w:sz w:val="20"/>
                <w:szCs w:val="20"/>
              </w:rPr>
            </w:pPr>
            <w:r w:rsidRPr="003425EA">
              <w:rPr>
                <w:sz w:val="20"/>
                <w:szCs w:val="20"/>
              </w:rPr>
              <w:t>-</w:t>
            </w:r>
          </w:p>
        </w:tc>
        <w:tc>
          <w:tcPr>
            <w:tcW w:w="709" w:type="dxa"/>
            <w:tcBorders>
              <w:top w:val="nil"/>
              <w:left w:val="single" w:sz="4" w:space="0" w:color="auto"/>
              <w:bottom w:val="single" w:sz="4" w:space="0" w:color="auto"/>
              <w:right w:val="single" w:sz="4" w:space="0" w:color="auto"/>
            </w:tcBorders>
            <w:vAlign w:val="center"/>
          </w:tcPr>
          <w:p w:rsidR="00265350" w:rsidRPr="003425EA" w:rsidRDefault="00265350" w:rsidP="00736C86">
            <w:pPr>
              <w:jc w:val="center"/>
              <w:rPr>
                <w:rFonts w:eastAsiaTheme="minorEastAsia"/>
                <w:sz w:val="20"/>
                <w:szCs w:val="20"/>
              </w:rPr>
            </w:pPr>
            <w:r w:rsidRPr="003425EA">
              <w:rPr>
                <w:rFonts w:eastAsiaTheme="minorEastAsia"/>
                <w:sz w:val="20"/>
                <w:szCs w:val="20"/>
              </w:rPr>
              <w:t>-</w:t>
            </w:r>
          </w:p>
        </w:tc>
        <w:tc>
          <w:tcPr>
            <w:tcW w:w="992" w:type="dxa"/>
            <w:tcBorders>
              <w:top w:val="nil"/>
              <w:left w:val="nil"/>
              <w:bottom w:val="single" w:sz="4" w:space="0" w:color="auto"/>
              <w:right w:val="single" w:sz="4" w:space="0" w:color="auto"/>
            </w:tcBorders>
            <w:vAlign w:val="center"/>
          </w:tcPr>
          <w:p w:rsidR="00265350" w:rsidRPr="003425EA" w:rsidRDefault="00265350" w:rsidP="00736C86">
            <w:pPr>
              <w:jc w:val="center"/>
              <w:rPr>
                <w:rFonts w:eastAsiaTheme="minorEastAsia"/>
                <w:sz w:val="20"/>
                <w:szCs w:val="20"/>
              </w:rPr>
            </w:pPr>
            <w:r w:rsidRPr="003425EA">
              <w:rPr>
                <w:rFonts w:eastAsiaTheme="minorEastAsia"/>
                <w:sz w:val="20"/>
                <w:szCs w:val="20"/>
              </w:rPr>
              <w:t>-</w:t>
            </w:r>
          </w:p>
        </w:tc>
        <w:tc>
          <w:tcPr>
            <w:tcW w:w="992" w:type="dxa"/>
            <w:tcBorders>
              <w:top w:val="nil"/>
              <w:left w:val="nil"/>
              <w:bottom w:val="single" w:sz="4" w:space="0" w:color="auto"/>
              <w:right w:val="single" w:sz="4" w:space="0" w:color="auto"/>
            </w:tcBorders>
            <w:vAlign w:val="center"/>
          </w:tcPr>
          <w:p w:rsidR="00265350" w:rsidRPr="003425EA" w:rsidRDefault="00265350" w:rsidP="00736C86">
            <w:pPr>
              <w:jc w:val="center"/>
              <w:rPr>
                <w:rFonts w:eastAsiaTheme="minorEastAsia"/>
                <w:sz w:val="20"/>
                <w:szCs w:val="20"/>
              </w:rPr>
            </w:pPr>
            <w:r w:rsidRPr="003425EA">
              <w:rPr>
                <w:rFonts w:eastAsiaTheme="minorEastAsia"/>
                <w:sz w:val="20"/>
                <w:szCs w:val="20"/>
              </w:rPr>
              <w:t>-</w:t>
            </w:r>
          </w:p>
        </w:tc>
      </w:tr>
      <w:tr w:rsidR="00265350" w:rsidRPr="003425EA" w:rsidTr="00736C86">
        <w:trPr>
          <w:trHeight w:val="130"/>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265350" w:rsidRPr="003425EA" w:rsidRDefault="00265350" w:rsidP="00D16578">
            <w:pPr>
              <w:jc w:val="center"/>
              <w:rPr>
                <w:sz w:val="20"/>
                <w:szCs w:val="20"/>
              </w:rPr>
            </w:pPr>
            <w:r w:rsidRPr="003425EA">
              <w:rPr>
                <w:sz w:val="20"/>
                <w:szCs w:val="20"/>
              </w:rPr>
              <w:t>4</w:t>
            </w:r>
          </w:p>
        </w:tc>
        <w:tc>
          <w:tcPr>
            <w:tcW w:w="3402" w:type="dxa"/>
            <w:tcBorders>
              <w:top w:val="nil"/>
              <w:left w:val="nil"/>
              <w:bottom w:val="single" w:sz="4" w:space="0" w:color="auto"/>
              <w:right w:val="single" w:sz="4" w:space="0" w:color="auto"/>
            </w:tcBorders>
            <w:shd w:val="clear" w:color="auto" w:fill="auto"/>
            <w:noWrap/>
            <w:vAlign w:val="center"/>
            <w:hideMark/>
          </w:tcPr>
          <w:p w:rsidR="00265350" w:rsidRPr="003425EA" w:rsidRDefault="00265350" w:rsidP="00D16578">
            <w:pPr>
              <w:rPr>
                <w:sz w:val="20"/>
                <w:szCs w:val="20"/>
              </w:rPr>
            </w:pPr>
            <w:r w:rsidRPr="003425EA">
              <w:rPr>
                <w:sz w:val="20"/>
                <w:szCs w:val="20"/>
              </w:rPr>
              <w:t>ОАО «</w:t>
            </w:r>
            <w:proofErr w:type="spellStart"/>
            <w:r w:rsidRPr="003425EA">
              <w:rPr>
                <w:sz w:val="20"/>
                <w:szCs w:val="20"/>
              </w:rPr>
              <w:t>Агроника</w:t>
            </w:r>
            <w:proofErr w:type="spellEnd"/>
            <w:r w:rsidRPr="003425EA">
              <w:rPr>
                <w:sz w:val="20"/>
                <w:szCs w:val="20"/>
              </w:rPr>
              <w:t>»</w:t>
            </w:r>
          </w:p>
        </w:tc>
        <w:tc>
          <w:tcPr>
            <w:tcW w:w="851" w:type="dxa"/>
            <w:tcBorders>
              <w:top w:val="nil"/>
              <w:left w:val="nil"/>
              <w:bottom w:val="single" w:sz="4" w:space="0" w:color="auto"/>
              <w:right w:val="single" w:sz="4" w:space="0" w:color="auto"/>
            </w:tcBorders>
            <w:shd w:val="clear" w:color="auto" w:fill="auto"/>
            <w:noWrap/>
            <w:vAlign w:val="center"/>
            <w:hideMark/>
          </w:tcPr>
          <w:p w:rsidR="00265350" w:rsidRPr="003425EA" w:rsidRDefault="00265350" w:rsidP="00D16578">
            <w:pPr>
              <w:jc w:val="center"/>
              <w:rPr>
                <w:sz w:val="20"/>
                <w:szCs w:val="20"/>
              </w:rPr>
            </w:pPr>
            <w:r w:rsidRPr="003425EA">
              <w:rPr>
                <w:sz w:val="20"/>
                <w:szCs w:val="20"/>
              </w:rPr>
              <w:t>100%</w:t>
            </w:r>
          </w:p>
        </w:tc>
        <w:tc>
          <w:tcPr>
            <w:tcW w:w="850" w:type="dxa"/>
            <w:tcBorders>
              <w:top w:val="nil"/>
              <w:left w:val="nil"/>
              <w:bottom w:val="single" w:sz="4" w:space="0" w:color="auto"/>
              <w:right w:val="single" w:sz="4" w:space="0" w:color="auto"/>
            </w:tcBorders>
            <w:vAlign w:val="center"/>
          </w:tcPr>
          <w:p w:rsidR="00265350" w:rsidRPr="003425EA" w:rsidRDefault="00265350" w:rsidP="00736C86">
            <w:pPr>
              <w:jc w:val="center"/>
              <w:rPr>
                <w:sz w:val="20"/>
                <w:szCs w:val="20"/>
              </w:rPr>
            </w:pPr>
            <w:r w:rsidRPr="003425EA">
              <w:rPr>
                <w:sz w:val="20"/>
                <w:szCs w:val="20"/>
              </w:rPr>
              <w:t>815,5</w:t>
            </w:r>
          </w:p>
        </w:tc>
        <w:tc>
          <w:tcPr>
            <w:tcW w:w="993" w:type="dxa"/>
            <w:tcBorders>
              <w:top w:val="nil"/>
              <w:left w:val="nil"/>
              <w:bottom w:val="single" w:sz="4" w:space="0" w:color="auto"/>
              <w:right w:val="single" w:sz="4" w:space="0" w:color="auto"/>
            </w:tcBorders>
            <w:vAlign w:val="center"/>
          </w:tcPr>
          <w:p w:rsidR="00265350" w:rsidRPr="003425EA" w:rsidRDefault="00265350" w:rsidP="00736C86">
            <w:pPr>
              <w:jc w:val="center"/>
              <w:rPr>
                <w:sz w:val="20"/>
                <w:szCs w:val="20"/>
              </w:rPr>
            </w:pPr>
            <w:r w:rsidRPr="003425EA">
              <w:rPr>
                <w:sz w:val="20"/>
                <w:szCs w:val="20"/>
              </w:rPr>
              <w:t>339,2</w:t>
            </w:r>
          </w:p>
        </w:tc>
        <w:tc>
          <w:tcPr>
            <w:tcW w:w="850" w:type="dxa"/>
            <w:tcBorders>
              <w:top w:val="nil"/>
              <w:left w:val="nil"/>
              <w:bottom w:val="single" w:sz="4" w:space="0" w:color="auto"/>
              <w:right w:val="single" w:sz="4" w:space="0" w:color="auto"/>
            </w:tcBorders>
            <w:vAlign w:val="center"/>
          </w:tcPr>
          <w:p w:rsidR="00265350" w:rsidRPr="003425EA" w:rsidRDefault="00265350" w:rsidP="00736C86">
            <w:pPr>
              <w:jc w:val="center"/>
              <w:rPr>
                <w:sz w:val="20"/>
                <w:szCs w:val="20"/>
              </w:rPr>
            </w:pPr>
            <w:r w:rsidRPr="003425EA">
              <w:rPr>
                <w:sz w:val="20"/>
                <w:szCs w:val="20"/>
              </w:rPr>
              <w:t>335,0</w:t>
            </w:r>
          </w:p>
        </w:tc>
        <w:tc>
          <w:tcPr>
            <w:tcW w:w="709" w:type="dxa"/>
            <w:tcBorders>
              <w:top w:val="nil"/>
              <w:left w:val="single" w:sz="4" w:space="0" w:color="auto"/>
              <w:bottom w:val="single" w:sz="4" w:space="0" w:color="auto"/>
              <w:right w:val="single" w:sz="4" w:space="0" w:color="auto"/>
            </w:tcBorders>
            <w:vAlign w:val="center"/>
          </w:tcPr>
          <w:p w:rsidR="00265350" w:rsidRPr="003425EA" w:rsidRDefault="00265350" w:rsidP="00736C86">
            <w:pPr>
              <w:jc w:val="center"/>
              <w:rPr>
                <w:sz w:val="20"/>
                <w:szCs w:val="20"/>
              </w:rPr>
            </w:pPr>
            <w:r w:rsidRPr="003425EA">
              <w:rPr>
                <w:sz w:val="20"/>
                <w:szCs w:val="20"/>
              </w:rPr>
              <w:t>0,5</w:t>
            </w:r>
          </w:p>
        </w:tc>
        <w:tc>
          <w:tcPr>
            <w:tcW w:w="992" w:type="dxa"/>
            <w:tcBorders>
              <w:top w:val="nil"/>
              <w:left w:val="nil"/>
              <w:bottom w:val="single" w:sz="4" w:space="0" w:color="auto"/>
              <w:right w:val="single" w:sz="4" w:space="0" w:color="auto"/>
            </w:tcBorders>
            <w:vAlign w:val="center"/>
          </w:tcPr>
          <w:p w:rsidR="00265350" w:rsidRPr="003425EA" w:rsidRDefault="00265350" w:rsidP="00736C86">
            <w:pPr>
              <w:jc w:val="center"/>
              <w:rPr>
                <w:sz w:val="20"/>
                <w:szCs w:val="20"/>
              </w:rPr>
            </w:pPr>
            <w:r w:rsidRPr="003425EA">
              <w:rPr>
                <w:sz w:val="20"/>
                <w:szCs w:val="20"/>
              </w:rPr>
              <w:t>0,5</w:t>
            </w:r>
          </w:p>
        </w:tc>
        <w:tc>
          <w:tcPr>
            <w:tcW w:w="992" w:type="dxa"/>
            <w:tcBorders>
              <w:top w:val="nil"/>
              <w:left w:val="nil"/>
              <w:bottom w:val="single" w:sz="4" w:space="0" w:color="auto"/>
              <w:right w:val="single" w:sz="4" w:space="0" w:color="auto"/>
            </w:tcBorders>
            <w:vAlign w:val="center"/>
          </w:tcPr>
          <w:p w:rsidR="00265350" w:rsidRPr="003425EA" w:rsidRDefault="00265350" w:rsidP="00736C86">
            <w:pPr>
              <w:jc w:val="center"/>
              <w:rPr>
                <w:sz w:val="20"/>
                <w:szCs w:val="20"/>
              </w:rPr>
            </w:pPr>
            <w:r w:rsidRPr="003425EA">
              <w:rPr>
                <w:sz w:val="20"/>
                <w:szCs w:val="20"/>
              </w:rPr>
              <w:t>0,5</w:t>
            </w:r>
          </w:p>
        </w:tc>
      </w:tr>
      <w:tr w:rsidR="00265350" w:rsidRPr="003425EA" w:rsidTr="00736C86">
        <w:trPr>
          <w:trHeight w:val="246"/>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265350" w:rsidRPr="003425EA" w:rsidRDefault="00265350" w:rsidP="00D16578">
            <w:pPr>
              <w:jc w:val="center"/>
              <w:rPr>
                <w:sz w:val="20"/>
                <w:szCs w:val="20"/>
              </w:rPr>
            </w:pPr>
            <w:r w:rsidRPr="003425EA">
              <w:rPr>
                <w:sz w:val="20"/>
                <w:szCs w:val="20"/>
              </w:rPr>
              <w:t>5</w:t>
            </w:r>
          </w:p>
        </w:tc>
        <w:tc>
          <w:tcPr>
            <w:tcW w:w="3402" w:type="dxa"/>
            <w:tcBorders>
              <w:top w:val="nil"/>
              <w:left w:val="nil"/>
              <w:bottom w:val="single" w:sz="4" w:space="0" w:color="auto"/>
              <w:right w:val="single" w:sz="4" w:space="0" w:color="auto"/>
            </w:tcBorders>
            <w:shd w:val="clear" w:color="auto" w:fill="auto"/>
            <w:vAlign w:val="center"/>
            <w:hideMark/>
          </w:tcPr>
          <w:p w:rsidR="00265350" w:rsidRPr="003425EA" w:rsidRDefault="00265350" w:rsidP="00D16578">
            <w:pPr>
              <w:rPr>
                <w:sz w:val="20"/>
                <w:szCs w:val="20"/>
              </w:rPr>
            </w:pPr>
            <w:r w:rsidRPr="003425EA">
              <w:rPr>
                <w:sz w:val="20"/>
                <w:szCs w:val="20"/>
              </w:rPr>
              <w:t>ОАО «Центр красоты и здоровья»</w:t>
            </w:r>
          </w:p>
        </w:tc>
        <w:tc>
          <w:tcPr>
            <w:tcW w:w="851" w:type="dxa"/>
            <w:tcBorders>
              <w:top w:val="nil"/>
              <w:left w:val="nil"/>
              <w:bottom w:val="single" w:sz="4" w:space="0" w:color="auto"/>
              <w:right w:val="single" w:sz="4" w:space="0" w:color="auto"/>
            </w:tcBorders>
            <w:shd w:val="clear" w:color="auto" w:fill="auto"/>
            <w:noWrap/>
            <w:vAlign w:val="center"/>
            <w:hideMark/>
          </w:tcPr>
          <w:p w:rsidR="00265350" w:rsidRPr="003425EA" w:rsidRDefault="00265350" w:rsidP="00D16578">
            <w:pPr>
              <w:jc w:val="center"/>
              <w:rPr>
                <w:sz w:val="20"/>
                <w:szCs w:val="20"/>
              </w:rPr>
            </w:pPr>
            <w:r w:rsidRPr="003425EA">
              <w:rPr>
                <w:sz w:val="20"/>
                <w:szCs w:val="20"/>
              </w:rPr>
              <w:t>100%</w:t>
            </w:r>
          </w:p>
        </w:tc>
        <w:tc>
          <w:tcPr>
            <w:tcW w:w="850" w:type="dxa"/>
            <w:tcBorders>
              <w:top w:val="nil"/>
              <w:left w:val="nil"/>
              <w:bottom w:val="single" w:sz="4" w:space="0" w:color="auto"/>
              <w:right w:val="single" w:sz="4" w:space="0" w:color="auto"/>
            </w:tcBorders>
            <w:vAlign w:val="center"/>
          </w:tcPr>
          <w:p w:rsidR="00265350" w:rsidRPr="003425EA" w:rsidRDefault="00265350" w:rsidP="00736C86">
            <w:pPr>
              <w:jc w:val="center"/>
              <w:rPr>
                <w:sz w:val="20"/>
                <w:szCs w:val="20"/>
              </w:rPr>
            </w:pPr>
            <w:r w:rsidRPr="003425EA">
              <w:rPr>
                <w:sz w:val="20"/>
                <w:szCs w:val="20"/>
              </w:rPr>
              <w:t>-</w:t>
            </w:r>
          </w:p>
        </w:tc>
        <w:tc>
          <w:tcPr>
            <w:tcW w:w="993" w:type="dxa"/>
            <w:tcBorders>
              <w:top w:val="nil"/>
              <w:left w:val="nil"/>
              <w:bottom w:val="single" w:sz="4" w:space="0" w:color="auto"/>
              <w:right w:val="single" w:sz="4" w:space="0" w:color="auto"/>
            </w:tcBorders>
            <w:vAlign w:val="center"/>
          </w:tcPr>
          <w:p w:rsidR="00265350" w:rsidRPr="003425EA" w:rsidRDefault="00265350" w:rsidP="00736C86">
            <w:pPr>
              <w:jc w:val="center"/>
              <w:rPr>
                <w:sz w:val="20"/>
                <w:szCs w:val="20"/>
              </w:rPr>
            </w:pPr>
            <w:r w:rsidRPr="003425EA">
              <w:rPr>
                <w:sz w:val="20"/>
                <w:szCs w:val="20"/>
              </w:rPr>
              <w:t>-</w:t>
            </w:r>
          </w:p>
        </w:tc>
        <w:tc>
          <w:tcPr>
            <w:tcW w:w="850" w:type="dxa"/>
            <w:tcBorders>
              <w:top w:val="nil"/>
              <w:left w:val="nil"/>
              <w:bottom w:val="single" w:sz="4" w:space="0" w:color="auto"/>
              <w:right w:val="single" w:sz="4" w:space="0" w:color="auto"/>
            </w:tcBorders>
            <w:vAlign w:val="center"/>
          </w:tcPr>
          <w:p w:rsidR="00265350" w:rsidRPr="003425EA" w:rsidRDefault="00736C86" w:rsidP="00736C86">
            <w:pPr>
              <w:jc w:val="center"/>
              <w:rPr>
                <w:sz w:val="20"/>
                <w:szCs w:val="20"/>
              </w:rPr>
            </w:pPr>
            <w:r>
              <w:rPr>
                <w:sz w:val="20"/>
                <w:szCs w:val="20"/>
              </w:rPr>
              <w:t>-</w:t>
            </w:r>
          </w:p>
        </w:tc>
        <w:tc>
          <w:tcPr>
            <w:tcW w:w="709" w:type="dxa"/>
            <w:tcBorders>
              <w:top w:val="nil"/>
              <w:left w:val="single" w:sz="4" w:space="0" w:color="auto"/>
              <w:bottom w:val="single" w:sz="4" w:space="0" w:color="auto"/>
              <w:right w:val="single" w:sz="4" w:space="0" w:color="auto"/>
            </w:tcBorders>
            <w:vAlign w:val="center"/>
          </w:tcPr>
          <w:p w:rsidR="00265350" w:rsidRPr="003425EA" w:rsidRDefault="00265350" w:rsidP="00736C86">
            <w:pPr>
              <w:jc w:val="center"/>
              <w:rPr>
                <w:rFonts w:eastAsiaTheme="minorEastAsia"/>
                <w:sz w:val="20"/>
                <w:szCs w:val="20"/>
              </w:rPr>
            </w:pPr>
            <w:r w:rsidRPr="003425EA">
              <w:rPr>
                <w:rFonts w:eastAsiaTheme="minorEastAsia"/>
                <w:sz w:val="20"/>
                <w:szCs w:val="20"/>
              </w:rPr>
              <w:t>-</w:t>
            </w:r>
          </w:p>
        </w:tc>
        <w:tc>
          <w:tcPr>
            <w:tcW w:w="992" w:type="dxa"/>
            <w:tcBorders>
              <w:top w:val="nil"/>
              <w:left w:val="nil"/>
              <w:bottom w:val="single" w:sz="4" w:space="0" w:color="auto"/>
              <w:right w:val="single" w:sz="4" w:space="0" w:color="auto"/>
            </w:tcBorders>
            <w:vAlign w:val="center"/>
          </w:tcPr>
          <w:p w:rsidR="00265350" w:rsidRPr="003425EA" w:rsidRDefault="00265350" w:rsidP="00736C86">
            <w:pPr>
              <w:jc w:val="center"/>
              <w:rPr>
                <w:rFonts w:eastAsiaTheme="minorEastAsia"/>
                <w:sz w:val="20"/>
                <w:szCs w:val="20"/>
              </w:rPr>
            </w:pPr>
            <w:r w:rsidRPr="003425EA">
              <w:rPr>
                <w:rFonts w:eastAsiaTheme="minorEastAsia"/>
                <w:sz w:val="20"/>
                <w:szCs w:val="20"/>
              </w:rPr>
              <w:t>-</w:t>
            </w:r>
          </w:p>
        </w:tc>
        <w:tc>
          <w:tcPr>
            <w:tcW w:w="992" w:type="dxa"/>
            <w:tcBorders>
              <w:top w:val="nil"/>
              <w:left w:val="nil"/>
              <w:bottom w:val="single" w:sz="4" w:space="0" w:color="auto"/>
              <w:right w:val="single" w:sz="4" w:space="0" w:color="auto"/>
            </w:tcBorders>
            <w:vAlign w:val="center"/>
          </w:tcPr>
          <w:p w:rsidR="00265350" w:rsidRPr="003425EA" w:rsidRDefault="00265350" w:rsidP="00736C86">
            <w:pPr>
              <w:jc w:val="center"/>
              <w:rPr>
                <w:rFonts w:eastAsiaTheme="minorEastAsia"/>
                <w:sz w:val="20"/>
                <w:szCs w:val="20"/>
              </w:rPr>
            </w:pPr>
            <w:r w:rsidRPr="003425EA">
              <w:rPr>
                <w:rFonts w:eastAsiaTheme="minorEastAsia"/>
                <w:sz w:val="20"/>
                <w:szCs w:val="20"/>
              </w:rPr>
              <w:t>-</w:t>
            </w:r>
          </w:p>
        </w:tc>
      </w:tr>
      <w:tr w:rsidR="00265350" w:rsidRPr="003425EA" w:rsidTr="00736C86">
        <w:trPr>
          <w:trHeight w:val="13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265350" w:rsidRPr="003425EA" w:rsidRDefault="00265350" w:rsidP="00D16578">
            <w:pPr>
              <w:jc w:val="center"/>
              <w:rPr>
                <w:sz w:val="20"/>
                <w:szCs w:val="20"/>
              </w:rPr>
            </w:pPr>
            <w:r w:rsidRPr="003425EA">
              <w:rPr>
                <w:sz w:val="20"/>
                <w:szCs w:val="20"/>
              </w:rPr>
              <w:t>6</w:t>
            </w:r>
          </w:p>
        </w:tc>
        <w:tc>
          <w:tcPr>
            <w:tcW w:w="3402" w:type="dxa"/>
            <w:tcBorders>
              <w:top w:val="nil"/>
              <w:left w:val="nil"/>
              <w:bottom w:val="single" w:sz="4" w:space="0" w:color="auto"/>
              <w:right w:val="single" w:sz="4" w:space="0" w:color="auto"/>
            </w:tcBorders>
            <w:shd w:val="clear" w:color="auto" w:fill="auto"/>
            <w:noWrap/>
            <w:vAlign w:val="center"/>
            <w:hideMark/>
          </w:tcPr>
          <w:p w:rsidR="00265350" w:rsidRPr="003425EA" w:rsidRDefault="00265350" w:rsidP="00D16578">
            <w:pPr>
              <w:rPr>
                <w:sz w:val="20"/>
                <w:szCs w:val="20"/>
              </w:rPr>
            </w:pPr>
            <w:r w:rsidRPr="003425EA">
              <w:rPr>
                <w:sz w:val="20"/>
                <w:szCs w:val="20"/>
              </w:rPr>
              <w:t>ОАО «</w:t>
            </w:r>
            <w:proofErr w:type="spellStart"/>
            <w:r w:rsidRPr="003425EA">
              <w:rPr>
                <w:sz w:val="20"/>
                <w:szCs w:val="20"/>
              </w:rPr>
              <w:t>ЮТЭК-Энергия</w:t>
            </w:r>
            <w:proofErr w:type="spellEnd"/>
            <w:r w:rsidRPr="003425EA">
              <w:rPr>
                <w:sz w:val="20"/>
                <w:szCs w:val="20"/>
              </w:rPr>
              <w:t>»</w:t>
            </w:r>
          </w:p>
        </w:tc>
        <w:tc>
          <w:tcPr>
            <w:tcW w:w="851" w:type="dxa"/>
            <w:tcBorders>
              <w:top w:val="nil"/>
              <w:left w:val="nil"/>
              <w:bottom w:val="single" w:sz="4" w:space="0" w:color="auto"/>
              <w:right w:val="single" w:sz="4" w:space="0" w:color="auto"/>
            </w:tcBorders>
            <w:shd w:val="clear" w:color="auto" w:fill="auto"/>
            <w:noWrap/>
            <w:vAlign w:val="center"/>
            <w:hideMark/>
          </w:tcPr>
          <w:p w:rsidR="00265350" w:rsidRPr="00AB4A16" w:rsidRDefault="00265350" w:rsidP="00D16578">
            <w:pPr>
              <w:jc w:val="center"/>
              <w:rPr>
                <w:sz w:val="20"/>
                <w:szCs w:val="20"/>
                <w:lang w:val="en-US"/>
              </w:rPr>
            </w:pPr>
            <w:r w:rsidRPr="00AB4A16">
              <w:rPr>
                <w:sz w:val="20"/>
                <w:szCs w:val="20"/>
              </w:rPr>
              <w:t>35,6%</w:t>
            </w:r>
          </w:p>
        </w:tc>
        <w:tc>
          <w:tcPr>
            <w:tcW w:w="850" w:type="dxa"/>
            <w:tcBorders>
              <w:top w:val="nil"/>
              <w:left w:val="nil"/>
              <w:bottom w:val="single" w:sz="4" w:space="0" w:color="auto"/>
              <w:right w:val="single" w:sz="4" w:space="0" w:color="auto"/>
            </w:tcBorders>
            <w:vAlign w:val="center"/>
          </w:tcPr>
          <w:p w:rsidR="00265350" w:rsidRPr="003425EA" w:rsidRDefault="00265350" w:rsidP="00736C86">
            <w:pPr>
              <w:jc w:val="center"/>
              <w:rPr>
                <w:sz w:val="20"/>
                <w:szCs w:val="20"/>
              </w:rPr>
            </w:pPr>
            <w:r w:rsidRPr="003425EA">
              <w:rPr>
                <w:sz w:val="20"/>
                <w:szCs w:val="20"/>
              </w:rPr>
              <w:t>31,5</w:t>
            </w:r>
          </w:p>
        </w:tc>
        <w:tc>
          <w:tcPr>
            <w:tcW w:w="993" w:type="dxa"/>
            <w:tcBorders>
              <w:top w:val="nil"/>
              <w:left w:val="nil"/>
              <w:bottom w:val="single" w:sz="4" w:space="0" w:color="auto"/>
              <w:right w:val="single" w:sz="4" w:space="0" w:color="auto"/>
            </w:tcBorders>
            <w:vAlign w:val="center"/>
          </w:tcPr>
          <w:p w:rsidR="00265350" w:rsidRPr="003425EA" w:rsidRDefault="00265350" w:rsidP="00736C86">
            <w:pPr>
              <w:jc w:val="center"/>
              <w:rPr>
                <w:sz w:val="20"/>
                <w:szCs w:val="20"/>
              </w:rPr>
            </w:pPr>
            <w:r w:rsidRPr="003425EA">
              <w:rPr>
                <w:sz w:val="20"/>
                <w:szCs w:val="20"/>
              </w:rPr>
              <w:t>23,0</w:t>
            </w:r>
          </w:p>
        </w:tc>
        <w:tc>
          <w:tcPr>
            <w:tcW w:w="850" w:type="dxa"/>
            <w:tcBorders>
              <w:top w:val="nil"/>
              <w:left w:val="nil"/>
              <w:bottom w:val="single" w:sz="4" w:space="0" w:color="auto"/>
              <w:right w:val="single" w:sz="4" w:space="0" w:color="auto"/>
            </w:tcBorders>
            <w:vAlign w:val="center"/>
          </w:tcPr>
          <w:p w:rsidR="00265350" w:rsidRPr="003425EA" w:rsidRDefault="00265350" w:rsidP="00736C86">
            <w:pPr>
              <w:jc w:val="center"/>
              <w:rPr>
                <w:sz w:val="20"/>
                <w:szCs w:val="20"/>
              </w:rPr>
            </w:pPr>
            <w:r w:rsidRPr="003425EA">
              <w:rPr>
                <w:sz w:val="20"/>
                <w:szCs w:val="20"/>
              </w:rPr>
              <w:t>4,9</w:t>
            </w:r>
          </w:p>
        </w:tc>
        <w:tc>
          <w:tcPr>
            <w:tcW w:w="709" w:type="dxa"/>
            <w:tcBorders>
              <w:top w:val="nil"/>
              <w:left w:val="single" w:sz="4" w:space="0" w:color="auto"/>
              <w:bottom w:val="single" w:sz="4" w:space="0" w:color="auto"/>
              <w:right w:val="single" w:sz="4" w:space="0" w:color="auto"/>
            </w:tcBorders>
            <w:vAlign w:val="center"/>
          </w:tcPr>
          <w:p w:rsidR="00265350" w:rsidRPr="003425EA" w:rsidRDefault="00265350" w:rsidP="00736C86">
            <w:pPr>
              <w:jc w:val="center"/>
              <w:rPr>
                <w:rFonts w:eastAsiaTheme="minorEastAsia"/>
                <w:sz w:val="20"/>
                <w:szCs w:val="20"/>
              </w:rPr>
            </w:pPr>
            <w:r w:rsidRPr="003425EA">
              <w:rPr>
                <w:rFonts w:eastAsiaTheme="minorEastAsia"/>
                <w:sz w:val="20"/>
                <w:szCs w:val="20"/>
              </w:rPr>
              <w:t>2,4</w:t>
            </w:r>
          </w:p>
        </w:tc>
        <w:tc>
          <w:tcPr>
            <w:tcW w:w="992" w:type="dxa"/>
            <w:tcBorders>
              <w:top w:val="nil"/>
              <w:left w:val="nil"/>
              <w:bottom w:val="single" w:sz="4" w:space="0" w:color="auto"/>
              <w:right w:val="single" w:sz="4" w:space="0" w:color="auto"/>
            </w:tcBorders>
            <w:vAlign w:val="center"/>
          </w:tcPr>
          <w:p w:rsidR="00265350" w:rsidRPr="003425EA" w:rsidRDefault="00265350" w:rsidP="00736C86">
            <w:pPr>
              <w:jc w:val="center"/>
              <w:rPr>
                <w:rFonts w:eastAsiaTheme="minorEastAsia"/>
                <w:sz w:val="20"/>
                <w:szCs w:val="20"/>
              </w:rPr>
            </w:pPr>
            <w:r w:rsidRPr="003425EA">
              <w:rPr>
                <w:rFonts w:eastAsiaTheme="minorEastAsia"/>
                <w:sz w:val="20"/>
                <w:szCs w:val="20"/>
              </w:rPr>
              <w:t>2,4</w:t>
            </w:r>
          </w:p>
        </w:tc>
        <w:tc>
          <w:tcPr>
            <w:tcW w:w="992" w:type="dxa"/>
            <w:tcBorders>
              <w:top w:val="nil"/>
              <w:left w:val="nil"/>
              <w:bottom w:val="single" w:sz="4" w:space="0" w:color="auto"/>
              <w:right w:val="single" w:sz="4" w:space="0" w:color="auto"/>
            </w:tcBorders>
            <w:vAlign w:val="center"/>
          </w:tcPr>
          <w:p w:rsidR="00265350" w:rsidRPr="003425EA" w:rsidRDefault="00265350" w:rsidP="00736C86">
            <w:pPr>
              <w:jc w:val="center"/>
              <w:rPr>
                <w:rFonts w:eastAsiaTheme="minorEastAsia"/>
                <w:sz w:val="20"/>
                <w:szCs w:val="20"/>
              </w:rPr>
            </w:pPr>
            <w:r w:rsidRPr="003425EA">
              <w:rPr>
                <w:rFonts w:eastAsiaTheme="minorEastAsia"/>
                <w:sz w:val="20"/>
                <w:szCs w:val="20"/>
              </w:rPr>
              <w:t>2,4</w:t>
            </w:r>
          </w:p>
        </w:tc>
      </w:tr>
      <w:tr w:rsidR="00265350" w:rsidRPr="003425EA" w:rsidTr="00736C86">
        <w:trPr>
          <w:trHeight w:val="168"/>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265350" w:rsidRPr="003425EA" w:rsidRDefault="00265350" w:rsidP="00D16578">
            <w:pPr>
              <w:jc w:val="center"/>
              <w:rPr>
                <w:sz w:val="20"/>
                <w:szCs w:val="20"/>
              </w:rPr>
            </w:pPr>
            <w:r w:rsidRPr="003425EA">
              <w:rPr>
                <w:sz w:val="20"/>
                <w:szCs w:val="20"/>
              </w:rPr>
              <w:t>7</w:t>
            </w:r>
          </w:p>
        </w:tc>
        <w:tc>
          <w:tcPr>
            <w:tcW w:w="3402" w:type="dxa"/>
            <w:tcBorders>
              <w:top w:val="nil"/>
              <w:left w:val="nil"/>
              <w:bottom w:val="single" w:sz="4" w:space="0" w:color="auto"/>
              <w:right w:val="single" w:sz="4" w:space="0" w:color="auto"/>
            </w:tcBorders>
            <w:shd w:val="clear" w:color="auto" w:fill="auto"/>
            <w:noWrap/>
            <w:vAlign w:val="center"/>
            <w:hideMark/>
          </w:tcPr>
          <w:p w:rsidR="00265350" w:rsidRPr="003425EA" w:rsidRDefault="00265350" w:rsidP="00D16578">
            <w:pPr>
              <w:rPr>
                <w:sz w:val="20"/>
                <w:szCs w:val="20"/>
              </w:rPr>
            </w:pPr>
            <w:r w:rsidRPr="003425EA">
              <w:rPr>
                <w:sz w:val="20"/>
                <w:szCs w:val="20"/>
              </w:rPr>
              <w:t>ООО «</w:t>
            </w:r>
            <w:proofErr w:type="spellStart"/>
            <w:r w:rsidRPr="003425EA">
              <w:rPr>
                <w:sz w:val="20"/>
                <w:szCs w:val="20"/>
              </w:rPr>
              <w:t>Урайская</w:t>
            </w:r>
            <w:proofErr w:type="spellEnd"/>
            <w:r w:rsidRPr="003425EA">
              <w:rPr>
                <w:sz w:val="20"/>
                <w:szCs w:val="20"/>
              </w:rPr>
              <w:t xml:space="preserve"> ритуальная служба»</w:t>
            </w:r>
          </w:p>
        </w:tc>
        <w:tc>
          <w:tcPr>
            <w:tcW w:w="851" w:type="dxa"/>
            <w:tcBorders>
              <w:top w:val="nil"/>
              <w:left w:val="nil"/>
              <w:bottom w:val="single" w:sz="4" w:space="0" w:color="auto"/>
              <w:right w:val="single" w:sz="4" w:space="0" w:color="auto"/>
            </w:tcBorders>
            <w:shd w:val="clear" w:color="auto" w:fill="auto"/>
            <w:noWrap/>
            <w:vAlign w:val="center"/>
            <w:hideMark/>
          </w:tcPr>
          <w:p w:rsidR="00265350" w:rsidRPr="003425EA" w:rsidRDefault="00265350" w:rsidP="00D16578">
            <w:pPr>
              <w:jc w:val="center"/>
              <w:rPr>
                <w:sz w:val="20"/>
                <w:szCs w:val="20"/>
              </w:rPr>
            </w:pPr>
            <w:r w:rsidRPr="003425EA">
              <w:rPr>
                <w:sz w:val="20"/>
                <w:szCs w:val="20"/>
              </w:rPr>
              <w:t>-</w:t>
            </w:r>
          </w:p>
        </w:tc>
        <w:tc>
          <w:tcPr>
            <w:tcW w:w="850" w:type="dxa"/>
            <w:tcBorders>
              <w:top w:val="nil"/>
              <w:left w:val="nil"/>
              <w:bottom w:val="single" w:sz="4" w:space="0" w:color="auto"/>
              <w:right w:val="single" w:sz="4" w:space="0" w:color="auto"/>
            </w:tcBorders>
            <w:vAlign w:val="center"/>
          </w:tcPr>
          <w:p w:rsidR="00265350" w:rsidRPr="003425EA" w:rsidRDefault="00265350" w:rsidP="00736C86">
            <w:pPr>
              <w:jc w:val="center"/>
              <w:rPr>
                <w:sz w:val="20"/>
                <w:szCs w:val="20"/>
              </w:rPr>
            </w:pPr>
            <w:r w:rsidRPr="003425EA">
              <w:rPr>
                <w:sz w:val="20"/>
                <w:szCs w:val="20"/>
              </w:rPr>
              <w:t>-</w:t>
            </w:r>
          </w:p>
        </w:tc>
        <w:tc>
          <w:tcPr>
            <w:tcW w:w="993" w:type="dxa"/>
            <w:tcBorders>
              <w:top w:val="nil"/>
              <w:left w:val="nil"/>
              <w:bottom w:val="single" w:sz="4" w:space="0" w:color="auto"/>
              <w:right w:val="single" w:sz="4" w:space="0" w:color="auto"/>
            </w:tcBorders>
            <w:vAlign w:val="center"/>
          </w:tcPr>
          <w:p w:rsidR="00265350" w:rsidRPr="003425EA" w:rsidRDefault="00265350" w:rsidP="00736C86">
            <w:pPr>
              <w:jc w:val="center"/>
              <w:rPr>
                <w:sz w:val="20"/>
                <w:szCs w:val="20"/>
              </w:rPr>
            </w:pPr>
            <w:r w:rsidRPr="003425EA">
              <w:rPr>
                <w:sz w:val="20"/>
                <w:szCs w:val="20"/>
              </w:rPr>
              <w:t>-</w:t>
            </w:r>
          </w:p>
        </w:tc>
        <w:tc>
          <w:tcPr>
            <w:tcW w:w="850" w:type="dxa"/>
            <w:tcBorders>
              <w:top w:val="nil"/>
              <w:left w:val="nil"/>
              <w:bottom w:val="single" w:sz="4" w:space="0" w:color="auto"/>
              <w:right w:val="single" w:sz="4" w:space="0" w:color="auto"/>
            </w:tcBorders>
            <w:vAlign w:val="center"/>
          </w:tcPr>
          <w:p w:rsidR="00265350" w:rsidRPr="003425EA" w:rsidRDefault="00265350" w:rsidP="00736C86">
            <w:pPr>
              <w:jc w:val="center"/>
              <w:rPr>
                <w:sz w:val="20"/>
                <w:szCs w:val="20"/>
              </w:rPr>
            </w:pPr>
            <w:r w:rsidRPr="003425EA">
              <w:rPr>
                <w:sz w:val="20"/>
                <w:szCs w:val="20"/>
              </w:rPr>
              <w:t>-</w:t>
            </w:r>
          </w:p>
        </w:tc>
        <w:tc>
          <w:tcPr>
            <w:tcW w:w="709" w:type="dxa"/>
            <w:tcBorders>
              <w:top w:val="nil"/>
              <w:left w:val="single" w:sz="4" w:space="0" w:color="auto"/>
              <w:bottom w:val="single" w:sz="4" w:space="0" w:color="auto"/>
              <w:right w:val="single" w:sz="4" w:space="0" w:color="auto"/>
            </w:tcBorders>
            <w:vAlign w:val="center"/>
          </w:tcPr>
          <w:p w:rsidR="00265350" w:rsidRPr="003425EA" w:rsidRDefault="00265350" w:rsidP="00736C86">
            <w:pPr>
              <w:jc w:val="center"/>
              <w:rPr>
                <w:rFonts w:eastAsiaTheme="minorEastAsia"/>
                <w:sz w:val="20"/>
                <w:szCs w:val="20"/>
              </w:rPr>
            </w:pPr>
            <w:r w:rsidRPr="003425EA">
              <w:rPr>
                <w:rFonts w:eastAsiaTheme="minorEastAsia"/>
                <w:sz w:val="20"/>
                <w:szCs w:val="20"/>
              </w:rPr>
              <w:t>10,0</w:t>
            </w:r>
          </w:p>
        </w:tc>
        <w:tc>
          <w:tcPr>
            <w:tcW w:w="992" w:type="dxa"/>
            <w:tcBorders>
              <w:top w:val="nil"/>
              <w:left w:val="nil"/>
              <w:bottom w:val="single" w:sz="4" w:space="0" w:color="auto"/>
              <w:right w:val="single" w:sz="4" w:space="0" w:color="auto"/>
            </w:tcBorders>
            <w:vAlign w:val="center"/>
          </w:tcPr>
          <w:p w:rsidR="00265350" w:rsidRPr="003425EA" w:rsidRDefault="00265350" w:rsidP="00736C86">
            <w:pPr>
              <w:jc w:val="center"/>
            </w:pPr>
            <w:r w:rsidRPr="003425EA">
              <w:rPr>
                <w:rFonts w:eastAsiaTheme="minorEastAsia"/>
                <w:sz w:val="20"/>
                <w:szCs w:val="20"/>
              </w:rPr>
              <w:t>10,0</w:t>
            </w:r>
          </w:p>
        </w:tc>
        <w:tc>
          <w:tcPr>
            <w:tcW w:w="992" w:type="dxa"/>
            <w:tcBorders>
              <w:top w:val="nil"/>
              <w:left w:val="nil"/>
              <w:bottom w:val="single" w:sz="4" w:space="0" w:color="auto"/>
              <w:right w:val="single" w:sz="4" w:space="0" w:color="auto"/>
            </w:tcBorders>
            <w:vAlign w:val="center"/>
          </w:tcPr>
          <w:p w:rsidR="00265350" w:rsidRPr="003425EA" w:rsidRDefault="00265350" w:rsidP="00736C86">
            <w:pPr>
              <w:jc w:val="center"/>
            </w:pPr>
            <w:r w:rsidRPr="003425EA">
              <w:rPr>
                <w:rFonts w:eastAsiaTheme="minorEastAsia"/>
                <w:sz w:val="20"/>
                <w:szCs w:val="20"/>
              </w:rPr>
              <w:t>10,0</w:t>
            </w:r>
          </w:p>
        </w:tc>
      </w:tr>
      <w:tr w:rsidR="00265350" w:rsidRPr="003425EA" w:rsidTr="00736C86">
        <w:trPr>
          <w:trHeight w:val="7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5350" w:rsidRPr="003425EA" w:rsidRDefault="00265350" w:rsidP="00D16578">
            <w:pPr>
              <w:jc w:val="center"/>
              <w:rPr>
                <w:b/>
                <w:sz w:val="20"/>
                <w:szCs w:val="20"/>
              </w:rPr>
            </w:pPr>
          </w:p>
        </w:tc>
        <w:tc>
          <w:tcPr>
            <w:tcW w:w="3402" w:type="dxa"/>
            <w:tcBorders>
              <w:top w:val="single" w:sz="4" w:space="0" w:color="auto"/>
              <w:left w:val="nil"/>
              <w:bottom w:val="single" w:sz="4" w:space="0" w:color="auto"/>
              <w:right w:val="single" w:sz="4" w:space="0" w:color="auto"/>
            </w:tcBorders>
            <w:shd w:val="clear" w:color="auto" w:fill="auto"/>
            <w:noWrap/>
            <w:hideMark/>
          </w:tcPr>
          <w:p w:rsidR="00265350" w:rsidRPr="003425EA" w:rsidRDefault="00265350" w:rsidP="00D16578">
            <w:pPr>
              <w:rPr>
                <w:b/>
                <w:sz w:val="20"/>
                <w:szCs w:val="20"/>
              </w:rPr>
            </w:pPr>
            <w:r w:rsidRPr="003425EA">
              <w:rPr>
                <w:b/>
                <w:sz w:val="20"/>
                <w:szCs w:val="20"/>
              </w:rPr>
              <w:t>Итого:</w:t>
            </w:r>
          </w:p>
        </w:tc>
        <w:tc>
          <w:tcPr>
            <w:tcW w:w="851" w:type="dxa"/>
            <w:tcBorders>
              <w:top w:val="single" w:sz="4" w:space="0" w:color="auto"/>
              <w:left w:val="nil"/>
              <w:bottom w:val="single" w:sz="4" w:space="0" w:color="auto"/>
              <w:right w:val="single" w:sz="4" w:space="0" w:color="auto"/>
            </w:tcBorders>
            <w:shd w:val="clear" w:color="auto" w:fill="auto"/>
            <w:noWrap/>
            <w:hideMark/>
          </w:tcPr>
          <w:p w:rsidR="00265350" w:rsidRPr="003425EA" w:rsidRDefault="00265350" w:rsidP="00D16578">
            <w:pPr>
              <w:jc w:val="center"/>
              <w:rPr>
                <w:b/>
                <w:sz w:val="20"/>
                <w:szCs w:val="20"/>
              </w:rPr>
            </w:pPr>
          </w:p>
        </w:tc>
        <w:tc>
          <w:tcPr>
            <w:tcW w:w="850" w:type="dxa"/>
            <w:tcBorders>
              <w:top w:val="single" w:sz="4" w:space="0" w:color="auto"/>
              <w:left w:val="nil"/>
              <w:bottom w:val="single" w:sz="4" w:space="0" w:color="auto"/>
              <w:right w:val="single" w:sz="4" w:space="0" w:color="auto"/>
            </w:tcBorders>
            <w:vAlign w:val="center"/>
          </w:tcPr>
          <w:p w:rsidR="00265350" w:rsidRPr="003425EA" w:rsidRDefault="00265350" w:rsidP="00736C86">
            <w:pPr>
              <w:jc w:val="center"/>
              <w:rPr>
                <w:b/>
                <w:sz w:val="20"/>
                <w:szCs w:val="20"/>
              </w:rPr>
            </w:pPr>
            <w:r w:rsidRPr="003425EA">
              <w:rPr>
                <w:b/>
                <w:sz w:val="20"/>
                <w:szCs w:val="20"/>
              </w:rPr>
              <w:t>857,1</w:t>
            </w:r>
          </w:p>
        </w:tc>
        <w:tc>
          <w:tcPr>
            <w:tcW w:w="993" w:type="dxa"/>
            <w:tcBorders>
              <w:top w:val="single" w:sz="4" w:space="0" w:color="auto"/>
              <w:left w:val="nil"/>
              <w:bottom w:val="single" w:sz="4" w:space="0" w:color="auto"/>
              <w:right w:val="single" w:sz="4" w:space="0" w:color="auto"/>
            </w:tcBorders>
            <w:vAlign w:val="center"/>
          </w:tcPr>
          <w:p w:rsidR="00265350" w:rsidRPr="003425EA" w:rsidRDefault="00265350" w:rsidP="00736C86">
            <w:pPr>
              <w:jc w:val="center"/>
              <w:rPr>
                <w:b/>
                <w:sz w:val="20"/>
                <w:szCs w:val="20"/>
              </w:rPr>
            </w:pPr>
            <w:r w:rsidRPr="003425EA">
              <w:rPr>
                <w:b/>
                <w:sz w:val="20"/>
                <w:szCs w:val="20"/>
              </w:rPr>
              <w:t>1 142,8</w:t>
            </w:r>
          </w:p>
        </w:tc>
        <w:tc>
          <w:tcPr>
            <w:tcW w:w="850" w:type="dxa"/>
            <w:tcBorders>
              <w:top w:val="single" w:sz="4" w:space="0" w:color="auto"/>
              <w:left w:val="nil"/>
              <w:bottom w:val="single" w:sz="4" w:space="0" w:color="auto"/>
              <w:right w:val="single" w:sz="4" w:space="0" w:color="auto"/>
            </w:tcBorders>
            <w:vAlign w:val="center"/>
          </w:tcPr>
          <w:p w:rsidR="00265350" w:rsidRPr="003425EA" w:rsidRDefault="00265350" w:rsidP="00736C86">
            <w:pPr>
              <w:jc w:val="center"/>
              <w:rPr>
                <w:b/>
                <w:sz w:val="20"/>
                <w:szCs w:val="20"/>
              </w:rPr>
            </w:pPr>
            <w:r w:rsidRPr="003425EA">
              <w:rPr>
                <w:b/>
                <w:sz w:val="20"/>
                <w:szCs w:val="20"/>
              </w:rPr>
              <w:t>1197,4</w:t>
            </w:r>
          </w:p>
        </w:tc>
        <w:tc>
          <w:tcPr>
            <w:tcW w:w="709" w:type="dxa"/>
            <w:tcBorders>
              <w:top w:val="single" w:sz="4" w:space="0" w:color="auto"/>
              <w:left w:val="single" w:sz="4" w:space="0" w:color="auto"/>
              <w:bottom w:val="single" w:sz="4" w:space="0" w:color="auto"/>
              <w:right w:val="single" w:sz="4" w:space="0" w:color="auto"/>
            </w:tcBorders>
            <w:vAlign w:val="center"/>
          </w:tcPr>
          <w:p w:rsidR="00265350" w:rsidRPr="003425EA" w:rsidRDefault="00265350" w:rsidP="00736C86">
            <w:pPr>
              <w:jc w:val="center"/>
              <w:rPr>
                <w:b/>
                <w:sz w:val="20"/>
                <w:szCs w:val="20"/>
              </w:rPr>
            </w:pPr>
            <w:r w:rsidRPr="003425EA">
              <w:rPr>
                <w:b/>
                <w:sz w:val="20"/>
                <w:szCs w:val="20"/>
              </w:rPr>
              <w:t>903,1</w:t>
            </w:r>
          </w:p>
        </w:tc>
        <w:tc>
          <w:tcPr>
            <w:tcW w:w="992" w:type="dxa"/>
            <w:tcBorders>
              <w:top w:val="single" w:sz="4" w:space="0" w:color="auto"/>
              <w:left w:val="nil"/>
              <w:bottom w:val="single" w:sz="4" w:space="0" w:color="auto"/>
              <w:right w:val="single" w:sz="4" w:space="0" w:color="auto"/>
            </w:tcBorders>
            <w:vAlign w:val="center"/>
          </w:tcPr>
          <w:p w:rsidR="00265350" w:rsidRPr="003425EA" w:rsidRDefault="00265350" w:rsidP="00736C86">
            <w:pPr>
              <w:jc w:val="center"/>
              <w:rPr>
                <w:b/>
                <w:sz w:val="20"/>
                <w:szCs w:val="20"/>
              </w:rPr>
            </w:pPr>
            <w:r w:rsidRPr="003425EA">
              <w:rPr>
                <w:b/>
                <w:sz w:val="20"/>
                <w:szCs w:val="20"/>
              </w:rPr>
              <w:t>903,1</w:t>
            </w:r>
          </w:p>
        </w:tc>
        <w:tc>
          <w:tcPr>
            <w:tcW w:w="992" w:type="dxa"/>
            <w:tcBorders>
              <w:top w:val="single" w:sz="4" w:space="0" w:color="auto"/>
              <w:left w:val="nil"/>
              <w:bottom w:val="single" w:sz="4" w:space="0" w:color="auto"/>
              <w:right w:val="single" w:sz="4" w:space="0" w:color="auto"/>
            </w:tcBorders>
            <w:vAlign w:val="center"/>
          </w:tcPr>
          <w:p w:rsidR="00265350" w:rsidRPr="003425EA" w:rsidRDefault="00265350" w:rsidP="00736C86">
            <w:pPr>
              <w:jc w:val="center"/>
              <w:rPr>
                <w:b/>
                <w:sz w:val="20"/>
                <w:szCs w:val="20"/>
              </w:rPr>
            </w:pPr>
            <w:r w:rsidRPr="003425EA">
              <w:rPr>
                <w:b/>
                <w:sz w:val="20"/>
                <w:szCs w:val="20"/>
              </w:rPr>
              <w:t>903,1</w:t>
            </w:r>
          </w:p>
        </w:tc>
      </w:tr>
    </w:tbl>
    <w:p w:rsidR="00265350" w:rsidRPr="003425EA" w:rsidRDefault="00265350" w:rsidP="00736C86">
      <w:pPr>
        <w:ind w:firstLine="567"/>
        <w:jc w:val="both"/>
        <w:rPr>
          <w:i/>
          <w:sz w:val="28"/>
          <w:szCs w:val="28"/>
        </w:rPr>
      </w:pPr>
      <w:r w:rsidRPr="003425EA">
        <w:rPr>
          <w:i/>
          <w:sz w:val="28"/>
          <w:szCs w:val="28"/>
        </w:rPr>
        <w:t>Расчет прогнозируемых доходов произведен в соответствии с п.2.1 Методики прогнозирования доходов с применением метода прямого расчета.</w:t>
      </w:r>
    </w:p>
    <w:p w:rsidR="00265350" w:rsidRPr="00736C86" w:rsidRDefault="00265350" w:rsidP="00736C86">
      <w:pPr>
        <w:ind w:right="-99" w:firstLine="567"/>
        <w:jc w:val="both"/>
        <w:rPr>
          <w:color w:val="C00000"/>
          <w:sz w:val="16"/>
          <w:szCs w:val="16"/>
        </w:rPr>
      </w:pPr>
    </w:p>
    <w:p w:rsidR="00265350" w:rsidRPr="00736C86" w:rsidRDefault="00265350" w:rsidP="00736C86">
      <w:pPr>
        <w:ind w:right="-99" w:firstLine="567"/>
        <w:jc w:val="both"/>
        <w:rPr>
          <w:rFonts w:eastAsiaTheme="minorHAnsi"/>
          <w:b/>
          <w:i/>
          <w:sz w:val="28"/>
          <w:szCs w:val="28"/>
          <w:lang w:eastAsia="en-US"/>
        </w:rPr>
      </w:pPr>
      <w:r w:rsidRPr="00736C86">
        <w:rPr>
          <w:b/>
          <w:i/>
          <w:sz w:val="28"/>
          <w:szCs w:val="28"/>
        </w:rPr>
        <w:t>4.3.5.</w:t>
      </w:r>
      <w:r w:rsidRPr="00736C86">
        <w:rPr>
          <w:rFonts w:eastAsiaTheme="minorHAnsi"/>
          <w:b/>
          <w:i/>
          <w:sz w:val="28"/>
          <w:szCs w:val="28"/>
          <w:lang w:eastAsia="en-US"/>
        </w:rPr>
        <w:t xml:space="preserve"> Доходы</w:t>
      </w:r>
      <w:r w:rsidRPr="00736C86">
        <w:rPr>
          <w:b/>
          <w:i/>
          <w:sz w:val="28"/>
          <w:szCs w:val="28"/>
        </w:rPr>
        <w:t xml:space="preserve"> от части прибыли, муниципальных унитарных предприятий</w:t>
      </w:r>
    </w:p>
    <w:p w:rsidR="00265350" w:rsidRPr="00295C5E" w:rsidRDefault="00265350" w:rsidP="00736C86">
      <w:pPr>
        <w:ind w:right="-99" w:firstLine="567"/>
        <w:jc w:val="both"/>
        <w:rPr>
          <w:sz w:val="28"/>
          <w:szCs w:val="28"/>
        </w:rPr>
      </w:pPr>
      <w:proofErr w:type="gramStart"/>
      <w:r w:rsidRPr="00295C5E">
        <w:rPr>
          <w:sz w:val="28"/>
          <w:szCs w:val="28"/>
        </w:rPr>
        <w:t xml:space="preserve">Доходы от части прибыли, муниципальных унитарных предприятий (МУП) в Проекте не предусмотрены, что обусловлено </w:t>
      </w:r>
      <w:r>
        <w:rPr>
          <w:sz w:val="28"/>
          <w:szCs w:val="28"/>
        </w:rPr>
        <w:t>преобразованием</w:t>
      </w:r>
      <w:r w:rsidRPr="00295C5E">
        <w:rPr>
          <w:sz w:val="28"/>
          <w:szCs w:val="28"/>
        </w:rPr>
        <w:t xml:space="preserve"> организационно-правовой формы единственного в муниципальном образовании МУП «Ритуальные услуги города Урай» </w:t>
      </w:r>
      <w:r>
        <w:rPr>
          <w:sz w:val="28"/>
          <w:szCs w:val="28"/>
        </w:rPr>
        <w:t xml:space="preserve">в </w:t>
      </w:r>
      <w:r w:rsidRPr="00295C5E">
        <w:rPr>
          <w:sz w:val="28"/>
          <w:szCs w:val="28"/>
        </w:rPr>
        <w:t>ООО «</w:t>
      </w:r>
      <w:proofErr w:type="spellStart"/>
      <w:r w:rsidRPr="00295C5E">
        <w:rPr>
          <w:sz w:val="28"/>
          <w:szCs w:val="28"/>
        </w:rPr>
        <w:t>Урайская</w:t>
      </w:r>
      <w:proofErr w:type="spellEnd"/>
      <w:r w:rsidRPr="00295C5E">
        <w:rPr>
          <w:sz w:val="28"/>
          <w:szCs w:val="28"/>
        </w:rPr>
        <w:t xml:space="preserve"> ритуальная служба».</w:t>
      </w:r>
      <w:proofErr w:type="gramEnd"/>
      <w:r w:rsidRPr="00295C5E">
        <w:rPr>
          <w:sz w:val="28"/>
          <w:szCs w:val="28"/>
        </w:rPr>
        <w:t xml:space="preserve"> Доходы в виде дивидендов в размере 10,0 тыс. рублей на каждый прогнозный год запланированы в общем объеме </w:t>
      </w:r>
      <w:r w:rsidRPr="00295C5E">
        <w:rPr>
          <w:rFonts w:eastAsiaTheme="minorHAnsi"/>
          <w:sz w:val="28"/>
          <w:szCs w:val="28"/>
          <w:lang w:eastAsia="en-US"/>
        </w:rPr>
        <w:t>доходов от дивидендов по акциям Таблица 9.</w:t>
      </w:r>
    </w:p>
    <w:p w:rsidR="00265350" w:rsidRPr="00295C5E" w:rsidRDefault="00265350" w:rsidP="00736C86">
      <w:pPr>
        <w:ind w:right="-99" w:firstLine="567"/>
        <w:jc w:val="both"/>
        <w:rPr>
          <w:sz w:val="28"/>
          <w:szCs w:val="28"/>
        </w:rPr>
      </w:pPr>
      <w:r w:rsidRPr="00295C5E">
        <w:rPr>
          <w:sz w:val="28"/>
          <w:szCs w:val="28"/>
        </w:rPr>
        <w:lastRenderedPageBreak/>
        <w:t>В предыдущие годы объем поступлений по данному виду доходов был не значителен, а именно в 2016 году поступления составили 62,7 тыс.</w:t>
      </w:r>
      <w:r w:rsidR="00984DD2">
        <w:rPr>
          <w:sz w:val="28"/>
          <w:szCs w:val="28"/>
        </w:rPr>
        <w:t xml:space="preserve"> </w:t>
      </w:r>
      <w:r w:rsidRPr="00295C5E">
        <w:rPr>
          <w:sz w:val="28"/>
          <w:szCs w:val="28"/>
        </w:rPr>
        <w:t>рублей, в 2017 году 1,4 тыс.</w:t>
      </w:r>
      <w:r w:rsidR="00984DD2">
        <w:rPr>
          <w:sz w:val="28"/>
          <w:szCs w:val="28"/>
        </w:rPr>
        <w:t xml:space="preserve"> </w:t>
      </w:r>
      <w:r w:rsidRPr="00295C5E">
        <w:rPr>
          <w:sz w:val="28"/>
          <w:szCs w:val="28"/>
        </w:rPr>
        <w:t>рублей.</w:t>
      </w:r>
    </w:p>
    <w:p w:rsidR="00265350" w:rsidRDefault="00265350" w:rsidP="00265350">
      <w:pPr>
        <w:ind w:right="-99" w:firstLine="567"/>
        <w:jc w:val="both"/>
        <w:rPr>
          <w:sz w:val="16"/>
          <w:szCs w:val="16"/>
        </w:rPr>
      </w:pPr>
    </w:p>
    <w:p w:rsidR="00265350" w:rsidRPr="00736C86" w:rsidRDefault="00265350" w:rsidP="00265350">
      <w:pPr>
        <w:ind w:right="-99" w:firstLine="567"/>
        <w:jc w:val="both"/>
        <w:rPr>
          <w:b/>
          <w:i/>
          <w:sz w:val="28"/>
          <w:szCs w:val="28"/>
        </w:rPr>
      </w:pPr>
      <w:r w:rsidRPr="00736C86">
        <w:rPr>
          <w:b/>
          <w:i/>
          <w:sz w:val="28"/>
          <w:szCs w:val="28"/>
        </w:rPr>
        <w:t>4.3.6.</w:t>
      </w:r>
      <w:r w:rsidRPr="00736C86">
        <w:rPr>
          <w:rFonts w:eastAsiaTheme="minorHAnsi"/>
          <w:b/>
          <w:i/>
          <w:sz w:val="28"/>
          <w:szCs w:val="28"/>
          <w:lang w:eastAsia="en-US"/>
        </w:rPr>
        <w:t xml:space="preserve"> Доходы</w:t>
      </w:r>
      <w:r w:rsidRPr="00736C86">
        <w:rPr>
          <w:b/>
          <w:i/>
          <w:sz w:val="28"/>
          <w:szCs w:val="28"/>
        </w:rPr>
        <w:t xml:space="preserve"> от продажи активов</w:t>
      </w:r>
    </w:p>
    <w:p w:rsidR="00265350" w:rsidRDefault="00265350" w:rsidP="00265350">
      <w:pPr>
        <w:ind w:right="-99" w:firstLine="567"/>
        <w:jc w:val="both"/>
        <w:rPr>
          <w:sz w:val="28"/>
          <w:szCs w:val="28"/>
        </w:rPr>
      </w:pPr>
      <w:r w:rsidRPr="00DC53E6">
        <w:rPr>
          <w:sz w:val="28"/>
          <w:szCs w:val="28"/>
        </w:rPr>
        <w:t xml:space="preserve">Удельный вес доходов от продажи активов в общем объеме неналоговых доходов на 2019 – 2021 годы составляет 22-21%. Данные поступления планируются в 2019 году в сумме 28 635,9 тыс. рублей, то есть с увеличением на 2% или на 694,1 тыс. рублей от плана 2018 года (Таблица </w:t>
      </w:r>
      <w:r w:rsidR="001736E0">
        <w:rPr>
          <w:sz w:val="28"/>
          <w:szCs w:val="28"/>
        </w:rPr>
        <w:t>7</w:t>
      </w:r>
      <w:r w:rsidRPr="00DC53E6">
        <w:rPr>
          <w:sz w:val="28"/>
          <w:szCs w:val="28"/>
        </w:rPr>
        <w:t>). На плановый период доходы запланированы с уменьшением от планового показателя 2019 года: в 2020 году – на 2%, или на 431,0 тыс. рублей; в 2021 году – на 7%, или 1 873,9 тыс. рублей.</w:t>
      </w:r>
    </w:p>
    <w:p w:rsidR="00265350" w:rsidRPr="003425EA" w:rsidRDefault="00265350" w:rsidP="00265350">
      <w:pPr>
        <w:autoSpaceDE w:val="0"/>
        <w:autoSpaceDN w:val="0"/>
        <w:ind w:firstLine="567"/>
        <w:jc w:val="both"/>
        <w:rPr>
          <w:sz w:val="28"/>
          <w:szCs w:val="28"/>
        </w:rPr>
      </w:pPr>
      <w:proofErr w:type="gramStart"/>
      <w:r w:rsidRPr="003425EA">
        <w:rPr>
          <w:sz w:val="28"/>
          <w:szCs w:val="28"/>
        </w:rPr>
        <w:t>Доходы от продажи активов спрогнозированы, в разрезе доходов от реализации имущества</w:t>
      </w:r>
      <w:r w:rsidRPr="003425EA">
        <w:rPr>
          <w:sz w:val="18"/>
          <w:szCs w:val="18"/>
        </w:rPr>
        <w:t xml:space="preserve"> </w:t>
      </w:r>
      <w:r w:rsidRPr="003425EA">
        <w:rPr>
          <w:sz w:val="28"/>
          <w:szCs w:val="28"/>
        </w:rPr>
        <w:t xml:space="preserve">по заключенным договорам продажи с рассрочкой платежа, в соответствии с Федеральным Законом </w:t>
      </w:r>
      <w:r w:rsidRPr="003425EA">
        <w:rPr>
          <w:rFonts w:eastAsiaTheme="minorHAnsi"/>
          <w:sz w:val="28"/>
          <w:szCs w:val="28"/>
          <w:lang w:eastAsia="en-US"/>
        </w:rPr>
        <w:t>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поступлениям</w:t>
      </w:r>
      <w:proofErr w:type="gramEnd"/>
      <w:r w:rsidRPr="003425EA">
        <w:rPr>
          <w:rFonts w:eastAsiaTheme="minorHAnsi"/>
          <w:sz w:val="28"/>
          <w:szCs w:val="28"/>
          <w:lang w:eastAsia="en-US"/>
        </w:rPr>
        <w:t xml:space="preserve"> по договорам купли-продажи, мены жилых помещений </w:t>
      </w:r>
      <w:r w:rsidRPr="003425EA">
        <w:rPr>
          <w:sz w:val="28"/>
          <w:szCs w:val="28"/>
        </w:rPr>
        <w:t>и продажи земельных участков</w:t>
      </w:r>
      <w:r>
        <w:rPr>
          <w:sz w:val="28"/>
          <w:szCs w:val="28"/>
        </w:rPr>
        <w:t xml:space="preserve"> (Таблица 10)</w:t>
      </w:r>
      <w:r w:rsidRPr="003425EA">
        <w:rPr>
          <w:sz w:val="28"/>
          <w:szCs w:val="28"/>
        </w:rPr>
        <w:t>.</w:t>
      </w:r>
    </w:p>
    <w:p w:rsidR="00265350" w:rsidRPr="00736C86" w:rsidRDefault="00265350" w:rsidP="00265350">
      <w:pPr>
        <w:autoSpaceDE w:val="0"/>
        <w:autoSpaceDN w:val="0"/>
        <w:ind w:firstLine="567"/>
        <w:jc w:val="both"/>
        <w:rPr>
          <w:sz w:val="16"/>
          <w:szCs w:val="16"/>
        </w:rPr>
      </w:pPr>
    </w:p>
    <w:p w:rsidR="00265350" w:rsidRPr="003425EA" w:rsidRDefault="00265350" w:rsidP="00265350">
      <w:pPr>
        <w:autoSpaceDE w:val="0"/>
        <w:autoSpaceDN w:val="0"/>
        <w:jc w:val="center"/>
        <w:rPr>
          <w:sz w:val="28"/>
          <w:szCs w:val="28"/>
        </w:rPr>
      </w:pPr>
      <w:r w:rsidRPr="003425EA">
        <w:rPr>
          <w:sz w:val="28"/>
          <w:szCs w:val="28"/>
        </w:rPr>
        <w:t>Анализ плановых показателей Проекта</w:t>
      </w:r>
      <w:r w:rsidR="001736E0">
        <w:rPr>
          <w:sz w:val="28"/>
          <w:szCs w:val="28"/>
        </w:rPr>
        <w:t xml:space="preserve"> бюджета</w:t>
      </w:r>
    </w:p>
    <w:p w:rsidR="00265350" w:rsidRPr="003425EA" w:rsidRDefault="00265350" w:rsidP="00265350">
      <w:pPr>
        <w:autoSpaceDE w:val="0"/>
        <w:autoSpaceDN w:val="0"/>
        <w:jc w:val="center"/>
        <w:rPr>
          <w:sz w:val="28"/>
          <w:szCs w:val="28"/>
        </w:rPr>
      </w:pPr>
      <w:r w:rsidRPr="003425EA">
        <w:rPr>
          <w:sz w:val="28"/>
          <w:szCs w:val="28"/>
        </w:rPr>
        <w:t>по доходам от реализации муниципального имущества</w:t>
      </w:r>
    </w:p>
    <w:p w:rsidR="00265350" w:rsidRPr="00736C86" w:rsidRDefault="00265350" w:rsidP="00265350">
      <w:pPr>
        <w:autoSpaceDE w:val="0"/>
        <w:autoSpaceDN w:val="0"/>
        <w:jc w:val="center"/>
        <w:rPr>
          <w:sz w:val="16"/>
          <w:szCs w:val="16"/>
        </w:rPr>
      </w:pPr>
    </w:p>
    <w:p w:rsidR="00265350" w:rsidRPr="003425EA" w:rsidRDefault="00265350" w:rsidP="00265350">
      <w:pPr>
        <w:autoSpaceDE w:val="0"/>
        <w:autoSpaceDN w:val="0"/>
        <w:jc w:val="right"/>
        <w:rPr>
          <w:sz w:val="28"/>
          <w:szCs w:val="28"/>
        </w:rPr>
      </w:pPr>
      <w:r w:rsidRPr="003425EA">
        <w:rPr>
          <w:sz w:val="28"/>
          <w:szCs w:val="28"/>
        </w:rPr>
        <w:t>Таблица10 (тыс. рублей)</w:t>
      </w:r>
    </w:p>
    <w:tbl>
      <w:tblPr>
        <w:tblW w:w="10219" w:type="dxa"/>
        <w:tblInd w:w="95" w:type="dxa"/>
        <w:tblLayout w:type="fixed"/>
        <w:tblLook w:val="04A0"/>
      </w:tblPr>
      <w:tblGrid>
        <w:gridCol w:w="4266"/>
        <w:gridCol w:w="992"/>
        <w:gridCol w:w="992"/>
        <w:gridCol w:w="993"/>
        <w:gridCol w:w="1134"/>
        <w:gridCol w:w="992"/>
        <w:gridCol w:w="850"/>
      </w:tblGrid>
      <w:tr w:rsidR="00265350" w:rsidRPr="00BE7B5C" w:rsidTr="00736C86">
        <w:trPr>
          <w:trHeight w:val="315"/>
        </w:trPr>
        <w:tc>
          <w:tcPr>
            <w:tcW w:w="4266" w:type="dxa"/>
            <w:vMerge w:val="restart"/>
            <w:tcBorders>
              <w:top w:val="single" w:sz="4" w:space="0" w:color="auto"/>
              <w:left w:val="single" w:sz="4" w:space="0" w:color="auto"/>
              <w:right w:val="single" w:sz="4" w:space="0" w:color="auto"/>
            </w:tcBorders>
            <w:shd w:val="clear" w:color="auto" w:fill="auto"/>
            <w:vAlign w:val="bottom"/>
            <w:hideMark/>
          </w:tcPr>
          <w:p w:rsidR="00265350" w:rsidRPr="00736C86" w:rsidRDefault="00265350" w:rsidP="00D16578">
            <w:pPr>
              <w:jc w:val="center"/>
              <w:rPr>
                <w:sz w:val="20"/>
                <w:szCs w:val="20"/>
              </w:rPr>
            </w:pPr>
            <w:r w:rsidRPr="00736C86">
              <w:rPr>
                <w:sz w:val="20"/>
                <w:szCs w:val="20"/>
              </w:rPr>
              <w:t>Наименование</w:t>
            </w:r>
          </w:p>
          <w:p w:rsidR="00265350" w:rsidRPr="00736C86" w:rsidRDefault="00265350" w:rsidP="00D16578">
            <w:pPr>
              <w:jc w:val="center"/>
              <w:rPr>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5350" w:rsidRPr="00736C86" w:rsidRDefault="00265350" w:rsidP="00736C86">
            <w:pPr>
              <w:jc w:val="center"/>
              <w:rPr>
                <w:sz w:val="20"/>
                <w:szCs w:val="20"/>
              </w:rPr>
            </w:pPr>
            <w:r w:rsidRPr="00736C86">
              <w:rPr>
                <w:sz w:val="20"/>
                <w:szCs w:val="20"/>
              </w:rPr>
              <w:t>План 2018</w:t>
            </w:r>
          </w:p>
        </w:tc>
        <w:tc>
          <w:tcPr>
            <w:tcW w:w="3119" w:type="dxa"/>
            <w:gridSpan w:val="3"/>
            <w:tcBorders>
              <w:top w:val="single" w:sz="4" w:space="0" w:color="auto"/>
              <w:left w:val="nil"/>
              <w:bottom w:val="single" w:sz="4" w:space="0" w:color="auto"/>
              <w:right w:val="single" w:sz="4" w:space="0" w:color="auto"/>
            </w:tcBorders>
            <w:shd w:val="clear" w:color="auto" w:fill="auto"/>
            <w:noWrap/>
            <w:vAlign w:val="center"/>
            <w:hideMark/>
          </w:tcPr>
          <w:p w:rsidR="00265350" w:rsidRPr="00736C86" w:rsidRDefault="00265350" w:rsidP="00736C86">
            <w:pPr>
              <w:jc w:val="center"/>
              <w:rPr>
                <w:sz w:val="20"/>
                <w:szCs w:val="20"/>
              </w:rPr>
            </w:pPr>
            <w:r w:rsidRPr="00736C86">
              <w:rPr>
                <w:sz w:val="20"/>
                <w:szCs w:val="20"/>
              </w:rPr>
              <w:t>Проект</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5350" w:rsidRPr="00736C86" w:rsidRDefault="00265350" w:rsidP="00736C86">
            <w:pPr>
              <w:jc w:val="center"/>
              <w:rPr>
                <w:sz w:val="20"/>
                <w:szCs w:val="20"/>
              </w:rPr>
            </w:pPr>
            <w:r w:rsidRPr="00736C86">
              <w:rPr>
                <w:sz w:val="20"/>
                <w:szCs w:val="20"/>
              </w:rPr>
              <w:t>отклонения 2019/ 2018</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5350" w:rsidRPr="00736C86" w:rsidRDefault="00265350" w:rsidP="00736C86">
            <w:pPr>
              <w:jc w:val="center"/>
              <w:rPr>
                <w:sz w:val="20"/>
                <w:szCs w:val="20"/>
                <w:lang w:val="en-US"/>
              </w:rPr>
            </w:pPr>
            <w:r w:rsidRPr="00736C86">
              <w:rPr>
                <w:sz w:val="20"/>
                <w:szCs w:val="20"/>
              </w:rPr>
              <w:t>%</w:t>
            </w:r>
          </w:p>
          <w:p w:rsidR="00265350" w:rsidRPr="00736C86" w:rsidRDefault="00265350" w:rsidP="00736C86">
            <w:pPr>
              <w:jc w:val="center"/>
              <w:rPr>
                <w:sz w:val="20"/>
                <w:szCs w:val="20"/>
              </w:rPr>
            </w:pPr>
            <w:r w:rsidRPr="00736C86">
              <w:rPr>
                <w:sz w:val="20"/>
                <w:szCs w:val="20"/>
              </w:rPr>
              <w:t>2019/  2018</w:t>
            </w:r>
          </w:p>
        </w:tc>
      </w:tr>
      <w:tr w:rsidR="00265350" w:rsidRPr="00BE7B5C" w:rsidTr="00736C86">
        <w:trPr>
          <w:trHeight w:val="300"/>
        </w:trPr>
        <w:tc>
          <w:tcPr>
            <w:tcW w:w="4266" w:type="dxa"/>
            <w:vMerge/>
            <w:tcBorders>
              <w:left w:val="single" w:sz="4" w:space="0" w:color="auto"/>
              <w:bottom w:val="single" w:sz="4" w:space="0" w:color="auto"/>
              <w:right w:val="single" w:sz="4" w:space="0" w:color="auto"/>
            </w:tcBorders>
            <w:shd w:val="clear" w:color="auto" w:fill="auto"/>
            <w:vAlign w:val="bottom"/>
            <w:hideMark/>
          </w:tcPr>
          <w:p w:rsidR="00265350" w:rsidRPr="00736C86" w:rsidRDefault="00265350" w:rsidP="00D16578">
            <w:pPr>
              <w:jc w:val="cente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65350" w:rsidRPr="006214F9" w:rsidRDefault="00265350" w:rsidP="00D16578"/>
        </w:tc>
        <w:tc>
          <w:tcPr>
            <w:tcW w:w="992" w:type="dxa"/>
            <w:tcBorders>
              <w:top w:val="nil"/>
              <w:left w:val="nil"/>
              <w:bottom w:val="single" w:sz="4" w:space="0" w:color="auto"/>
              <w:right w:val="single" w:sz="4" w:space="0" w:color="auto"/>
            </w:tcBorders>
            <w:shd w:val="clear" w:color="auto" w:fill="auto"/>
            <w:noWrap/>
            <w:vAlign w:val="center"/>
            <w:hideMark/>
          </w:tcPr>
          <w:p w:rsidR="00265350" w:rsidRPr="00736C86" w:rsidRDefault="00265350" w:rsidP="00736C86">
            <w:pPr>
              <w:jc w:val="center"/>
              <w:rPr>
                <w:sz w:val="20"/>
                <w:szCs w:val="20"/>
              </w:rPr>
            </w:pPr>
            <w:r w:rsidRPr="00736C86">
              <w:rPr>
                <w:sz w:val="20"/>
                <w:szCs w:val="20"/>
              </w:rPr>
              <w:t>2019</w:t>
            </w:r>
          </w:p>
        </w:tc>
        <w:tc>
          <w:tcPr>
            <w:tcW w:w="993" w:type="dxa"/>
            <w:tcBorders>
              <w:top w:val="nil"/>
              <w:left w:val="nil"/>
              <w:bottom w:val="single" w:sz="4" w:space="0" w:color="auto"/>
              <w:right w:val="single" w:sz="4" w:space="0" w:color="auto"/>
            </w:tcBorders>
            <w:shd w:val="clear" w:color="auto" w:fill="auto"/>
            <w:noWrap/>
            <w:vAlign w:val="center"/>
            <w:hideMark/>
          </w:tcPr>
          <w:p w:rsidR="00265350" w:rsidRPr="00736C86" w:rsidRDefault="00265350" w:rsidP="00736C86">
            <w:pPr>
              <w:jc w:val="center"/>
              <w:rPr>
                <w:sz w:val="20"/>
                <w:szCs w:val="20"/>
              </w:rPr>
            </w:pPr>
            <w:r w:rsidRPr="00736C86">
              <w:rPr>
                <w:sz w:val="20"/>
                <w:szCs w:val="20"/>
              </w:rPr>
              <w:t>2020</w:t>
            </w:r>
          </w:p>
        </w:tc>
        <w:tc>
          <w:tcPr>
            <w:tcW w:w="1134" w:type="dxa"/>
            <w:tcBorders>
              <w:top w:val="nil"/>
              <w:left w:val="nil"/>
              <w:bottom w:val="single" w:sz="4" w:space="0" w:color="auto"/>
              <w:right w:val="single" w:sz="4" w:space="0" w:color="auto"/>
            </w:tcBorders>
            <w:shd w:val="clear" w:color="auto" w:fill="auto"/>
            <w:noWrap/>
            <w:vAlign w:val="center"/>
            <w:hideMark/>
          </w:tcPr>
          <w:p w:rsidR="00265350" w:rsidRPr="00736C86" w:rsidRDefault="00265350" w:rsidP="00736C86">
            <w:pPr>
              <w:jc w:val="center"/>
              <w:rPr>
                <w:sz w:val="20"/>
                <w:szCs w:val="20"/>
              </w:rPr>
            </w:pPr>
            <w:r w:rsidRPr="00736C86">
              <w:rPr>
                <w:sz w:val="20"/>
                <w:szCs w:val="20"/>
              </w:rPr>
              <w:t>2021</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65350" w:rsidRPr="006214F9" w:rsidRDefault="00265350" w:rsidP="00D16578"/>
        </w:tc>
        <w:tc>
          <w:tcPr>
            <w:tcW w:w="850" w:type="dxa"/>
            <w:vMerge/>
            <w:tcBorders>
              <w:top w:val="single" w:sz="4" w:space="0" w:color="auto"/>
              <w:left w:val="single" w:sz="4" w:space="0" w:color="auto"/>
              <w:bottom w:val="single" w:sz="4" w:space="0" w:color="auto"/>
              <w:right w:val="single" w:sz="4" w:space="0" w:color="auto"/>
            </w:tcBorders>
            <w:vAlign w:val="center"/>
            <w:hideMark/>
          </w:tcPr>
          <w:p w:rsidR="00265350" w:rsidRPr="006214F9" w:rsidRDefault="00265350" w:rsidP="00D16578"/>
        </w:tc>
      </w:tr>
      <w:tr w:rsidR="00265350" w:rsidRPr="00BE7B5C" w:rsidTr="00736C86">
        <w:trPr>
          <w:trHeight w:val="198"/>
        </w:trPr>
        <w:tc>
          <w:tcPr>
            <w:tcW w:w="4266" w:type="dxa"/>
            <w:tcBorders>
              <w:top w:val="nil"/>
              <w:left w:val="single" w:sz="4" w:space="0" w:color="auto"/>
              <w:bottom w:val="single" w:sz="4" w:space="0" w:color="auto"/>
              <w:right w:val="single" w:sz="4" w:space="0" w:color="auto"/>
            </w:tcBorders>
            <w:shd w:val="clear" w:color="auto" w:fill="auto"/>
            <w:hideMark/>
          </w:tcPr>
          <w:p w:rsidR="00265350" w:rsidRPr="00736C86" w:rsidRDefault="00265350" w:rsidP="00D16578">
            <w:pPr>
              <w:jc w:val="center"/>
              <w:rPr>
                <w:sz w:val="16"/>
                <w:szCs w:val="16"/>
              </w:rPr>
            </w:pPr>
            <w:r w:rsidRPr="00736C86">
              <w:rPr>
                <w:sz w:val="16"/>
                <w:szCs w:val="16"/>
              </w:rPr>
              <w:t>1</w:t>
            </w:r>
          </w:p>
        </w:tc>
        <w:tc>
          <w:tcPr>
            <w:tcW w:w="992" w:type="dxa"/>
            <w:tcBorders>
              <w:top w:val="nil"/>
              <w:left w:val="nil"/>
              <w:bottom w:val="single" w:sz="4" w:space="0" w:color="auto"/>
              <w:right w:val="single" w:sz="4" w:space="0" w:color="auto"/>
            </w:tcBorders>
            <w:shd w:val="clear" w:color="auto" w:fill="auto"/>
            <w:hideMark/>
          </w:tcPr>
          <w:p w:rsidR="00265350" w:rsidRPr="00736C86" w:rsidRDefault="00265350" w:rsidP="00D16578">
            <w:pPr>
              <w:jc w:val="center"/>
              <w:rPr>
                <w:sz w:val="16"/>
                <w:szCs w:val="16"/>
              </w:rPr>
            </w:pPr>
            <w:r w:rsidRPr="00736C86">
              <w:rPr>
                <w:sz w:val="16"/>
                <w:szCs w:val="16"/>
              </w:rPr>
              <w:t>2</w:t>
            </w:r>
          </w:p>
        </w:tc>
        <w:tc>
          <w:tcPr>
            <w:tcW w:w="992" w:type="dxa"/>
            <w:tcBorders>
              <w:top w:val="nil"/>
              <w:left w:val="nil"/>
              <w:bottom w:val="single" w:sz="4" w:space="0" w:color="auto"/>
              <w:right w:val="single" w:sz="4" w:space="0" w:color="auto"/>
            </w:tcBorders>
            <w:shd w:val="clear" w:color="auto" w:fill="auto"/>
            <w:noWrap/>
            <w:hideMark/>
          </w:tcPr>
          <w:p w:rsidR="00265350" w:rsidRPr="00736C86" w:rsidRDefault="00265350" w:rsidP="00D16578">
            <w:pPr>
              <w:jc w:val="center"/>
              <w:rPr>
                <w:sz w:val="16"/>
                <w:szCs w:val="16"/>
              </w:rPr>
            </w:pPr>
            <w:r w:rsidRPr="00736C86">
              <w:rPr>
                <w:sz w:val="16"/>
                <w:szCs w:val="16"/>
              </w:rPr>
              <w:t>3</w:t>
            </w:r>
          </w:p>
        </w:tc>
        <w:tc>
          <w:tcPr>
            <w:tcW w:w="993" w:type="dxa"/>
            <w:tcBorders>
              <w:top w:val="nil"/>
              <w:left w:val="nil"/>
              <w:bottom w:val="single" w:sz="4" w:space="0" w:color="auto"/>
              <w:right w:val="single" w:sz="4" w:space="0" w:color="auto"/>
            </w:tcBorders>
            <w:shd w:val="clear" w:color="auto" w:fill="auto"/>
            <w:noWrap/>
            <w:hideMark/>
          </w:tcPr>
          <w:p w:rsidR="00265350" w:rsidRPr="00736C86" w:rsidRDefault="00265350" w:rsidP="00D16578">
            <w:pPr>
              <w:jc w:val="center"/>
              <w:rPr>
                <w:sz w:val="16"/>
                <w:szCs w:val="16"/>
              </w:rPr>
            </w:pPr>
            <w:r w:rsidRPr="00736C86">
              <w:rPr>
                <w:sz w:val="16"/>
                <w:szCs w:val="16"/>
              </w:rPr>
              <w:t>4</w:t>
            </w:r>
          </w:p>
        </w:tc>
        <w:tc>
          <w:tcPr>
            <w:tcW w:w="1134" w:type="dxa"/>
            <w:tcBorders>
              <w:top w:val="nil"/>
              <w:left w:val="nil"/>
              <w:bottom w:val="single" w:sz="4" w:space="0" w:color="auto"/>
              <w:right w:val="single" w:sz="4" w:space="0" w:color="auto"/>
            </w:tcBorders>
            <w:shd w:val="clear" w:color="auto" w:fill="auto"/>
            <w:noWrap/>
            <w:hideMark/>
          </w:tcPr>
          <w:p w:rsidR="00265350" w:rsidRPr="00736C86" w:rsidRDefault="00265350" w:rsidP="00D16578">
            <w:pPr>
              <w:jc w:val="center"/>
              <w:rPr>
                <w:sz w:val="16"/>
                <w:szCs w:val="16"/>
              </w:rPr>
            </w:pPr>
            <w:r w:rsidRPr="00736C86">
              <w:rPr>
                <w:sz w:val="16"/>
                <w:szCs w:val="16"/>
              </w:rPr>
              <w:t>5</w:t>
            </w:r>
          </w:p>
        </w:tc>
        <w:tc>
          <w:tcPr>
            <w:tcW w:w="992" w:type="dxa"/>
            <w:tcBorders>
              <w:top w:val="nil"/>
              <w:left w:val="nil"/>
              <w:bottom w:val="single" w:sz="4" w:space="0" w:color="auto"/>
              <w:right w:val="single" w:sz="4" w:space="0" w:color="auto"/>
            </w:tcBorders>
            <w:shd w:val="clear" w:color="auto" w:fill="auto"/>
            <w:noWrap/>
            <w:hideMark/>
          </w:tcPr>
          <w:p w:rsidR="00265350" w:rsidRPr="00736C86" w:rsidRDefault="00265350" w:rsidP="00D16578">
            <w:pPr>
              <w:jc w:val="center"/>
              <w:rPr>
                <w:sz w:val="16"/>
                <w:szCs w:val="16"/>
              </w:rPr>
            </w:pPr>
            <w:r w:rsidRPr="00736C86">
              <w:rPr>
                <w:sz w:val="16"/>
                <w:szCs w:val="16"/>
              </w:rPr>
              <w:t>6(3-2)</w:t>
            </w:r>
          </w:p>
        </w:tc>
        <w:tc>
          <w:tcPr>
            <w:tcW w:w="850" w:type="dxa"/>
            <w:tcBorders>
              <w:top w:val="nil"/>
              <w:left w:val="nil"/>
              <w:bottom w:val="single" w:sz="4" w:space="0" w:color="auto"/>
              <w:right w:val="single" w:sz="4" w:space="0" w:color="auto"/>
            </w:tcBorders>
            <w:shd w:val="clear" w:color="auto" w:fill="auto"/>
            <w:noWrap/>
            <w:hideMark/>
          </w:tcPr>
          <w:p w:rsidR="00265350" w:rsidRPr="00736C86" w:rsidRDefault="00265350" w:rsidP="00D16578">
            <w:pPr>
              <w:jc w:val="center"/>
              <w:rPr>
                <w:sz w:val="16"/>
                <w:szCs w:val="16"/>
              </w:rPr>
            </w:pPr>
            <w:r w:rsidRPr="00736C86">
              <w:rPr>
                <w:sz w:val="16"/>
                <w:szCs w:val="16"/>
              </w:rPr>
              <w:t>7 (3/2)</w:t>
            </w:r>
          </w:p>
        </w:tc>
      </w:tr>
      <w:tr w:rsidR="00265350" w:rsidRPr="00BE7B5C" w:rsidTr="00736C86">
        <w:trPr>
          <w:trHeight w:val="373"/>
        </w:trPr>
        <w:tc>
          <w:tcPr>
            <w:tcW w:w="4266" w:type="dxa"/>
            <w:tcBorders>
              <w:top w:val="nil"/>
              <w:left w:val="single" w:sz="4" w:space="0" w:color="auto"/>
              <w:bottom w:val="single" w:sz="4" w:space="0" w:color="auto"/>
              <w:right w:val="single" w:sz="4" w:space="0" w:color="auto"/>
            </w:tcBorders>
            <w:shd w:val="clear" w:color="auto" w:fill="auto"/>
            <w:vAlign w:val="center"/>
            <w:hideMark/>
          </w:tcPr>
          <w:p w:rsidR="00265350" w:rsidRPr="00736C86" w:rsidRDefault="00265350" w:rsidP="00D16578">
            <w:pPr>
              <w:rPr>
                <w:sz w:val="20"/>
                <w:szCs w:val="20"/>
              </w:rPr>
            </w:pPr>
            <w:r w:rsidRPr="00736C86">
              <w:rPr>
                <w:sz w:val="20"/>
                <w:szCs w:val="20"/>
              </w:rPr>
              <w:t>Доходы от приватизации по договорам продажи с рассрочкой платежа (№159-ФЗ)</w:t>
            </w:r>
          </w:p>
        </w:tc>
        <w:tc>
          <w:tcPr>
            <w:tcW w:w="992" w:type="dxa"/>
            <w:tcBorders>
              <w:top w:val="nil"/>
              <w:left w:val="nil"/>
              <w:bottom w:val="single" w:sz="4" w:space="0" w:color="auto"/>
              <w:right w:val="single" w:sz="4" w:space="0" w:color="auto"/>
            </w:tcBorders>
            <w:shd w:val="clear" w:color="auto" w:fill="auto"/>
            <w:vAlign w:val="bottom"/>
            <w:hideMark/>
          </w:tcPr>
          <w:p w:rsidR="00265350" w:rsidRPr="006214F9" w:rsidRDefault="00265350" w:rsidP="00D16578">
            <w:pPr>
              <w:jc w:val="center"/>
              <w:rPr>
                <w:vertAlign w:val="superscript"/>
              </w:rPr>
            </w:pPr>
            <w:r w:rsidRPr="006214F9">
              <w:rPr>
                <w:vertAlign w:val="superscript"/>
              </w:rPr>
              <w:t>3 265,9</w:t>
            </w:r>
          </w:p>
        </w:tc>
        <w:tc>
          <w:tcPr>
            <w:tcW w:w="992" w:type="dxa"/>
            <w:tcBorders>
              <w:top w:val="nil"/>
              <w:left w:val="nil"/>
              <w:bottom w:val="single" w:sz="4" w:space="0" w:color="auto"/>
              <w:right w:val="single" w:sz="4" w:space="0" w:color="auto"/>
            </w:tcBorders>
            <w:shd w:val="clear" w:color="auto" w:fill="auto"/>
            <w:noWrap/>
            <w:vAlign w:val="bottom"/>
            <w:hideMark/>
          </w:tcPr>
          <w:p w:rsidR="00265350" w:rsidRPr="006214F9" w:rsidRDefault="00265350" w:rsidP="00D16578">
            <w:pPr>
              <w:jc w:val="center"/>
              <w:rPr>
                <w:vertAlign w:val="superscript"/>
              </w:rPr>
            </w:pPr>
            <w:r>
              <w:rPr>
                <w:vertAlign w:val="superscript"/>
              </w:rPr>
              <w:t>2 965,0</w:t>
            </w:r>
          </w:p>
        </w:tc>
        <w:tc>
          <w:tcPr>
            <w:tcW w:w="993" w:type="dxa"/>
            <w:tcBorders>
              <w:top w:val="nil"/>
              <w:left w:val="nil"/>
              <w:bottom w:val="single" w:sz="4" w:space="0" w:color="auto"/>
              <w:right w:val="single" w:sz="4" w:space="0" w:color="auto"/>
            </w:tcBorders>
            <w:shd w:val="clear" w:color="auto" w:fill="auto"/>
            <w:noWrap/>
            <w:vAlign w:val="bottom"/>
            <w:hideMark/>
          </w:tcPr>
          <w:p w:rsidR="00265350" w:rsidRPr="006214F9" w:rsidRDefault="00265350" w:rsidP="00D16578">
            <w:pPr>
              <w:jc w:val="center"/>
              <w:rPr>
                <w:vertAlign w:val="superscript"/>
              </w:rPr>
            </w:pPr>
            <w:r w:rsidRPr="006214F9">
              <w:rPr>
                <w:vertAlign w:val="superscript"/>
              </w:rPr>
              <w:t>2 533,0</w:t>
            </w:r>
          </w:p>
        </w:tc>
        <w:tc>
          <w:tcPr>
            <w:tcW w:w="1134" w:type="dxa"/>
            <w:tcBorders>
              <w:top w:val="nil"/>
              <w:left w:val="nil"/>
              <w:bottom w:val="single" w:sz="4" w:space="0" w:color="auto"/>
              <w:right w:val="single" w:sz="4" w:space="0" w:color="auto"/>
            </w:tcBorders>
            <w:shd w:val="clear" w:color="auto" w:fill="auto"/>
            <w:noWrap/>
            <w:vAlign w:val="bottom"/>
            <w:hideMark/>
          </w:tcPr>
          <w:p w:rsidR="00265350" w:rsidRPr="006214F9" w:rsidRDefault="00265350" w:rsidP="00D16578">
            <w:pPr>
              <w:jc w:val="center"/>
              <w:rPr>
                <w:vertAlign w:val="superscript"/>
              </w:rPr>
            </w:pPr>
            <w:r w:rsidRPr="006214F9">
              <w:rPr>
                <w:vertAlign w:val="superscript"/>
              </w:rPr>
              <w:t>1 099,0</w:t>
            </w:r>
          </w:p>
        </w:tc>
        <w:tc>
          <w:tcPr>
            <w:tcW w:w="992" w:type="dxa"/>
            <w:tcBorders>
              <w:top w:val="nil"/>
              <w:left w:val="nil"/>
              <w:bottom w:val="single" w:sz="4" w:space="0" w:color="auto"/>
              <w:right w:val="single" w:sz="4" w:space="0" w:color="auto"/>
            </w:tcBorders>
            <w:shd w:val="clear" w:color="auto" w:fill="auto"/>
            <w:noWrap/>
            <w:vAlign w:val="bottom"/>
            <w:hideMark/>
          </w:tcPr>
          <w:p w:rsidR="00265350" w:rsidRPr="006214F9" w:rsidRDefault="00265350" w:rsidP="00D16578">
            <w:pPr>
              <w:jc w:val="center"/>
              <w:rPr>
                <w:vertAlign w:val="superscript"/>
              </w:rPr>
            </w:pPr>
            <w:r>
              <w:rPr>
                <w:vertAlign w:val="superscript"/>
              </w:rPr>
              <w:t>-300,9</w:t>
            </w:r>
          </w:p>
        </w:tc>
        <w:tc>
          <w:tcPr>
            <w:tcW w:w="850" w:type="dxa"/>
            <w:tcBorders>
              <w:top w:val="nil"/>
              <w:left w:val="nil"/>
              <w:bottom w:val="single" w:sz="4" w:space="0" w:color="auto"/>
              <w:right w:val="single" w:sz="4" w:space="0" w:color="auto"/>
            </w:tcBorders>
            <w:shd w:val="clear" w:color="auto" w:fill="auto"/>
            <w:noWrap/>
            <w:vAlign w:val="bottom"/>
            <w:hideMark/>
          </w:tcPr>
          <w:p w:rsidR="00265350" w:rsidRPr="006214F9" w:rsidRDefault="00265350" w:rsidP="00D16578">
            <w:pPr>
              <w:jc w:val="center"/>
              <w:rPr>
                <w:vertAlign w:val="superscript"/>
              </w:rPr>
            </w:pPr>
            <w:r w:rsidRPr="006214F9">
              <w:rPr>
                <w:vertAlign w:val="superscript"/>
              </w:rPr>
              <w:t>9%</w:t>
            </w:r>
          </w:p>
        </w:tc>
      </w:tr>
      <w:tr w:rsidR="00265350" w:rsidRPr="00BE7B5C" w:rsidTr="00736C86">
        <w:trPr>
          <w:trHeight w:val="413"/>
        </w:trPr>
        <w:tc>
          <w:tcPr>
            <w:tcW w:w="4266" w:type="dxa"/>
            <w:tcBorders>
              <w:top w:val="nil"/>
              <w:left w:val="single" w:sz="4" w:space="0" w:color="auto"/>
              <w:bottom w:val="single" w:sz="4" w:space="0" w:color="auto"/>
              <w:right w:val="single" w:sz="4" w:space="0" w:color="auto"/>
            </w:tcBorders>
            <w:shd w:val="clear" w:color="auto" w:fill="auto"/>
            <w:vAlign w:val="center"/>
            <w:hideMark/>
          </w:tcPr>
          <w:p w:rsidR="00265350" w:rsidRPr="00736C86" w:rsidRDefault="00265350" w:rsidP="00D16578">
            <w:pPr>
              <w:rPr>
                <w:sz w:val="20"/>
                <w:szCs w:val="20"/>
              </w:rPr>
            </w:pPr>
            <w:r w:rsidRPr="00736C86">
              <w:rPr>
                <w:sz w:val="20"/>
                <w:szCs w:val="20"/>
              </w:rPr>
              <w:t>Доходы от приватизации в соответствии с Планом приватизации</w:t>
            </w:r>
          </w:p>
        </w:tc>
        <w:tc>
          <w:tcPr>
            <w:tcW w:w="992" w:type="dxa"/>
            <w:tcBorders>
              <w:top w:val="nil"/>
              <w:left w:val="nil"/>
              <w:bottom w:val="single" w:sz="4" w:space="0" w:color="auto"/>
              <w:right w:val="single" w:sz="4" w:space="0" w:color="auto"/>
            </w:tcBorders>
            <w:shd w:val="clear" w:color="auto" w:fill="auto"/>
            <w:vAlign w:val="bottom"/>
            <w:hideMark/>
          </w:tcPr>
          <w:p w:rsidR="00265350" w:rsidRPr="006214F9" w:rsidRDefault="00265350" w:rsidP="00D16578">
            <w:pPr>
              <w:jc w:val="center"/>
              <w:rPr>
                <w:vertAlign w:val="superscript"/>
              </w:rPr>
            </w:pPr>
            <w:r w:rsidRPr="006214F9">
              <w:rPr>
                <w:vertAlign w:val="superscript"/>
              </w:rPr>
              <w:t>0,0</w:t>
            </w:r>
          </w:p>
        </w:tc>
        <w:tc>
          <w:tcPr>
            <w:tcW w:w="992" w:type="dxa"/>
            <w:tcBorders>
              <w:top w:val="nil"/>
              <w:left w:val="nil"/>
              <w:bottom w:val="single" w:sz="4" w:space="0" w:color="auto"/>
              <w:right w:val="single" w:sz="4" w:space="0" w:color="auto"/>
            </w:tcBorders>
            <w:shd w:val="clear" w:color="auto" w:fill="auto"/>
            <w:noWrap/>
            <w:vAlign w:val="bottom"/>
            <w:hideMark/>
          </w:tcPr>
          <w:p w:rsidR="00265350" w:rsidRPr="006214F9" w:rsidRDefault="00265350" w:rsidP="00D16578">
            <w:pPr>
              <w:jc w:val="center"/>
              <w:rPr>
                <w:vertAlign w:val="superscript"/>
              </w:rPr>
            </w:pPr>
            <w:r w:rsidRPr="006214F9">
              <w:rPr>
                <w:vertAlign w:val="superscript"/>
              </w:rPr>
              <w:t>0,0</w:t>
            </w:r>
          </w:p>
        </w:tc>
        <w:tc>
          <w:tcPr>
            <w:tcW w:w="993" w:type="dxa"/>
            <w:tcBorders>
              <w:top w:val="nil"/>
              <w:left w:val="nil"/>
              <w:bottom w:val="single" w:sz="4" w:space="0" w:color="auto"/>
              <w:right w:val="single" w:sz="4" w:space="0" w:color="auto"/>
            </w:tcBorders>
            <w:shd w:val="clear" w:color="auto" w:fill="auto"/>
            <w:noWrap/>
            <w:vAlign w:val="bottom"/>
            <w:hideMark/>
          </w:tcPr>
          <w:p w:rsidR="00265350" w:rsidRPr="006214F9" w:rsidRDefault="00265350" w:rsidP="00D16578">
            <w:pPr>
              <w:jc w:val="center"/>
              <w:rPr>
                <w:vertAlign w:val="superscript"/>
              </w:rPr>
            </w:pPr>
            <w:r w:rsidRPr="006214F9">
              <w:rPr>
                <w:vertAlign w:val="superscript"/>
              </w:rPr>
              <w:t>0,0</w:t>
            </w:r>
          </w:p>
        </w:tc>
        <w:tc>
          <w:tcPr>
            <w:tcW w:w="1134" w:type="dxa"/>
            <w:tcBorders>
              <w:top w:val="nil"/>
              <w:left w:val="nil"/>
              <w:bottom w:val="single" w:sz="4" w:space="0" w:color="auto"/>
              <w:right w:val="single" w:sz="4" w:space="0" w:color="auto"/>
            </w:tcBorders>
            <w:shd w:val="clear" w:color="auto" w:fill="auto"/>
            <w:noWrap/>
            <w:vAlign w:val="bottom"/>
            <w:hideMark/>
          </w:tcPr>
          <w:p w:rsidR="00265350" w:rsidRPr="006214F9" w:rsidRDefault="00265350" w:rsidP="00D16578">
            <w:pPr>
              <w:jc w:val="center"/>
              <w:rPr>
                <w:vertAlign w:val="superscript"/>
              </w:rPr>
            </w:pPr>
            <w:r w:rsidRPr="006214F9">
              <w:rPr>
                <w:vertAlign w:val="superscript"/>
              </w:rPr>
              <w:t>0,0</w:t>
            </w:r>
          </w:p>
        </w:tc>
        <w:tc>
          <w:tcPr>
            <w:tcW w:w="992" w:type="dxa"/>
            <w:tcBorders>
              <w:top w:val="nil"/>
              <w:left w:val="nil"/>
              <w:bottom w:val="single" w:sz="4" w:space="0" w:color="auto"/>
              <w:right w:val="single" w:sz="4" w:space="0" w:color="auto"/>
            </w:tcBorders>
            <w:shd w:val="clear" w:color="auto" w:fill="auto"/>
            <w:noWrap/>
            <w:vAlign w:val="bottom"/>
            <w:hideMark/>
          </w:tcPr>
          <w:p w:rsidR="00265350" w:rsidRPr="006214F9" w:rsidRDefault="00265350" w:rsidP="00D16578">
            <w:pPr>
              <w:jc w:val="center"/>
              <w:rPr>
                <w:vertAlign w:val="superscript"/>
              </w:rPr>
            </w:pPr>
            <w:r w:rsidRPr="006214F9">
              <w:rPr>
                <w:vertAlign w:val="superscript"/>
              </w:rPr>
              <w:t>0,0</w:t>
            </w:r>
          </w:p>
        </w:tc>
        <w:tc>
          <w:tcPr>
            <w:tcW w:w="850" w:type="dxa"/>
            <w:tcBorders>
              <w:top w:val="nil"/>
              <w:left w:val="nil"/>
              <w:bottom w:val="single" w:sz="4" w:space="0" w:color="auto"/>
              <w:right w:val="single" w:sz="4" w:space="0" w:color="auto"/>
            </w:tcBorders>
            <w:shd w:val="clear" w:color="auto" w:fill="auto"/>
            <w:noWrap/>
            <w:vAlign w:val="bottom"/>
            <w:hideMark/>
          </w:tcPr>
          <w:p w:rsidR="00265350" w:rsidRPr="006214F9" w:rsidRDefault="00265350" w:rsidP="00D16578">
            <w:pPr>
              <w:jc w:val="center"/>
              <w:rPr>
                <w:vertAlign w:val="superscript"/>
              </w:rPr>
            </w:pPr>
            <w:r w:rsidRPr="006214F9">
              <w:rPr>
                <w:vertAlign w:val="superscript"/>
              </w:rPr>
              <w:t>-</w:t>
            </w:r>
          </w:p>
        </w:tc>
      </w:tr>
      <w:tr w:rsidR="00265350" w:rsidRPr="00BE7B5C" w:rsidTr="00736C86">
        <w:trPr>
          <w:trHeight w:val="419"/>
        </w:trPr>
        <w:tc>
          <w:tcPr>
            <w:tcW w:w="4266" w:type="dxa"/>
            <w:tcBorders>
              <w:top w:val="nil"/>
              <w:left w:val="single" w:sz="4" w:space="0" w:color="auto"/>
              <w:bottom w:val="single" w:sz="4" w:space="0" w:color="auto"/>
              <w:right w:val="single" w:sz="4" w:space="0" w:color="auto"/>
            </w:tcBorders>
            <w:shd w:val="clear" w:color="auto" w:fill="auto"/>
            <w:vAlign w:val="center"/>
            <w:hideMark/>
          </w:tcPr>
          <w:p w:rsidR="00265350" w:rsidRPr="00736C86" w:rsidRDefault="00265350" w:rsidP="00D16578">
            <w:pPr>
              <w:rPr>
                <w:sz w:val="20"/>
                <w:szCs w:val="20"/>
              </w:rPr>
            </w:pPr>
            <w:r w:rsidRPr="00736C86">
              <w:rPr>
                <w:sz w:val="20"/>
                <w:szCs w:val="20"/>
              </w:rPr>
              <w:t>Доходы по договорам купли-продажи, мены жилых помещений</w:t>
            </w:r>
          </w:p>
        </w:tc>
        <w:tc>
          <w:tcPr>
            <w:tcW w:w="992" w:type="dxa"/>
            <w:tcBorders>
              <w:top w:val="nil"/>
              <w:left w:val="nil"/>
              <w:bottom w:val="single" w:sz="4" w:space="0" w:color="auto"/>
              <w:right w:val="single" w:sz="4" w:space="0" w:color="auto"/>
            </w:tcBorders>
            <w:shd w:val="clear" w:color="auto" w:fill="auto"/>
            <w:vAlign w:val="bottom"/>
            <w:hideMark/>
          </w:tcPr>
          <w:p w:rsidR="00265350" w:rsidRPr="006214F9" w:rsidRDefault="00265350" w:rsidP="00D16578">
            <w:pPr>
              <w:jc w:val="center"/>
              <w:rPr>
                <w:vertAlign w:val="superscript"/>
              </w:rPr>
            </w:pPr>
            <w:r w:rsidRPr="006214F9">
              <w:rPr>
                <w:vertAlign w:val="superscript"/>
              </w:rPr>
              <w:t>24 005,0</w:t>
            </w:r>
          </w:p>
        </w:tc>
        <w:tc>
          <w:tcPr>
            <w:tcW w:w="992" w:type="dxa"/>
            <w:tcBorders>
              <w:top w:val="nil"/>
              <w:left w:val="nil"/>
              <w:bottom w:val="single" w:sz="4" w:space="0" w:color="auto"/>
              <w:right w:val="single" w:sz="4" w:space="0" w:color="auto"/>
            </w:tcBorders>
            <w:shd w:val="clear" w:color="auto" w:fill="auto"/>
            <w:noWrap/>
            <w:vAlign w:val="bottom"/>
            <w:hideMark/>
          </w:tcPr>
          <w:p w:rsidR="00265350" w:rsidRPr="006214F9" w:rsidRDefault="00265350" w:rsidP="00D16578">
            <w:pPr>
              <w:jc w:val="center"/>
              <w:rPr>
                <w:vertAlign w:val="superscript"/>
              </w:rPr>
            </w:pPr>
            <w:r w:rsidRPr="006214F9">
              <w:rPr>
                <w:vertAlign w:val="superscript"/>
              </w:rPr>
              <w:t>25 000,0</w:t>
            </w:r>
          </w:p>
        </w:tc>
        <w:tc>
          <w:tcPr>
            <w:tcW w:w="993" w:type="dxa"/>
            <w:tcBorders>
              <w:top w:val="nil"/>
              <w:left w:val="nil"/>
              <w:bottom w:val="single" w:sz="4" w:space="0" w:color="auto"/>
              <w:right w:val="single" w:sz="4" w:space="0" w:color="auto"/>
            </w:tcBorders>
            <w:shd w:val="clear" w:color="auto" w:fill="auto"/>
            <w:noWrap/>
            <w:vAlign w:val="bottom"/>
            <w:hideMark/>
          </w:tcPr>
          <w:p w:rsidR="00265350" w:rsidRPr="006214F9" w:rsidRDefault="00265350" w:rsidP="00D16578">
            <w:pPr>
              <w:jc w:val="center"/>
              <w:rPr>
                <w:vertAlign w:val="superscript"/>
              </w:rPr>
            </w:pPr>
            <w:r w:rsidRPr="006214F9">
              <w:rPr>
                <w:vertAlign w:val="superscript"/>
              </w:rPr>
              <w:t>25 001,0</w:t>
            </w:r>
          </w:p>
        </w:tc>
        <w:tc>
          <w:tcPr>
            <w:tcW w:w="1134" w:type="dxa"/>
            <w:tcBorders>
              <w:top w:val="nil"/>
              <w:left w:val="nil"/>
              <w:bottom w:val="single" w:sz="4" w:space="0" w:color="auto"/>
              <w:right w:val="single" w:sz="4" w:space="0" w:color="auto"/>
            </w:tcBorders>
            <w:shd w:val="clear" w:color="auto" w:fill="auto"/>
            <w:noWrap/>
            <w:vAlign w:val="bottom"/>
            <w:hideMark/>
          </w:tcPr>
          <w:p w:rsidR="00265350" w:rsidRPr="006214F9" w:rsidRDefault="00265350" w:rsidP="00D16578">
            <w:pPr>
              <w:jc w:val="center"/>
              <w:rPr>
                <w:vertAlign w:val="superscript"/>
              </w:rPr>
            </w:pPr>
            <w:r w:rsidRPr="006214F9">
              <w:rPr>
                <w:vertAlign w:val="superscript"/>
              </w:rPr>
              <w:t>25 002,0</w:t>
            </w:r>
          </w:p>
        </w:tc>
        <w:tc>
          <w:tcPr>
            <w:tcW w:w="992" w:type="dxa"/>
            <w:tcBorders>
              <w:top w:val="nil"/>
              <w:left w:val="nil"/>
              <w:bottom w:val="single" w:sz="4" w:space="0" w:color="auto"/>
              <w:right w:val="single" w:sz="4" w:space="0" w:color="auto"/>
            </w:tcBorders>
            <w:shd w:val="clear" w:color="auto" w:fill="auto"/>
            <w:noWrap/>
            <w:vAlign w:val="bottom"/>
            <w:hideMark/>
          </w:tcPr>
          <w:p w:rsidR="00265350" w:rsidRPr="006214F9" w:rsidRDefault="00265350" w:rsidP="00D16578">
            <w:pPr>
              <w:jc w:val="center"/>
              <w:rPr>
                <w:vertAlign w:val="superscript"/>
              </w:rPr>
            </w:pPr>
            <w:r w:rsidRPr="006214F9">
              <w:rPr>
                <w:vertAlign w:val="superscript"/>
              </w:rPr>
              <w:t>+995,0</w:t>
            </w:r>
          </w:p>
        </w:tc>
        <w:tc>
          <w:tcPr>
            <w:tcW w:w="850" w:type="dxa"/>
            <w:tcBorders>
              <w:top w:val="nil"/>
              <w:left w:val="nil"/>
              <w:bottom w:val="single" w:sz="4" w:space="0" w:color="auto"/>
              <w:right w:val="single" w:sz="4" w:space="0" w:color="auto"/>
            </w:tcBorders>
            <w:shd w:val="clear" w:color="auto" w:fill="auto"/>
            <w:noWrap/>
            <w:vAlign w:val="bottom"/>
            <w:hideMark/>
          </w:tcPr>
          <w:p w:rsidR="00265350" w:rsidRPr="006214F9" w:rsidRDefault="00265350" w:rsidP="00D16578">
            <w:pPr>
              <w:jc w:val="center"/>
              <w:rPr>
                <w:vertAlign w:val="superscript"/>
              </w:rPr>
            </w:pPr>
            <w:r w:rsidRPr="006214F9">
              <w:rPr>
                <w:vertAlign w:val="superscript"/>
              </w:rPr>
              <w:t>4%</w:t>
            </w:r>
          </w:p>
        </w:tc>
      </w:tr>
      <w:tr w:rsidR="00265350" w:rsidRPr="00BE7B5C" w:rsidTr="00736C86">
        <w:trPr>
          <w:trHeight w:val="138"/>
        </w:trPr>
        <w:tc>
          <w:tcPr>
            <w:tcW w:w="4266" w:type="dxa"/>
            <w:tcBorders>
              <w:top w:val="nil"/>
              <w:left w:val="single" w:sz="4" w:space="0" w:color="auto"/>
              <w:bottom w:val="single" w:sz="4" w:space="0" w:color="auto"/>
              <w:right w:val="single" w:sz="4" w:space="0" w:color="auto"/>
            </w:tcBorders>
            <w:shd w:val="clear" w:color="auto" w:fill="auto"/>
            <w:vAlign w:val="center"/>
            <w:hideMark/>
          </w:tcPr>
          <w:p w:rsidR="00265350" w:rsidRPr="00736C86" w:rsidRDefault="00265350" w:rsidP="00D16578">
            <w:pPr>
              <w:rPr>
                <w:sz w:val="20"/>
                <w:szCs w:val="20"/>
              </w:rPr>
            </w:pPr>
            <w:r w:rsidRPr="00736C86">
              <w:rPr>
                <w:sz w:val="20"/>
                <w:szCs w:val="20"/>
              </w:rPr>
              <w:t>Доходы от продажи земельных участков</w:t>
            </w:r>
          </w:p>
        </w:tc>
        <w:tc>
          <w:tcPr>
            <w:tcW w:w="992" w:type="dxa"/>
            <w:tcBorders>
              <w:top w:val="nil"/>
              <w:left w:val="nil"/>
              <w:bottom w:val="single" w:sz="4" w:space="0" w:color="auto"/>
              <w:right w:val="single" w:sz="4" w:space="0" w:color="auto"/>
            </w:tcBorders>
            <w:shd w:val="clear" w:color="auto" w:fill="auto"/>
            <w:vAlign w:val="bottom"/>
            <w:hideMark/>
          </w:tcPr>
          <w:p w:rsidR="00265350" w:rsidRPr="006214F9" w:rsidRDefault="00265350" w:rsidP="00D16578">
            <w:pPr>
              <w:jc w:val="center"/>
              <w:rPr>
                <w:vertAlign w:val="superscript"/>
              </w:rPr>
            </w:pPr>
            <w:r w:rsidRPr="006214F9">
              <w:rPr>
                <w:vertAlign w:val="superscript"/>
              </w:rPr>
              <w:t>670,9</w:t>
            </w:r>
          </w:p>
        </w:tc>
        <w:tc>
          <w:tcPr>
            <w:tcW w:w="992" w:type="dxa"/>
            <w:tcBorders>
              <w:top w:val="nil"/>
              <w:left w:val="nil"/>
              <w:bottom w:val="single" w:sz="4" w:space="0" w:color="auto"/>
              <w:right w:val="single" w:sz="4" w:space="0" w:color="auto"/>
            </w:tcBorders>
            <w:shd w:val="clear" w:color="auto" w:fill="auto"/>
            <w:noWrap/>
            <w:vAlign w:val="bottom"/>
            <w:hideMark/>
          </w:tcPr>
          <w:p w:rsidR="00265350" w:rsidRPr="006214F9" w:rsidRDefault="00265350" w:rsidP="00D16578">
            <w:pPr>
              <w:jc w:val="center"/>
              <w:rPr>
                <w:vertAlign w:val="superscript"/>
              </w:rPr>
            </w:pPr>
            <w:r w:rsidRPr="006214F9">
              <w:rPr>
                <w:vertAlign w:val="superscript"/>
              </w:rPr>
              <w:t>670,9</w:t>
            </w:r>
          </w:p>
        </w:tc>
        <w:tc>
          <w:tcPr>
            <w:tcW w:w="993" w:type="dxa"/>
            <w:tcBorders>
              <w:top w:val="nil"/>
              <w:left w:val="nil"/>
              <w:bottom w:val="single" w:sz="4" w:space="0" w:color="auto"/>
              <w:right w:val="single" w:sz="4" w:space="0" w:color="auto"/>
            </w:tcBorders>
            <w:shd w:val="clear" w:color="auto" w:fill="auto"/>
            <w:noWrap/>
            <w:vAlign w:val="bottom"/>
            <w:hideMark/>
          </w:tcPr>
          <w:p w:rsidR="00265350" w:rsidRPr="006214F9" w:rsidRDefault="00265350" w:rsidP="00D16578">
            <w:pPr>
              <w:jc w:val="center"/>
              <w:rPr>
                <w:vertAlign w:val="superscript"/>
              </w:rPr>
            </w:pPr>
            <w:r w:rsidRPr="006214F9">
              <w:rPr>
                <w:vertAlign w:val="superscript"/>
              </w:rPr>
              <w:t>670,9</w:t>
            </w:r>
          </w:p>
        </w:tc>
        <w:tc>
          <w:tcPr>
            <w:tcW w:w="1134" w:type="dxa"/>
            <w:tcBorders>
              <w:top w:val="nil"/>
              <w:left w:val="nil"/>
              <w:bottom w:val="single" w:sz="4" w:space="0" w:color="auto"/>
              <w:right w:val="single" w:sz="4" w:space="0" w:color="auto"/>
            </w:tcBorders>
            <w:shd w:val="clear" w:color="auto" w:fill="auto"/>
            <w:noWrap/>
            <w:vAlign w:val="bottom"/>
            <w:hideMark/>
          </w:tcPr>
          <w:p w:rsidR="00265350" w:rsidRPr="006214F9" w:rsidRDefault="00265350" w:rsidP="00D16578">
            <w:pPr>
              <w:jc w:val="center"/>
              <w:rPr>
                <w:vertAlign w:val="superscript"/>
              </w:rPr>
            </w:pPr>
            <w:r w:rsidRPr="006214F9">
              <w:rPr>
                <w:vertAlign w:val="superscript"/>
              </w:rPr>
              <w:t>661,0</w:t>
            </w:r>
          </w:p>
        </w:tc>
        <w:tc>
          <w:tcPr>
            <w:tcW w:w="992" w:type="dxa"/>
            <w:tcBorders>
              <w:top w:val="nil"/>
              <w:left w:val="nil"/>
              <w:bottom w:val="single" w:sz="4" w:space="0" w:color="auto"/>
              <w:right w:val="single" w:sz="4" w:space="0" w:color="auto"/>
            </w:tcBorders>
            <w:shd w:val="clear" w:color="auto" w:fill="auto"/>
            <w:noWrap/>
            <w:vAlign w:val="bottom"/>
            <w:hideMark/>
          </w:tcPr>
          <w:p w:rsidR="00265350" w:rsidRPr="006214F9" w:rsidRDefault="00265350" w:rsidP="00D16578">
            <w:pPr>
              <w:jc w:val="center"/>
              <w:rPr>
                <w:vertAlign w:val="superscript"/>
              </w:rPr>
            </w:pPr>
            <w:r w:rsidRPr="006214F9">
              <w:rPr>
                <w:vertAlign w:val="superscript"/>
              </w:rPr>
              <w:t>0,0</w:t>
            </w:r>
          </w:p>
        </w:tc>
        <w:tc>
          <w:tcPr>
            <w:tcW w:w="850" w:type="dxa"/>
            <w:tcBorders>
              <w:top w:val="nil"/>
              <w:left w:val="nil"/>
              <w:bottom w:val="single" w:sz="4" w:space="0" w:color="auto"/>
              <w:right w:val="single" w:sz="4" w:space="0" w:color="auto"/>
            </w:tcBorders>
            <w:shd w:val="clear" w:color="auto" w:fill="auto"/>
            <w:noWrap/>
            <w:vAlign w:val="bottom"/>
            <w:hideMark/>
          </w:tcPr>
          <w:p w:rsidR="00265350" w:rsidRPr="006214F9" w:rsidRDefault="00265350" w:rsidP="00D16578">
            <w:pPr>
              <w:jc w:val="center"/>
              <w:rPr>
                <w:vertAlign w:val="superscript"/>
              </w:rPr>
            </w:pPr>
            <w:r w:rsidRPr="006214F9">
              <w:rPr>
                <w:vertAlign w:val="superscript"/>
              </w:rPr>
              <w:t>-</w:t>
            </w:r>
          </w:p>
        </w:tc>
      </w:tr>
      <w:tr w:rsidR="00265350" w:rsidRPr="00BE7B5C" w:rsidTr="00736C86">
        <w:trPr>
          <w:trHeight w:val="300"/>
        </w:trPr>
        <w:tc>
          <w:tcPr>
            <w:tcW w:w="4266" w:type="dxa"/>
            <w:tcBorders>
              <w:top w:val="nil"/>
              <w:left w:val="single" w:sz="4" w:space="0" w:color="auto"/>
              <w:bottom w:val="single" w:sz="4" w:space="0" w:color="auto"/>
              <w:right w:val="single" w:sz="4" w:space="0" w:color="auto"/>
            </w:tcBorders>
            <w:shd w:val="clear" w:color="auto" w:fill="auto"/>
            <w:vAlign w:val="center"/>
            <w:hideMark/>
          </w:tcPr>
          <w:p w:rsidR="00265350" w:rsidRPr="00736C86" w:rsidRDefault="00265350" w:rsidP="00D16578">
            <w:pPr>
              <w:rPr>
                <w:b/>
                <w:bCs/>
                <w:sz w:val="20"/>
                <w:szCs w:val="20"/>
              </w:rPr>
            </w:pPr>
            <w:r w:rsidRPr="00736C86">
              <w:rPr>
                <w:b/>
                <w:bCs/>
                <w:sz w:val="20"/>
                <w:szCs w:val="20"/>
              </w:rPr>
              <w:t>Всего:</w:t>
            </w:r>
          </w:p>
        </w:tc>
        <w:tc>
          <w:tcPr>
            <w:tcW w:w="992" w:type="dxa"/>
            <w:tcBorders>
              <w:top w:val="nil"/>
              <w:left w:val="nil"/>
              <w:bottom w:val="single" w:sz="4" w:space="0" w:color="auto"/>
              <w:right w:val="single" w:sz="4" w:space="0" w:color="auto"/>
            </w:tcBorders>
            <w:shd w:val="clear" w:color="auto" w:fill="auto"/>
            <w:vAlign w:val="center"/>
            <w:hideMark/>
          </w:tcPr>
          <w:p w:rsidR="00265350" w:rsidRPr="00736C86" w:rsidRDefault="00265350" w:rsidP="00736C86">
            <w:pPr>
              <w:jc w:val="center"/>
              <w:rPr>
                <w:b/>
                <w:sz w:val="20"/>
                <w:szCs w:val="20"/>
              </w:rPr>
            </w:pPr>
            <w:r w:rsidRPr="00736C86">
              <w:rPr>
                <w:b/>
                <w:sz w:val="20"/>
                <w:szCs w:val="20"/>
              </w:rPr>
              <w:t>27 941,8</w:t>
            </w:r>
          </w:p>
        </w:tc>
        <w:tc>
          <w:tcPr>
            <w:tcW w:w="992" w:type="dxa"/>
            <w:tcBorders>
              <w:top w:val="nil"/>
              <w:left w:val="nil"/>
              <w:bottom w:val="single" w:sz="4" w:space="0" w:color="auto"/>
              <w:right w:val="single" w:sz="4" w:space="0" w:color="auto"/>
            </w:tcBorders>
            <w:shd w:val="clear" w:color="auto" w:fill="auto"/>
            <w:vAlign w:val="center"/>
            <w:hideMark/>
          </w:tcPr>
          <w:p w:rsidR="00265350" w:rsidRPr="00736C86" w:rsidRDefault="00265350" w:rsidP="00736C86">
            <w:pPr>
              <w:jc w:val="center"/>
              <w:rPr>
                <w:b/>
                <w:sz w:val="20"/>
                <w:szCs w:val="20"/>
              </w:rPr>
            </w:pPr>
            <w:r w:rsidRPr="00736C86">
              <w:rPr>
                <w:b/>
                <w:sz w:val="20"/>
                <w:szCs w:val="20"/>
              </w:rPr>
              <w:t>28 635,9</w:t>
            </w:r>
          </w:p>
        </w:tc>
        <w:tc>
          <w:tcPr>
            <w:tcW w:w="993" w:type="dxa"/>
            <w:tcBorders>
              <w:top w:val="nil"/>
              <w:left w:val="nil"/>
              <w:bottom w:val="single" w:sz="4" w:space="0" w:color="auto"/>
              <w:right w:val="single" w:sz="4" w:space="0" w:color="auto"/>
            </w:tcBorders>
            <w:shd w:val="clear" w:color="auto" w:fill="auto"/>
            <w:vAlign w:val="center"/>
            <w:hideMark/>
          </w:tcPr>
          <w:p w:rsidR="00265350" w:rsidRPr="00736C86" w:rsidRDefault="00265350" w:rsidP="00736C86">
            <w:pPr>
              <w:jc w:val="center"/>
              <w:rPr>
                <w:b/>
                <w:sz w:val="20"/>
                <w:szCs w:val="20"/>
              </w:rPr>
            </w:pPr>
            <w:r w:rsidRPr="00736C86">
              <w:rPr>
                <w:b/>
                <w:sz w:val="20"/>
                <w:szCs w:val="20"/>
              </w:rPr>
              <w:t>28 204,9</w:t>
            </w:r>
          </w:p>
        </w:tc>
        <w:tc>
          <w:tcPr>
            <w:tcW w:w="1134" w:type="dxa"/>
            <w:tcBorders>
              <w:top w:val="nil"/>
              <w:left w:val="nil"/>
              <w:bottom w:val="single" w:sz="4" w:space="0" w:color="auto"/>
              <w:right w:val="single" w:sz="4" w:space="0" w:color="auto"/>
            </w:tcBorders>
            <w:shd w:val="clear" w:color="auto" w:fill="auto"/>
            <w:vAlign w:val="center"/>
            <w:hideMark/>
          </w:tcPr>
          <w:p w:rsidR="00265350" w:rsidRPr="00736C86" w:rsidRDefault="00265350" w:rsidP="00736C86">
            <w:pPr>
              <w:jc w:val="center"/>
              <w:rPr>
                <w:b/>
                <w:sz w:val="20"/>
                <w:szCs w:val="20"/>
              </w:rPr>
            </w:pPr>
            <w:r w:rsidRPr="00736C86">
              <w:rPr>
                <w:b/>
                <w:sz w:val="20"/>
                <w:szCs w:val="20"/>
              </w:rPr>
              <w:t>26 762,0</w:t>
            </w:r>
          </w:p>
        </w:tc>
        <w:tc>
          <w:tcPr>
            <w:tcW w:w="992" w:type="dxa"/>
            <w:tcBorders>
              <w:top w:val="nil"/>
              <w:left w:val="nil"/>
              <w:bottom w:val="single" w:sz="4" w:space="0" w:color="auto"/>
              <w:right w:val="single" w:sz="4" w:space="0" w:color="auto"/>
            </w:tcBorders>
            <w:shd w:val="clear" w:color="auto" w:fill="auto"/>
            <w:noWrap/>
            <w:vAlign w:val="center"/>
            <w:hideMark/>
          </w:tcPr>
          <w:p w:rsidR="00265350" w:rsidRPr="00736C86" w:rsidRDefault="00265350" w:rsidP="00736C86">
            <w:pPr>
              <w:jc w:val="center"/>
              <w:rPr>
                <w:b/>
                <w:sz w:val="20"/>
                <w:szCs w:val="20"/>
              </w:rPr>
            </w:pPr>
            <w:r w:rsidRPr="00736C86">
              <w:rPr>
                <w:b/>
                <w:sz w:val="20"/>
                <w:szCs w:val="20"/>
              </w:rPr>
              <w:t>+694,1</w:t>
            </w:r>
          </w:p>
        </w:tc>
        <w:tc>
          <w:tcPr>
            <w:tcW w:w="850" w:type="dxa"/>
            <w:tcBorders>
              <w:top w:val="nil"/>
              <w:left w:val="nil"/>
              <w:bottom w:val="single" w:sz="4" w:space="0" w:color="auto"/>
              <w:right w:val="single" w:sz="4" w:space="0" w:color="auto"/>
            </w:tcBorders>
            <w:shd w:val="clear" w:color="auto" w:fill="auto"/>
            <w:noWrap/>
            <w:vAlign w:val="center"/>
            <w:hideMark/>
          </w:tcPr>
          <w:p w:rsidR="00265350" w:rsidRPr="00736C86" w:rsidRDefault="00265350" w:rsidP="00736C86">
            <w:pPr>
              <w:jc w:val="center"/>
              <w:rPr>
                <w:b/>
                <w:sz w:val="20"/>
                <w:szCs w:val="20"/>
              </w:rPr>
            </w:pPr>
            <w:r w:rsidRPr="00736C86">
              <w:rPr>
                <w:b/>
                <w:sz w:val="20"/>
                <w:szCs w:val="20"/>
              </w:rPr>
              <w:t>2%</w:t>
            </w:r>
          </w:p>
        </w:tc>
      </w:tr>
    </w:tbl>
    <w:p w:rsidR="00265350" w:rsidRPr="003425EA" w:rsidRDefault="00265350" w:rsidP="00736C86">
      <w:pPr>
        <w:ind w:firstLine="567"/>
        <w:jc w:val="both"/>
        <w:rPr>
          <w:i/>
          <w:sz w:val="28"/>
          <w:szCs w:val="28"/>
        </w:rPr>
      </w:pPr>
      <w:r w:rsidRPr="003425EA">
        <w:rPr>
          <w:i/>
          <w:sz w:val="28"/>
          <w:szCs w:val="28"/>
        </w:rPr>
        <w:t>Расчет прогнозируемых доходов</w:t>
      </w:r>
      <w:r>
        <w:rPr>
          <w:i/>
          <w:sz w:val="28"/>
          <w:szCs w:val="28"/>
        </w:rPr>
        <w:t xml:space="preserve"> от приватизации имущества</w:t>
      </w:r>
      <w:r w:rsidRPr="003425EA">
        <w:rPr>
          <w:i/>
          <w:sz w:val="28"/>
          <w:szCs w:val="28"/>
        </w:rPr>
        <w:t xml:space="preserve"> произведен в соответствии с п.2.</w:t>
      </w:r>
      <w:r>
        <w:rPr>
          <w:i/>
          <w:sz w:val="28"/>
          <w:szCs w:val="28"/>
        </w:rPr>
        <w:t xml:space="preserve">6.1 </w:t>
      </w:r>
      <w:r w:rsidRPr="003425EA">
        <w:rPr>
          <w:i/>
          <w:sz w:val="28"/>
          <w:szCs w:val="28"/>
        </w:rPr>
        <w:t>Методики прогнозирования доходов с применением метода прямого расчета</w:t>
      </w:r>
      <w:r>
        <w:rPr>
          <w:i/>
          <w:sz w:val="28"/>
          <w:szCs w:val="28"/>
        </w:rPr>
        <w:t>, в части доходов по действующим договорам</w:t>
      </w:r>
      <w:r w:rsidRPr="008B333B">
        <w:rPr>
          <w:sz w:val="22"/>
          <w:szCs w:val="22"/>
        </w:rPr>
        <w:t xml:space="preserve"> </w:t>
      </w:r>
      <w:r w:rsidRPr="008B333B">
        <w:rPr>
          <w:i/>
          <w:sz w:val="28"/>
          <w:szCs w:val="28"/>
        </w:rPr>
        <w:t>продажи с рассрочкой платежа</w:t>
      </w:r>
      <w:r>
        <w:rPr>
          <w:i/>
          <w:sz w:val="28"/>
          <w:szCs w:val="28"/>
        </w:rPr>
        <w:t xml:space="preserve"> и </w:t>
      </w:r>
      <w:r w:rsidRPr="003425EA">
        <w:rPr>
          <w:i/>
          <w:sz w:val="28"/>
          <w:szCs w:val="28"/>
        </w:rPr>
        <w:t xml:space="preserve">в соответствии </w:t>
      </w:r>
      <w:r>
        <w:rPr>
          <w:i/>
          <w:sz w:val="28"/>
          <w:szCs w:val="28"/>
        </w:rPr>
        <w:t>п.2.6.2</w:t>
      </w:r>
      <w:r w:rsidRPr="00A03134">
        <w:rPr>
          <w:i/>
          <w:sz w:val="28"/>
          <w:szCs w:val="28"/>
        </w:rPr>
        <w:t xml:space="preserve"> </w:t>
      </w:r>
      <w:r w:rsidRPr="003425EA">
        <w:rPr>
          <w:i/>
          <w:sz w:val="28"/>
          <w:szCs w:val="28"/>
        </w:rPr>
        <w:t>с применением метода</w:t>
      </w:r>
      <w:r>
        <w:rPr>
          <w:i/>
          <w:sz w:val="28"/>
          <w:szCs w:val="28"/>
        </w:rPr>
        <w:t xml:space="preserve"> усредненного </w:t>
      </w:r>
      <w:r w:rsidRPr="003425EA">
        <w:rPr>
          <w:i/>
          <w:sz w:val="28"/>
          <w:szCs w:val="28"/>
        </w:rPr>
        <w:t>расчета</w:t>
      </w:r>
      <w:r>
        <w:rPr>
          <w:i/>
          <w:sz w:val="28"/>
          <w:szCs w:val="28"/>
        </w:rPr>
        <w:t xml:space="preserve"> по действующим договорам купли-продажи, мен</w:t>
      </w:r>
      <w:r w:rsidR="001736E0">
        <w:rPr>
          <w:i/>
          <w:sz w:val="28"/>
          <w:szCs w:val="28"/>
        </w:rPr>
        <w:t>ы</w:t>
      </w:r>
      <w:r>
        <w:rPr>
          <w:i/>
          <w:sz w:val="28"/>
          <w:szCs w:val="28"/>
        </w:rPr>
        <w:t xml:space="preserve"> жилых помещений.</w:t>
      </w:r>
    </w:p>
    <w:p w:rsidR="00265350" w:rsidRPr="00295C5E" w:rsidRDefault="00265350" w:rsidP="00265350">
      <w:pPr>
        <w:autoSpaceDE w:val="0"/>
        <w:autoSpaceDN w:val="0"/>
        <w:ind w:firstLine="567"/>
        <w:jc w:val="both"/>
        <w:rPr>
          <w:sz w:val="28"/>
          <w:szCs w:val="28"/>
        </w:rPr>
      </w:pPr>
      <w:r w:rsidRPr="00295C5E">
        <w:rPr>
          <w:sz w:val="28"/>
          <w:szCs w:val="28"/>
        </w:rPr>
        <w:t>Проведенным исследованием установлено, что при планировании поступлений от реализации имущества в прогнозных показателях на 2019 – 2021 годы не учтены доходы от продажи имущества, предполагаемого к включению в план приватизации муниципального имущества на прогнозные годы.</w:t>
      </w:r>
    </w:p>
    <w:p w:rsidR="00265350" w:rsidRPr="00295C5E" w:rsidRDefault="00265350" w:rsidP="00265350">
      <w:pPr>
        <w:autoSpaceDE w:val="0"/>
        <w:autoSpaceDN w:val="0"/>
        <w:ind w:firstLine="567"/>
        <w:jc w:val="both"/>
        <w:rPr>
          <w:sz w:val="28"/>
          <w:szCs w:val="28"/>
        </w:rPr>
      </w:pPr>
      <w:proofErr w:type="gramStart"/>
      <w:r w:rsidRPr="00295C5E">
        <w:rPr>
          <w:sz w:val="28"/>
          <w:szCs w:val="28"/>
        </w:rPr>
        <w:t>Согласно «Плана</w:t>
      </w:r>
      <w:proofErr w:type="gramEnd"/>
      <w:r w:rsidRPr="00295C5E">
        <w:rPr>
          <w:sz w:val="28"/>
          <w:szCs w:val="28"/>
        </w:rPr>
        <w:t xml:space="preserve"> приватизации муниципального имущества города Урай на 2017 год и плановый период 2018 – 2019 годы»</w:t>
      </w:r>
      <w:r>
        <w:rPr>
          <w:sz w:val="28"/>
          <w:szCs w:val="28"/>
        </w:rPr>
        <w:t xml:space="preserve"> (далее - План приватизации)</w:t>
      </w:r>
      <w:r w:rsidRPr="00295C5E">
        <w:rPr>
          <w:sz w:val="28"/>
          <w:szCs w:val="28"/>
        </w:rPr>
        <w:t xml:space="preserve">, </w:t>
      </w:r>
      <w:r w:rsidRPr="00295C5E">
        <w:rPr>
          <w:sz w:val="28"/>
          <w:szCs w:val="28"/>
        </w:rPr>
        <w:lastRenderedPageBreak/>
        <w:t>утвержденного постановлением администрации города Урай от 10.01.2017 №23</w:t>
      </w:r>
      <w:r>
        <w:rPr>
          <w:sz w:val="28"/>
          <w:szCs w:val="28"/>
        </w:rPr>
        <w:t>, в редакции постановления от 22.06.2018</w:t>
      </w:r>
      <w:r w:rsidRPr="00295C5E">
        <w:rPr>
          <w:sz w:val="28"/>
          <w:szCs w:val="28"/>
        </w:rPr>
        <w:t xml:space="preserve"> №</w:t>
      </w:r>
      <w:r>
        <w:rPr>
          <w:sz w:val="28"/>
          <w:szCs w:val="28"/>
        </w:rPr>
        <w:t>1493</w:t>
      </w:r>
      <w:r w:rsidRPr="00295C5E">
        <w:rPr>
          <w:sz w:val="28"/>
          <w:szCs w:val="28"/>
        </w:rPr>
        <w:t xml:space="preserve"> имущества планируемого к приватизации в 2019 году не значится.</w:t>
      </w:r>
    </w:p>
    <w:p w:rsidR="00265350" w:rsidRDefault="00265350" w:rsidP="00265350">
      <w:pPr>
        <w:tabs>
          <w:tab w:val="left" w:pos="851"/>
        </w:tabs>
        <w:ind w:firstLine="567"/>
        <w:jc w:val="both"/>
        <w:rPr>
          <w:i/>
          <w:sz w:val="28"/>
          <w:szCs w:val="28"/>
        </w:rPr>
      </w:pPr>
      <w:proofErr w:type="gramStart"/>
      <w:r w:rsidRPr="00901DC6">
        <w:rPr>
          <w:i/>
          <w:sz w:val="28"/>
          <w:szCs w:val="28"/>
        </w:rPr>
        <w:t>Исходя из вышеизложенного можно сделать</w:t>
      </w:r>
      <w:proofErr w:type="gramEnd"/>
      <w:r w:rsidRPr="00901DC6">
        <w:rPr>
          <w:i/>
          <w:sz w:val="28"/>
          <w:szCs w:val="28"/>
        </w:rPr>
        <w:t xml:space="preserve"> вывод, что в случае принятия решения о включении в План приватизации </w:t>
      </w:r>
      <w:r>
        <w:rPr>
          <w:i/>
          <w:sz w:val="28"/>
          <w:szCs w:val="28"/>
        </w:rPr>
        <w:t xml:space="preserve">на 2019 год </w:t>
      </w:r>
      <w:r w:rsidRPr="00901DC6">
        <w:rPr>
          <w:i/>
          <w:sz w:val="28"/>
          <w:szCs w:val="28"/>
        </w:rPr>
        <w:t>объектов имущества</w:t>
      </w:r>
      <w:r>
        <w:rPr>
          <w:i/>
          <w:sz w:val="28"/>
          <w:szCs w:val="28"/>
        </w:rPr>
        <w:t>,</w:t>
      </w:r>
      <w:r w:rsidRPr="00901DC6">
        <w:rPr>
          <w:i/>
          <w:sz w:val="28"/>
          <w:szCs w:val="28"/>
        </w:rPr>
        <w:t xml:space="preserve"> имеется потенциальный резерв поступления в бюджет города по данному неналоговому источнику доходов.</w:t>
      </w:r>
    </w:p>
    <w:p w:rsidR="00265350" w:rsidRPr="00736C86" w:rsidRDefault="00265350" w:rsidP="00265350">
      <w:pPr>
        <w:tabs>
          <w:tab w:val="left" w:pos="851"/>
        </w:tabs>
        <w:ind w:firstLine="567"/>
        <w:jc w:val="both"/>
        <w:rPr>
          <w:i/>
          <w:sz w:val="16"/>
          <w:szCs w:val="16"/>
        </w:rPr>
      </w:pPr>
    </w:p>
    <w:p w:rsidR="00265350" w:rsidRPr="00736C86" w:rsidRDefault="00265350" w:rsidP="00736C86">
      <w:pPr>
        <w:ind w:right="-99" w:firstLine="567"/>
        <w:jc w:val="both"/>
        <w:rPr>
          <w:b/>
          <w:i/>
          <w:sz w:val="28"/>
          <w:szCs w:val="28"/>
        </w:rPr>
      </w:pPr>
      <w:r w:rsidRPr="00736C86">
        <w:rPr>
          <w:b/>
          <w:i/>
          <w:sz w:val="28"/>
          <w:szCs w:val="28"/>
        </w:rPr>
        <w:t>4.3.7. Доходы от продажи земельных участков</w:t>
      </w:r>
    </w:p>
    <w:p w:rsidR="00265350" w:rsidRPr="00265350" w:rsidRDefault="00265350" w:rsidP="00736C86">
      <w:pPr>
        <w:ind w:firstLine="567"/>
        <w:jc w:val="both"/>
        <w:rPr>
          <w:sz w:val="28"/>
          <w:szCs w:val="28"/>
        </w:rPr>
      </w:pPr>
      <w:r w:rsidRPr="00265350">
        <w:rPr>
          <w:sz w:val="28"/>
          <w:szCs w:val="28"/>
        </w:rPr>
        <w:t>Доходы спрогнозированы, на уровне ожидаемой оценке поступлений 2018 года в разрезе «доходов от продажи земельных участков, находящих с государственной и муниципальной собственности» в объеме 521,8 тыс.</w:t>
      </w:r>
      <w:r w:rsidR="00736C86">
        <w:rPr>
          <w:sz w:val="28"/>
          <w:szCs w:val="28"/>
        </w:rPr>
        <w:t xml:space="preserve"> </w:t>
      </w:r>
      <w:r w:rsidRPr="00265350">
        <w:rPr>
          <w:sz w:val="28"/>
          <w:szCs w:val="28"/>
        </w:rPr>
        <w:t>рублей на 2019 и 2020 годы и 511,9 тыс</w:t>
      </w:r>
      <w:proofErr w:type="gramStart"/>
      <w:r w:rsidRPr="00265350">
        <w:rPr>
          <w:sz w:val="28"/>
          <w:szCs w:val="28"/>
        </w:rPr>
        <w:t>.р</w:t>
      </w:r>
      <w:proofErr w:type="gramEnd"/>
      <w:r w:rsidRPr="00265350">
        <w:rPr>
          <w:sz w:val="28"/>
          <w:szCs w:val="28"/>
        </w:rPr>
        <w:t>ублей на 2021 год и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 в объеме 149,1 тыс. рублей на каждый прогнозный год.</w:t>
      </w:r>
    </w:p>
    <w:p w:rsidR="00993A41" w:rsidRPr="00061B4C" w:rsidRDefault="00993A41" w:rsidP="00993A41">
      <w:pPr>
        <w:ind w:firstLine="709"/>
        <w:jc w:val="both"/>
        <w:rPr>
          <w:color w:val="1F497D" w:themeColor="text2"/>
          <w:sz w:val="28"/>
          <w:szCs w:val="28"/>
        </w:rPr>
      </w:pPr>
      <w:r w:rsidRPr="00AD7D86">
        <w:rPr>
          <w:sz w:val="28"/>
          <w:szCs w:val="28"/>
        </w:rPr>
        <w:t xml:space="preserve">Согласно п.2.7 Методики прогнозирования доходов плановый показатель прогнозного объема поступлений доходов от продажи земельных участков, государственная собственность на которые не разграничена и </w:t>
      </w:r>
      <w:r w:rsidRPr="00673DE9">
        <w:rPr>
          <w:sz w:val="28"/>
          <w:szCs w:val="28"/>
        </w:rPr>
        <w:t>земельных участков, находящихся в собственности городских округов</w:t>
      </w:r>
      <w:r w:rsidRPr="00AD7D86">
        <w:rPr>
          <w:sz w:val="28"/>
          <w:szCs w:val="28"/>
        </w:rPr>
        <w:t xml:space="preserve">, на очередной финансовый год и плановый период </w:t>
      </w:r>
      <w:r w:rsidRPr="007C7A23">
        <w:rPr>
          <w:sz w:val="28"/>
          <w:szCs w:val="28"/>
        </w:rPr>
        <w:t>рассчитывается с при</w:t>
      </w:r>
      <w:r>
        <w:rPr>
          <w:sz w:val="28"/>
          <w:szCs w:val="28"/>
        </w:rPr>
        <w:t xml:space="preserve">менением метода прямого расчета. </w:t>
      </w:r>
    </w:p>
    <w:p w:rsidR="00993A41" w:rsidRPr="00B050E8" w:rsidRDefault="00993A41" w:rsidP="00993A41">
      <w:pPr>
        <w:pStyle w:val="a7"/>
        <w:tabs>
          <w:tab w:val="left" w:pos="851"/>
        </w:tabs>
        <w:spacing w:line="240" w:lineRule="auto"/>
        <w:rPr>
          <w:sz w:val="28"/>
          <w:szCs w:val="28"/>
        </w:rPr>
      </w:pPr>
      <w:r w:rsidRPr="00B050E8">
        <w:rPr>
          <w:sz w:val="28"/>
          <w:szCs w:val="28"/>
        </w:rPr>
        <w:t>Представленная информация по прогнозным показателям доходов содержит расчеты</w:t>
      </w:r>
      <w:r>
        <w:rPr>
          <w:sz w:val="28"/>
          <w:szCs w:val="28"/>
        </w:rPr>
        <w:t xml:space="preserve"> с применением метода усреднения, то есть </w:t>
      </w:r>
      <w:r w:rsidRPr="00B050E8">
        <w:rPr>
          <w:sz w:val="28"/>
          <w:szCs w:val="28"/>
        </w:rPr>
        <w:t xml:space="preserve">не </w:t>
      </w:r>
      <w:r>
        <w:rPr>
          <w:sz w:val="28"/>
          <w:szCs w:val="28"/>
        </w:rPr>
        <w:t xml:space="preserve">соответствует </w:t>
      </w:r>
      <w:r w:rsidRPr="00B050E8">
        <w:rPr>
          <w:sz w:val="28"/>
          <w:szCs w:val="28"/>
        </w:rPr>
        <w:t xml:space="preserve">методам установленным Методикой прогнозирования доходов. Пояснения в части увеличения (уменьшения) объемов доходов от первоначально утвержденного показателя на 2018 год и ожидаемой оценке исполнения не дает возможности их оценить на предмет обоснованности. </w:t>
      </w:r>
    </w:p>
    <w:p w:rsidR="00993A41" w:rsidRDefault="00993A41" w:rsidP="00993A41">
      <w:pPr>
        <w:pStyle w:val="aff2"/>
        <w:tabs>
          <w:tab w:val="left" w:pos="567"/>
        </w:tabs>
        <w:ind w:left="0"/>
        <w:contextualSpacing w:val="0"/>
        <w:jc w:val="both"/>
        <w:rPr>
          <w:i/>
          <w:sz w:val="28"/>
          <w:szCs w:val="28"/>
        </w:rPr>
      </w:pPr>
      <w:r w:rsidRPr="00B050E8">
        <w:rPr>
          <w:sz w:val="28"/>
          <w:szCs w:val="28"/>
        </w:rPr>
        <w:tab/>
      </w:r>
      <w:r w:rsidRPr="00B050E8">
        <w:rPr>
          <w:i/>
          <w:sz w:val="28"/>
          <w:szCs w:val="28"/>
        </w:rPr>
        <w:t>В результате проведенной проверки, не представляется возможным  должным образом оценить полноту и достоверность спрогнозированных показателей по доходам</w:t>
      </w:r>
      <w:r w:rsidRPr="00B050E8">
        <w:rPr>
          <w:sz w:val="28"/>
          <w:szCs w:val="28"/>
        </w:rPr>
        <w:t xml:space="preserve"> </w:t>
      </w:r>
      <w:r w:rsidRPr="00B050E8">
        <w:rPr>
          <w:i/>
          <w:sz w:val="28"/>
          <w:szCs w:val="28"/>
        </w:rPr>
        <w:t xml:space="preserve">от продажи земельных участков. </w:t>
      </w:r>
    </w:p>
    <w:p w:rsidR="00993A41" w:rsidRPr="00B050E8" w:rsidRDefault="00993A41" w:rsidP="00993A41">
      <w:pPr>
        <w:pStyle w:val="aff2"/>
        <w:tabs>
          <w:tab w:val="left" w:pos="567"/>
        </w:tabs>
        <w:ind w:left="0"/>
        <w:contextualSpacing w:val="0"/>
        <w:jc w:val="both"/>
        <w:rPr>
          <w:b/>
          <w:i/>
          <w:sz w:val="28"/>
          <w:szCs w:val="28"/>
        </w:rPr>
      </w:pPr>
    </w:p>
    <w:p w:rsidR="00993A41" w:rsidRDefault="00993A41" w:rsidP="00993A41">
      <w:pPr>
        <w:autoSpaceDE w:val="0"/>
        <w:autoSpaceDN w:val="0"/>
        <w:adjustRightInd w:val="0"/>
        <w:ind w:firstLine="567"/>
        <w:jc w:val="both"/>
        <w:rPr>
          <w:rFonts w:eastAsiaTheme="minorHAnsi"/>
          <w:bCs/>
          <w:sz w:val="28"/>
          <w:szCs w:val="28"/>
          <w:lang w:eastAsia="en-US"/>
        </w:rPr>
      </w:pPr>
      <w:r w:rsidRPr="00673DE9">
        <w:rPr>
          <w:rFonts w:eastAsiaTheme="minorHAnsi"/>
          <w:bCs/>
          <w:sz w:val="28"/>
          <w:szCs w:val="28"/>
          <w:lang w:eastAsia="en-US"/>
        </w:rPr>
        <w:t>Следует отметить, что в период, предшествующий прогнозированию доходов от продажи земельных участков на 2019-2021 год,  в Земельн</w:t>
      </w:r>
      <w:r>
        <w:rPr>
          <w:rFonts w:eastAsiaTheme="minorHAnsi"/>
          <w:bCs/>
          <w:sz w:val="28"/>
          <w:szCs w:val="28"/>
          <w:lang w:eastAsia="en-US"/>
        </w:rPr>
        <w:t>ый</w:t>
      </w:r>
      <w:r w:rsidRPr="00673DE9">
        <w:rPr>
          <w:rFonts w:eastAsiaTheme="minorHAnsi"/>
          <w:bCs/>
          <w:sz w:val="28"/>
          <w:szCs w:val="28"/>
          <w:lang w:eastAsia="en-US"/>
        </w:rPr>
        <w:t xml:space="preserve"> кодекс РФ внесен ряд изменений, </w:t>
      </w:r>
      <w:bookmarkStart w:id="1" w:name="1709"/>
      <w:bookmarkEnd w:id="1"/>
      <w:r w:rsidRPr="00673DE9">
        <w:rPr>
          <w:rFonts w:eastAsiaTheme="minorHAnsi"/>
          <w:bCs/>
          <w:sz w:val="28"/>
          <w:szCs w:val="28"/>
          <w:lang w:eastAsia="en-US"/>
        </w:rPr>
        <w:t xml:space="preserve"> в части </w:t>
      </w:r>
      <w:r w:rsidRPr="00673DE9">
        <w:rPr>
          <w:rFonts w:ascii="Open Sans" w:hAnsi="Open Sans"/>
          <w:sz w:val="28"/>
          <w:szCs w:val="28"/>
        </w:rPr>
        <w:t xml:space="preserve">правил проведения торгов по продаже земельных участков, которые не учтены </w:t>
      </w:r>
      <w:r w:rsidRPr="00673DE9">
        <w:rPr>
          <w:rFonts w:eastAsiaTheme="minorHAnsi"/>
          <w:bCs/>
          <w:sz w:val="28"/>
          <w:szCs w:val="28"/>
          <w:lang w:eastAsia="en-US"/>
        </w:rPr>
        <w:t>в методике расчетов указанных доходов.</w:t>
      </w:r>
    </w:p>
    <w:p w:rsidR="00993A41" w:rsidRPr="00A6551C" w:rsidRDefault="00993A41" w:rsidP="00993A41">
      <w:pPr>
        <w:autoSpaceDE w:val="0"/>
        <w:autoSpaceDN w:val="0"/>
        <w:adjustRightInd w:val="0"/>
        <w:ind w:firstLine="567"/>
        <w:jc w:val="both"/>
        <w:rPr>
          <w:rFonts w:eastAsiaTheme="minorHAnsi"/>
          <w:bCs/>
          <w:sz w:val="28"/>
          <w:szCs w:val="28"/>
          <w:lang w:eastAsia="en-US"/>
        </w:rPr>
      </w:pPr>
      <w:r w:rsidRPr="00A6551C">
        <w:rPr>
          <w:rFonts w:eastAsiaTheme="minorHAnsi"/>
          <w:bCs/>
          <w:sz w:val="28"/>
          <w:szCs w:val="28"/>
          <w:lang w:eastAsia="en-US"/>
        </w:rPr>
        <w:t>Из вышеизложенного следует, что с целью организации качественного планирования доходо</w:t>
      </w:r>
      <w:r>
        <w:rPr>
          <w:rFonts w:eastAsiaTheme="minorHAnsi"/>
          <w:bCs/>
          <w:sz w:val="28"/>
          <w:szCs w:val="28"/>
          <w:lang w:eastAsia="en-US"/>
        </w:rPr>
        <w:t>в</w:t>
      </w:r>
      <w:r w:rsidRPr="00A6551C">
        <w:rPr>
          <w:rFonts w:eastAsiaTheme="minorHAnsi"/>
          <w:bCs/>
          <w:sz w:val="28"/>
          <w:szCs w:val="28"/>
          <w:lang w:eastAsia="en-US"/>
        </w:rPr>
        <w:t xml:space="preserve"> от продажи земельных участков необходимо внести </w:t>
      </w:r>
      <w:r>
        <w:rPr>
          <w:rFonts w:eastAsiaTheme="minorHAnsi"/>
          <w:bCs/>
          <w:sz w:val="28"/>
          <w:szCs w:val="28"/>
          <w:lang w:eastAsia="en-US"/>
        </w:rPr>
        <w:t xml:space="preserve">соответствующие </w:t>
      </w:r>
      <w:r w:rsidRPr="00A6551C">
        <w:rPr>
          <w:rFonts w:eastAsiaTheme="minorHAnsi"/>
          <w:bCs/>
          <w:sz w:val="28"/>
          <w:szCs w:val="28"/>
          <w:lang w:eastAsia="en-US"/>
        </w:rPr>
        <w:t xml:space="preserve">изменения в </w:t>
      </w:r>
      <w:r w:rsidRPr="00673DE9">
        <w:rPr>
          <w:rFonts w:eastAsiaTheme="minorHAnsi"/>
          <w:bCs/>
          <w:sz w:val="28"/>
          <w:szCs w:val="28"/>
          <w:lang w:eastAsia="en-US"/>
        </w:rPr>
        <w:t>Методику</w:t>
      </w:r>
      <w:r w:rsidRPr="00673DE9">
        <w:rPr>
          <w:i/>
          <w:color w:val="1F497D" w:themeColor="text2"/>
          <w:sz w:val="28"/>
          <w:szCs w:val="28"/>
        </w:rPr>
        <w:t xml:space="preserve"> </w:t>
      </w:r>
      <w:r w:rsidRPr="00673DE9">
        <w:rPr>
          <w:sz w:val="28"/>
          <w:szCs w:val="28"/>
        </w:rPr>
        <w:t>прогнозирования доходов.</w:t>
      </w:r>
    </w:p>
    <w:p w:rsidR="00265350" w:rsidRPr="00061B4C" w:rsidRDefault="00265350" w:rsidP="00265350">
      <w:pPr>
        <w:ind w:right="-99" w:firstLine="567"/>
        <w:jc w:val="both"/>
        <w:rPr>
          <w:i/>
          <w:color w:val="1F497D" w:themeColor="text2"/>
          <w:sz w:val="28"/>
          <w:szCs w:val="28"/>
        </w:rPr>
      </w:pPr>
    </w:p>
    <w:p w:rsidR="00265350" w:rsidRPr="00736C86" w:rsidRDefault="00265350" w:rsidP="00984DD2">
      <w:pPr>
        <w:pStyle w:val="a5"/>
        <w:ind w:right="-99" w:firstLine="567"/>
        <w:rPr>
          <w:b/>
          <w:i/>
          <w:sz w:val="28"/>
          <w:szCs w:val="28"/>
        </w:rPr>
      </w:pPr>
      <w:r w:rsidRPr="00736C86">
        <w:rPr>
          <w:b/>
          <w:i/>
          <w:sz w:val="28"/>
          <w:szCs w:val="28"/>
        </w:rPr>
        <w:t>4.3.8. Штрафы</w:t>
      </w:r>
    </w:p>
    <w:p w:rsidR="00265350" w:rsidRPr="00984DD2" w:rsidRDefault="00265350" w:rsidP="00984DD2">
      <w:pPr>
        <w:pStyle w:val="a5"/>
        <w:ind w:right="-99" w:firstLine="567"/>
        <w:rPr>
          <w:sz w:val="28"/>
          <w:szCs w:val="28"/>
        </w:rPr>
      </w:pPr>
      <w:proofErr w:type="gramStart"/>
      <w:r w:rsidRPr="00984DD2">
        <w:rPr>
          <w:sz w:val="28"/>
          <w:szCs w:val="28"/>
        </w:rPr>
        <w:t xml:space="preserve">Формирование прогноза поступления на 2019-2021 годы осуществлено на основе предоставленных главными администраторами доходов органов государственной власти Российской Федерации, субъектов Российской власти и </w:t>
      </w:r>
      <w:r w:rsidRPr="00984DD2">
        <w:rPr>
          <w:sz w:val="28"/>
          <w:szCs w:val="28"/>
        </w:rPr>
        <w:lastRenderedPageBreak/>
        <w:t>органов местного самоуправления сведений, а также с учетом динамики поступления в предыдущих к 2018 году периодах и ожидаемой оценки поступления в 2018 году.</w:t>
      </w:r>
      <w:proofErr w:type="gramEnd"/>
    </w:p>
    <w:p w:rsidR="00265350" w:rsidRPr="00984DD2" w:rsidRDefault="00265350" w:rsidP="00984DD2">
      <w:pPr>
        <w:pStyle w:val="a5"/>
        <w:ind w:right="-99" w:firstLine="567"/>
        <w:rPr>
          <w:sz w:val="28"/>
          <w:szCs w:val="28"/>
        </w:rPr>
      </w:pPr>
      <w:r w:rsidRPr="00A00B4B">
        <w:rPr>
          <w:sz w:val="28"/>
          <w:szCs w:val="28"/>
        </w:rPr>
        <w:t>Удельный вес доходов поступающих в бюджет в виде штрафов, санкций и возмещения ущерба в Проекте составляет 6</w:t>
      </w:r>
      <w:r>
        <w:rPr>
          <w:sz w:val="28"/>
          <w:szCs w:val="28"/>
        </w:rPr>
        <w:t xml:space="preserve"> </w:t>
      </w:r>
      <w:r w:rsidRPr="00A00B4B">
        <w:rPr>
          <w:sz w:val="28"/>
          <w:szCs w:val="28"/>
        </w:rPr>
        <w:t>-</w:t>
      </w:r>
      <w:r>
        <w:rPr>
          <w:sz w:val="28"/>
          <w:szCs w:val="28"/>
        </w:rPr>
        <w:t xml:space="preserve"> </w:t>
      </w:r>
      <w:r w:rsidRPr="00A00B4B">
        <w:rPr>
          <w:sz w:val="28"/>
          <w:szCs w:val="28"/>
        </w:rPr>
        <w:t xml:space="preserve">7% </w:t>
      </w:r>
      <w:r w:rsidRPr="00984DD2">
        <w:rPr>
          <w:sz w:val="28"/>
          <w:szCs w:val="28"/>
        </w:rPr>
        <w:t xml:space="preserve">от общего объема неналоговых доходов. На 2019 год доходы в виде штрафов предусмотрены в сумме 8 288,8 тыс. рублей, что выше на 16% или </w:t>
      </w:r>
      <w:r w:rsidRPr="00CB6091">
        <w:rPr>
          <w:sz w:val="28"/>
          <w:szCs w:val="28"/>
        </w:rPr>
        <w:t>1 127,8</w:t>
      </w:r>
      <w:r w:rsidRPr="00984DD2">
        <w:rPr>
          <w:sz w:val="28"/>
          <w:szCs w:val="28"/>
        </w:rPr>
        <w:t xml:space="preserve"> тыс. рублей показателя первоначально утвержденного плана на 2018 год. На плановый период доходы планируются с незначительным увеличением от плана 2019 года в 2020 году на 2% или 202,8 тыс. рублей, в 2021 году на 5% или 411,9 тыс. рублей.</w:t>
      </w:r>
    </w:p>
    <w:p w:rsidR="00265350" w:rsidRPr="00984DD2" w:rsidRDefault="00265350" w:rsidP="00984DD2">
      <w:pPr>
        <w:pStyle w:val="a5"/>
        <w:ind w:right="-99" w:firstLine="567"/>
        <w:rPr>
          <w:sz w:val="28"/>
          <w:szCs w:val="28"/>
        </w:rPr>
      </w:pPr>
      <w:r w:rsidRPr="00984DD2">
        <w:rPr>
          <w:sz w:val="28"/>
          <w:szCs w:val="28"/>
        </w:rPr>
        <w:t>Оценка полноты и достоверности прогнозирования поступления штрафов, санкций, возмещения ущерба усложнена тем, что штрафы, санкции за нарушение действующего законодательства возлагаются по мере их нарушения, следовательно, их поступление носит несистемный характер.</w:t>
      </w:r>
    </w:p>
    <w:p w:rsidR="00265350" w:rsidRPr="00736C86" w:rsidRDefault="00265350" w:rsidP="00984DD2">
      <w:pPr>
        <w:pStyle w:val="a5"/>
        <w:ind w:right="-99" w:firstLine="567"/>
        <w:rPr>
          <w:sz w:val="16"/>
          <w:szCs w:val="16"/>
        </w:rPr>
      </w:pPr>
    </w:p>
    <w:p w:rsidR="00265350" w:rsidRPr="00984DD2" w:rsidRDefault="00265350" w:rsidP="00984DD2">
      <w:pPr>
        <w:pStyle w:val="a5"/>
        <w:ind w:right="-99" w:firstLine="567"/>
        <w:rPr>
          <w:i/>
          <w:sz w:val="28"/>
          <w:szCs w:val="28"/>
        </w:rPr>
      </w:pPr>
      <w:r w:rsidRPr="00984DD2">
        <w:rPr>
          <w:i/>
          <w:sz w:val="28"/>
          <w:szCs w:val="28"/>
        </w:rPr>
        <w:t>Неналоговые доходы сформированы по структуре и по наименованиям в соответствии с треб</w:t>
      </w:r>
      <w:r w:rsidR="00D64B0B">
        <w:rPr>
          <w:i/>
          <w:sz w:val="28"/>
          <w:szCs w:val="28"/>
        </w:rPr>
        <w:t>ованиями статей 41,42,62 БК РФ.</w:t>
      </w:r>
    </w:p>
    <w:p w:rsidR="00265350" w:rsidRPr="00984DD2" w:rsidRDefault="00265350" w:rsidP="00984DD2">
      <w:pPr>
        <w:pStyle w:val="a5"/>
        <w:ind w:right="-99" w:firstLine="567"/>
        <w:rPr>
          <w:i/>
          <w:sz w:val="28"/>
          <w:szCs w:val="28"/>
        </w:rPr>
      </w:pPr>
      <w:r w:rsidRPr="00984DD2">
        <w:rPr>
          <w:i/>
          <w:sz w:val="28"/>
          <w:szCs w:val="28"/>
        </w:rPr>
        <w:t>Представленная информация по прогнозируемым неналоговым доходам содержит расчеты в соответствии с Мет</w:t>
      </w:r>
      <w:r w:rsidR="00D64B0B">
        <w:rPr>
          <w:i/>
          <w:sz w:val="28"/>
          <w:szCs w:val="28"/>
        </w:rPr>
        <w:t>одикой прогнозирования доходов.</w:t>
      </w:r>
    </w:p>
    <w:p w:rsidR="00265350" w:rsidRPr="0019414F" w:rsidRDefault="00265350" w:rsidP="00984DD2">
      <w:pPr>
        <w:pStyle w:val="a5"/>
        <w:ind w:right="-99" w:firstLine="567"/>
        <w:rPr>
          <w:sz w:val="16"/>
          <w:szCs w:val="16"/>
        </w:rPr>
      </w:pPr>
    </w:p>
    <w:p w:rsidR="00265350" w:rsidRPr="00CB6091" w:rsidRDefault="00265350" w:rsidP="00CA5C87">
      <w:pPr>
        <w:pStyle w:val="aff2"/>
        <w:tabs>
          <w:tab w:val="left" w:pos="567"/>
        </w:tabs>
        <w:ind w:left="0"/>
        <w:contextualSpacing w:val="0"/>
        <w:jc w:val="center"/>
        <w:rPr>
          <w:b/>
          <w:bCs/>
          <w:iCs/>
          <w:sz w:val="28"/>
          <w:szCs w:val="28"/>
        </w:rPr>
      </w:pPr>
      <w:r w:rsidRPr="00CB6091">
        <w:rPr>
          <w:b/>
          <w:bCs/>
          <w:iCs/>
          <w:sz w:val="28"/>
          <w:szCs w:val="28"/>
        </w:rPr>
        <w:t>4.4. Безвозмездные поступления</w:t>
      </w:r>
    </w:p>
    <w:p w:rsidR="00265350" w:rsidRPr="00CB6091" w:rsidRDefault="00265350" w:rsidP="00265350">
      <w:pPr>
        <w:autoSpaceDE w:val="0"/>
        <w:autoSpaceDN w:val="0"/>
        <w:ind w:firstLine="540"/>
        <w:rPr>
          <w:b/>
          <w:bCs/>
          <w:iCs/>
          <w:sz w:val="16"/>
          <w:szCs w:val="16"/>
        </w:rPr>
      </w:pPr>
    </w:p>
    <w:p w:rsidR="00265350" w:rsidRDefault="00265350" w:rsidP="00265350">
      <w:pPr>
        <w:pStyle w:val="a5"/>
        <w:ind w:right="-99" w:firstLine="567"/>
        <w:rPr>
          <w:sz w:val="28"/>
          <w:szCs w:val="28"/>
        </w:rPr>
      </w:pPr>
      <w:r w:rsidRPr="006A5C50">
        <w:rPr>
          <w:sz w:val="28"/>
          <w:szCs w:val="28"/>
        </w:rPr>
        <w:t xml:space="preserve">Предоставление межбюджетных трансфертов определено положениями </w:t>
      </w:r>
      <w:r w:rsidRPr="006A5C50">
        <w:rPr>
          <w:rFonts w:eastAsia="Calibri"/>
          <w:sz w:val="28"/>
          <w:szCs w:val="28"/>
          <w:lang w:eastAsia="en-US"/>
        </w:rPr>
        <w:t xml:space="preserve">БК РФ </w:t>
      </w:r>
      <w:r w:rsidRPr="006A5C50">
        <w:rPr>
          <w:rFonts w:eastAsia="Calibri"/>
          <w:sz w:val="28"/>
          <w:szCs w:val="28"/>
        </w:rPr>
        <w:t xml:space="preserve">и Закона от 10.11.2008 №132-оз </w:t>
      </w:r>
      <w:r w:rsidRPr="006A5C50">
        <w:rPr>
          <w:sz w:val="28"/>
          <w:szCs w:val="28"/>
        </w:rPr>
        <w:t xml:space="preserve">и соответствует приоритетным направлениям социально – экономического развития Ханты-Мансийского автономного округа – </w:t>
      </w:r>
      <w:proofErr w:type="spellStart"/>
      <w:r w:rsidRPr="006A5C50">
        <w:rPr>
          <w:sz w:val="28"/>
          <w:szCs w:val="28"/>
        </w:rPr>
        <w:t>Югры</w:t>
      </w:r>
      <w:proofErr w:type="spellEnd"/>
      <w:r w:rsidRPr="006A5C50">
        <w:rPr>
          <w:sz w:val="28"/>
          <w:szCs w:val="28"/>
        </w:rPr>
        <w:t xml:space="preserve"> и города</w:t>
      </w:r>
      <w:r>
        <w:rPr>
          <w:sz w:val="28"/>
          <w:szCs w:val="28"/>
        </w:rPr>
        <w:t xml:space="preserve"> Урай.</w:t>
      </w:r>
    </w:p>
    <w:p w:rsidR="00265350" w:rsidRPr="00CB6091" w:rsidRDefault="00265350" w:rsidP="00265350">
      <w:pPr>
        <w:pStyle w:val="a5"/>
        <w:ind w:right="-99" w:firstLine="567"/>
        <w:rPr>
          <w:sz w:val="28"/>
          <w:szCs w:val="28"/>
        </w:rPr>
      </w:pPr>
      <w:r w:rsidRPr="00CB6091">
        <w:rPr>
          <w:sz w:val="28"/>
          <w:szCs w:val="28"/>
        </w:rPr>
        <w:t xml:space="preserve">Безвозмездные поступления сформированы по структуре и по наименованиям в соответствии с требованиями статей 136,138 – 140 БК РФ. </w:t>
      </w:r>
    </w:p>
    <w:p w:rsidR="00265350" w:rsidRPr="00CB6091" w:rsidRDefault="00265350" w:rsidP="00265350">
      <w:pPr>
        <w:pStyle w:val="a5"/>
        <w:ind w:right="-99" w:firstLine="567"/>
        <w:rPr>
          <w:sz w:val="28"/>
          <w:szCs w:val="28"/>
        </w:rPr>
      </w:pPr>
      <w:r w:rsidRPr="00CB6091">
        <w:rPr>
          <w:bCs/>
          <w:iCs/>
          <w:sz w:val="28"/>
          <w:szCs w:val="28"/>
        </w:rPr>
        <w:t>В доходах бюджета межбюджетные трансферты представлены в виде безвозмездных поступлений от других бюджетов бюджетной системы Российской Федерации, их удельный вес в общих доходах бюджета</w:t>
      </w:r>
      <w:r w:rsidRPr="00CB6091">
        <w:rPr>
          <w:szCs w:val="24"/>
        </w:rPr>
        <w:t xml:space="preserve"> </w:t>
      </w:r>
      <w:r w:rsidRPr="00CB6091">
        <w:rPr>
          <w:sz w:val="28"/>
          <w:szCs w:val="28"/>
        </w:rPr>
        <w:t>на 2019 год составляет 73%, на 2020 год – 71%, на 2021 год – 72%.</w:t>
      </w:r>
    </w:p>
    <w:p w:rsidR="00265350" w:rsidRPr="008A5525" w:rsidRDefault="00265350" w:rsidP="00265350">
      <w:pPr>
        <w:pStyle w:val="a5"/>
        <w:ind w:right="-99" w:firstLine="567"/>
        <w:rPr>
          <w:sz w:val="28"/>
          <w:szCs w:val="28"/>
        </w:rPr>
      </w:pPr>
      <w:r w:rsidRPr="008A5525">
        <w:rPr>
          <w:sz w:val="28"/>
          <w:szCs w:val="28"/>
        </w:rPr>
        <w:t>Безвозмездные поступления на 2019 год предусмотрены в размере 2 099 602,1 тыс. рублей, что на 6% или 100 885,4 тыс. рублей выше первоначального планового показателя на 2018 год.</w:t>
      </w:r>
    </w:p>
    <w:p w:rsidR="00265350" w:rsidRDefault="00265350" w:rsidP="00265350">
      <w:pPr>
        <w:pStyle w:val="a5"/>
        <w:ind w:right="-99" w:firstLine="567"/>
        <w:rPr>
          <w:sz w:val="28"/>
          <w:szCs w:val="28"/>
        </w:rPr>
      </w:pPr>
      <w:r w:rsidRPr="008A5525">
        <w:rPr>
          <w:sz w:val="28"/>
          <w:szCs w:val="28"/>
        </w:rPr>
        <w:t>На плановый период 2020 – 2021 годов объем безвозмездных поступлений  планируется с уменьшением от планового показателя 2019 года, в 2020 году на 5% или 101 248,4 тыс. рублей, в 2021 году – на 3% или 64 206,6 тыс. рублей.</w:t>
      </w:r>
    </w:p>
    <w:p w:rsidR="00D64B0B" w:rsidRPr="00D64B0B" w:rsidRDefault="00D64B0B" w:rsidP="00265350">
      <w:pPr>
        <w:pStyle w:val="a5"/>
        <w:ind w:right="-99" w:firstLine="567"/>
        <w:rPr>
          <w:sz w:val="16"/>
          <w:szCs w:val="16"/>
        </w:rPr>
      </w:pPr>
    </w:p>
    <w:p w:rsidR="00265350" w:rsidRPr="008A5525" w:rsidRDefault="00265350" w:rsidP="00265350">
      <w:pPr>
        <w:jc w:val="center"/>
        <w:rPr>
          <w:bCs/>
          <w:iCs/>
          <w:sz w:val="28"/>
          <w:szCs w:val="28"/>
        </w:rPr>
      </w:pPr>
      <w:r w:rsidRPr="008A5525">
        <w:rPr>
          <w:bCs/>
          <w:iCs/>
          <w:sz w:val="28"/>
          <w:szCs w:val="28"/>
        </w:rPr>
        <w:t>Динамика плановых показателей безвозмездных поступлений</w:t>
      </w:r>
    </w:p>
    <w:p w:rsidR="00265350" w:rsidRPr="008A5525" w:rsidRDefault="00265350" w:rsidP="00265350">
      <w:pPr>
        <w:pStyle w:val="a5"/>
        <w:ind w:right="-99"/>
        <w:jc w:val="right"/>
        <w:rPr>
          <w:sz w:val="28"/>
          <w:szCs w:val="28"/>
        </w:rPr>
      </w:pPr>
      <w:r w:rsidRPr="008A5525">
        <w:rPr>
          <w:sz w:val="28"/>
          <w:szCs w:val="28"/>
        </w:rPr>
        <w:t>Таблица 11 (тыс. рублей)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134"/>
        <w:gridCol w:w="709"/>
        <w:gridCol w:w="992"/>
        <w:gridCol w:w="709"/>
        <w:gridCol w:w="1276"/>
        <w:gridCol w:w="709"/>
        <w:gridCol w:w="992"/>
        <w:gridCol w:w="709"/>
        <w:gridCol w:w="1134"/>
        <w:gridCol w:w="566"/>
      </w:tblGrid>
      <w:tr w:rsidR="00265350" w:rsidRPr="008A5525" w:rsidTr="00303D87">
        <w:trPr>
          <w:trHeight w:val="180"/>
        </w:trPr>
        <w:tc>
          <w:tcPr>
            <w:tcW w:w="1276" w:type="dxa"/>
            <w:vMerge w:val="restart"/>
            <w:shd w:val="clear" w:color="auto" w:fill="auto"/>
            <w:noWrap/>
            <w:vAlign w:val="center"/>
            <w:hideMark/>
          </w:tcPr>
          <w:p w:rsidR="00265350" w:rsidRPr="008A5525" w:rsidRDefault="00265350" w:rsidP="00545C8C">
            <w:pPr>
              <w:jc w:val="center"/>
              <w:rPr>
                <w:sz w:val="16"/>
                <w:szCs w:val="16"/>
              </w:rPr>
            </w:pPr>
          </w:p>
          <w:p w:rsidR="00265350" w:rsidRPr="008A5525" w:rsidRDefault="00265350" w:rsidP="00545C8C">
            <w:pPr>
              <w:ind w:left="-108"/>
              <w:jc w:val="center"/>
              <w:rPr>
                <w:sz w:val="16"/>
                <w:szCs w:val="16"/>
              </w:rPr>
            </w:pPr>
            <w:r w:rsidRPr="008A5525">
              <w:rPr>
                <w:sz w:val="16"/>
                <w:szCs w:val="16"/>
              </w:rPr>
              <w:t>Наименование показателя</w:t>
            </w:r>
          </w:p>
          <w:p w:rsidR="00265350" w:rsidRPr="008A5525" w:rsidRDefault="00265350" w:rsidP="00545C8C">
            <w:pPr>
              <w:ind w:left="-108"/>
              <w:jc w:val="center"/>
              <w:rPr>
                <w:sz w:val="16"/>
                <w:szCs w:val="16"/>
              </w:rPr>
            </w:pPr>
          </w:p>
        </w:tc>
        <w:tc>
          <w:tcPr>
            <w:tcW w:w="1843" w:type="dxa"/>
            <w:gridSpan w:val="2"/>
            <w:shd w:val="clear" w:color="auto" w:fill="auto"/>
            <w:noWrap/>
            <w:vAlign w:val="center"/>
            <w:hideMark/>
          </w:tcPr>
          <w:p w:rsidR="00265350" w:rsidRPr="008A5525" w:rsidRDefault="00265350" w:rsidP="00545C8C">
            <w:pPr>
              <w:jc w:val="center"/>
              <w:rPr>
                <w:sz w:val="16"/>
                <w:szCs w:val="16"/>
              </w:rPr>
            </w:pPr>
            <w:r w:rsidRPr="008A5525">
              <w:rPr>
                <w:sz w:val="16"/>
                <w:szCs w:val="16"/>
              </w:rPr>
              <w:t>2018</w:t>
            </w:r>
            <w:r w:rsidR="00545C8C">
              <w:rPr>
                <w:sz w:val="16"/>
                <w:szCs w:val="16"/>
              </w:rPr>
              <w:t xml:space="preserve"> </w:t>
            </w:r>
            <w:r w:rsidRPr="008A5525">
              <w:rPr>
                <w:sz w:val="16"/>
                <w:szCs w:val="16"/>
              </w:rPr>
              <w:t>год</w:t>
            </w:r>
          </w:p>
        </w:tc>
        <w:tc>
          <w:tcPr>
            <w:tcW w:w="5387" w:type="dxa"/>
            <w:gridSpan w:val="6"/>
            <w:shd w:val="clear" w:color="auto" w:fill="auto"/>
            <w:noWrap/>
            <w:vAlign w:val="center"/>
            <w:hideMark/>
          </w:tcPr>
          <w:p w:rsidR="00265350" w:rsidRPr="008A5525" w:rsidRDefault="00265350" w:rsidP="00545C8C">
            <w:pPr>
              <w:jc w:val="center"/>
              <w:rPr>
                <w:sz w:val="16"/>
                <w:szCs w:val="16"/>
              </w:rPr>
            </w:pPr>
            <w:r w:rsidRPr="008A5525">
              <w:rPr>
                <w:sz w:val="16"/>
                <w:szCs w:val="16"/>
              </w:rPr>
              <w:t>ПРОЕКТ</w:t>
            </w:r>
          </w:p>
        </w:tc>
        <w:tc>
          <w:tcPr>
            <w:tcW w:w="1134" w:type="dxa"/>
            <w:vMerge w:val="restart"/>
            <w:shd w:val="clear" w:color="auto" w:fill="auto"/>
            <w:vAlign w:val="center"/>
            <w:hideMark/>
          </w:tcPr>
          <w:p w:rsidR="00265350" w:rsidRPr="008A5525" w:rsidRDefault="00265350" w:rsidP="00545C8C">
            <w:pPr>
              <w:jc w:val="center"/>
              <w:rPr>
                <w:sz w:val="16"/>
                <w:szCs w:val="16"/>
              </w:rPr>
            </w:pPr>
            <w:r w:rsidRPr="008A5525">
              <w:rPr>
                <w:sz w:val="16"/>
                <w:szCs w:val="16"/>
              </w:rPr>
              <w:t>Отклонения 2019/2018</w:t>
            </w:r>
          </w:p>
          <w:p w:rsidR="00265350" w:rsidRPr="008A5525" w:rsidRDefault="00265350" w:rsidP="00545C8C">
            <w:pPr>
              <w:jc w:val="center"/>
              <w:rPr>
                <w:sz w:val="16"/>
                <w:szCs w:val="16"/>
              </w:rPr>
            </w:pPr>
          </w:p>
        </w:tc>
        <w:tc>
          <w:tcPr>
            <w:tcW w:w="566" w:type="dxa"/>
            <w:vMerge w:val="restart"/>
            <w:shd w:val="clear" w:color="auto" w:fill="auto"/>
            <w:noWrap/>
            <w:vAlign w:val="center"/>
            <w:hideMark/>
          </w:tcPr>
          <w:p w:rsidR="00265350" w:rsidRPr="008A5525" w:rsidRDefault="00265350" w:rsidP="00545C8C">
            <w:pPr>
              <w:jc w:val="center"/>
              <w:rPr>
                <w:sz w:val="16"/>
                <w:szCs w:val="16"/>
              </w:rPr>
            </w:pPr>
            <w:r w:rsidRPr="008A5525">
              <w:rPr>
                <w:sz w:val="16"/>
                <w:szCs w:val="16"/>
              </w:rPr>
              <w:t>%</w:t>
            </w:r>
          </w:p>
          <w:p w:rsidR="00265350" w:rsidRPr="008A5525" w:rsidRDefault="00265350" w:rsidP="00545C8C">
            <w:pPr>
              <w:jc w:val="center"/>
              <w:rPr>
                <w:sz w:val="16"/>
                <w:szCs w:val="16"/>
              </w:rPr>
            </w:pPr>
          </w:p>
        </w:tc>
      </w:tr>
      <w:tr w:rsidR="00265350" w:rsidRPr="008A5525" w:rsidTr="00303D87">
        <w:trPr>
          <w:trHeight w:val="843"/>
        </w:trPr>
        <w:tc>
          <w:tcPr>
            <w:tcW w:w="1276" w:type="dxa"/>
            <w:vMerge/>
            <w:shd w:val="clear" w:color="auto" w:fill="auto"/>
            <w:vAlign w:val="center"/>
            <w:hideMark/>
          </w:tcPr>
          <w:p w:rsidR="00265350" w:rsidRPr="008A5525" w:rsidRDefault="00265350" w:rsidP="00545C8C">
            <w:pPr>
              <w:jc w:val="center"/>
              <w:rPr>
                <w:sz w:val="16"/>
                <w:szCs w:val="16"/>
              </w:rPr>
            </w:pPr>
          </w:p>
        </w:tc>
        <w:tc>
          <w:tcPr>
            <w:tcW w:w="1134" w:type="dxa"/>
            <w:shd w:val="clear" w:color="auto" w:fill="auto"/>
            <w:vAlign w:val="center"/>
            <w:hideMark/>
          </w:tcPr>
          <w:p w:rsidR="00265350" w:rsidRPr="008A5525" w:rsidRDefault="00265350" w:rsidP="00545C8C">
            <w:pPr>
              <w:jc w:val="center"/>
              <w:rPr>
                <w:sz w:val="16"/>
                <w:szCs w:val="16"/>
              </w:rPr>
            </w:pPr>
            <w:r w:rsidRPr="008A5525">
              <w:rPr>
                <w:sz w:val="16"/>
                <w:szCs w:val="16"/>
              </w:rPr>
              <w:t>первонач. утв.  №105 от 26.12.17</w:t>
            </w:r>
          </w:p>
        </w:tc>
        <w:tc>
          <w:tcPr>
            <w:tcW w:w="709" w:type="dxa"/>
            <w:shd w:val="clear" w:color="auto" w:fill="auto"/>
            <w:vAlign w:val="center"/>
            <w:hideMark/>
          </w:tcPr>
          <w:p w:rsidR="00265350" w:rsidRPr="008A5525" w:rsidRDefault="00265350" w:rsidP="00545C8C">
            <w:pPr>
              <w:jc w:val="center"/>
              <w:rPr>
                <w:sz w:val="16"/>
                <w:szCs w:val="16"/>
              </w:rPr>
            </w:pPr>
            <w:r w:rsidRPr="008A5525">
              <w:rPr>
                <w:sz w:val="16"/>
                <w:szCs w:val="16"/>
              </w:rPr>
              <w:t>удельный вес %</w:t>
            </w:r>
          </w:p>
        </w:tc>
        <w:tc>
          <w:tcPr>
            <w:tcW w:w="992" w:type="dxa"/>
            <w:shd w:val="clear" w:color="auto" w:fill="auto"/>
            <w:vAlign w:val="center"/>
            <w:hideMark/>
          </w:tcPr>
          <w:p w:rsidR="00265350" w:rsidRPr="008A5525" w:rsidRDefault="00265350" w:rsidP="00545C8C">
            <w:pPr>
              <w:jc w:val="center"/>
              <w:rPr>
                <w:sz w:val="16"/>
                <w:szCs w:val="16"/>
              </w:rPr>
            </w:pPr>
            <w:r w:rsidRPr="008A5525">
              <w:rPr>
                <w:sz w:val="16"/>
                <w:szCs w:val="16"/>
              </w:rPr>
              <w:t>2019</w:t>
            </w:r>
          </w:p>
        </w:tc>
        <w:tc>
          <w:tcPr>
            <w:tcW w:w="709" w:type="dxa"/>
            <w:shd w:val="clear" w:color="auto" w:fill="auto"/>
            <w:vAlign w:val="center"/>
            <w:hideMark/>
          </w:tcPr>
          <w:p w:rsidR="00265350" w:rsidRPr="008A5525" w:rsidRDefault="00265350" w:rsidP="00545C8C">
            <w:pPr>
              <w:jc w:val="center"/>
              <w:rPr>
                <w:sz w:val="16"/>
                <w:szCs w:val="16"/>
              </w:rPr>
            </w:pPr>
            <w:r w:rsidRPr="008A5525">
              <w:rPr>
                <w:sz w:val="16"/>
                <w:szCs w:val="16"/>
              </w:rPr>
              <w:t>удельный вес %</w:t>
            </w:r>
          </w:p>
        </w:tc>
        <w:tc>
          <w:tcPr>
            <w:tcW w:w="1276" w:type="dxa"/>
            <w:shd w:val="clear" w:color="auto" w:fill="auto"/>
            <w:vAlign w:val="center"/>
            <w:hideMark/>
          </w:tcPr>
          <w:p w:rsidR="00265350" w:rsidRPr="008A5525" w:rsidRDefault="00265350" w:rsidP="00545C8C">
            <w:pPr>
              <w:jc w:val="center"/>
              <w:rPr>
                <w:sz w:val="16"/>
                <w:szCs w:val="16"/>
              </w:rPr>
            </w:pPr>
            <w:r w:rsidRPr="008A5525">
              <w:rPr>
                <w:sz w:val="16"/>
                <w:szCs w:val="16"/>
              </w:rPr>
              <w:t>2020</w:t>
            </w:r>
          </w:p>
        </w:tc>
        <w:tc>
          <w:tcPr>
            <w:tcW w:w="709" w:type="dxa"/>
            <w:shd w:val="clear" w:color="auto" w:fill="auto"/>
            <w:vAlign w:val="center"/>
            <w:hideMark/>
          </w:tcPr>
          <w:p w:rsidR="00265350" w:rsidRPr="008A5525" w:rsidRDefault="00265350" w:rsidP="00545C8C">
            <w:pPr>
              <w:jc w:val="center"/>
              <w:rPr>
                <w:sz w:val="16"/>
                <w:szCs w:val="16"/>
              </w:rPr>
            </w:pPr>
            <w:r w:rsidRPr="008A5525">
              <w:rPr>
                <w:sz w:val="16"/>
                <w:szCs w:val="16"/>
              </w:rPr>
              <w:t>удельный вес %</w:t>
            </w:r>
          </w:p>
        </w:tc>
        <w:tc>
          <w:tcPr>
            <w:tcW w:w="992" w:type="dxa"/>
            <w:shd w:val="clear" w:color="auto" w:fill="auto"/>
            <w:vAlign w:val="center"/>
            <w:hideMark/>
          </w:tcPr>
          <w:p w:rsidR="00265350" w:rsidRPr="008A5525" w:rsidRDefault="00265350" w:rsidP="00545C8C">
            <w:pPr>
              <w:jc w:val="center"/>
              <w:rPr>
                <w:sz w:val="16"/>
                <w:szCs w:val="16"/>
              </w:rPr>
            </w:pPr>
            <w:r w:rsidRPr="008A5525">
              <w:rPr>
                <w:sz w:val="16"/>
                <w:szCs w:val="16"/>
              </w:rPr>
              <w:t>2021</w:t>
            </w:r>
          </w:p>
        </w:tc>
        <w:tc>
          <w:tcPr>
            <w:tcW w:w="709" w:type="dxa"/>
            <w:shd w:val="clear" w:color="auto" w:fill="auto"/>
            <w:vAlign w:val="center"/>
            <w:hideMark/>
          </w:tcPr>
          <w:p w:rsidR="00265350" w:rsidRPr="008A5525" w:rsidRDefault="00265350" w:rsidP="00545C8C">
            <w:pPr>
              <w:jc w:val="center"/>
              <w:rPr>
                <w:sz w:val="16"/>
                <w:szCs w:val="16"/>
              </w:rPr>
            </w:pPr>
            <w:r w:rsidRPr="008A5525">
              <w:rPr>
                <w:sz w:val="16"/>
                <w:szCs w:val="16"/>
              </w:rPr>
              <w:t>удельный вес %</w:t>
            </w:r>
          </w:p>
        </w:tc>
        <w:tc>
          <w:tcPr>
            <w:tcW w:w="1134" w:type="dxa"/>
            <w:vMerge/>
            <w:vAlign w:val="center"/>
            <w:hideMark/>
          </w:tcPr>
          <w:p w:rsidR="00265350" w:rsidRPr="008A5525" w:rsidRDefault="00265350" w:rsidP="00545C8C">
            <w:pPr>
              <w:jc w:val="center"/>
              <w:rPr>
                <w:sz w:val="16"/>
                <w:szCs w:val="16"/>
              </w:rPr>
            </w:pPr>
          </w:p>
        </w:tc>
        <w:tc>
          <w:tcPr>
            <w:tcW w:w="566" w:type="dxa"/>
            <w:vMerge/>
            <w:shd w:val="clear" w:color="auto" w:fill="auto"/>
            <w:noWrap/>
            <w:vAlign w:val="center"/>
            <w:hideMark/>
          </w:tcPr>
          <w:p w:rsidR="00265350" w:rsidRPr="008A5525" w:rsidRDefault="00265350" w:rsidP="00545C8C">
            <w:pPr>
              <w:jc w:val="center"/>
              <w:rPr>
                <w:sz w:val="16"/>
                <w:szCs w:val="16"/>
              </w:rPr>
            </w:pPr>
          </w:p>
        </w:tc>
      </w:tr>
      <w:tr w:rsidR="00265350" w:rsidRPr="008A5525" w:rsidTr="00303D87">
        <w:trPr>
          <w:trHeight w:val="148"/>
        </w:trPr>
        <w:tc>
          <w:tcPr>
            <w:tcW w:w="1276" w:type="dxa"/>
            <w:shd w:val="clear" w:color="auto" w:fill="auto"/>
            <w:vAlign w:val="center"/>
            <w:hideMark/>
          </w:tcPr>
          <w:p w:rsidR="00265350" w:rsidRPr="008A5525" w:rsidRDefault="00265350" w:rsidP="00545C8C">
            <w:pPr>
              <w:jc w:val="center"/>
              <w:rPr>
                <w:sz w:val="10"/>
                <w:szCs w:val="10"/>
              </w:rPr>
            </w:pPr>
            <w:r w:rsidRPr="008A5525">
              <w:rPr>
                <w:sz w:val="10"/>
                <w:szCs w:val="10"/>
              </w:rPr>
              <w:t>1</w:t>
            </w:r>
          </w:p>
        </w:tc>
        <w:tc>
          <w:tcPr>
            <w:tcW w:w="1134" w:type="dxa"/>
            <w:shd w:val="clear" w:color="auto" w:fill="auto"/>
            <w:vAlign w:val="center"/>
            <w:hideMark/>
          </w:tcPr>
          <w:p w:rsidR="00265350" w:rsidRPr="008A5525" w:rsidRDefault="00265350" w:rsidP="00545C8C">
            <w:pPr>
              <w:jc w:val="center"/>
              <w:rPr>
                <w:sz w:val="10"/>
                <w:szCs w:val="10"/>
              </w:rPr>
            </w:pPr>
            <w:r w:rsidRPr="008A5525">
              <w:rPr>
                <w:sz w:val="10"/>
                <w:szCs w:val="10"/>
              </w:rPr>
              <w:t>2</w:t>
            </w:r>
          </w:p>
        </w:tc>
        <w:tc>
          <w:tcPr>
            <w:tcW w:w="709" w:type="dxa"/>
            <w:shd w:val="clear" w:color="auto" w:fill="auto"/>
            <w:vAlign w:val="center"/>
            <w:hideMark/>
          </w:tcPr>
          <w:p w:rsidR="00265350" w:rsidRPr="008A5525" w:rsidRDefault="00265350" w:rsidP="00545C8C">
            <w:pPr>
              <w:jc w:val="center"/>
              <w:rPr>
                <w:sz w:val="10"/>
                <w:szCs w:val="10"/>
              </w:rPr>
            </w:pPr>
            <w:r w:rsidRPr="008A5525">
              <w:rPr>
                <w:sz w:val="10"/>
                <w:szCs w:val="10"/>
              </w:rPr>
              <w:t>3</w:t>
            </w:r>
          </w:p>
        </w:tc>
        <w:tc>
          <w:tcPr>
            <w:tcW w:w="992" w:type="dxa"/>
            <w:shd w:val="clear" w:color="auto" w:fill="auto"/>
            <w:vAlign w:val="center"/>
            <w:hideMark/>
          </w:tcPr>
          <w:p w:rsidR="00265350" w:rsidRPr="008A5525" w:rsidRDefault="00265350" w:rsidP="00545C8C">
            <w:pPr>
              <w:jc w:val="center"/>
              <w:rPr>
                <w:sz w:val="10"/>
                <w:szCs w:val="10"/>
              </w:rPr>
            </w:pPr>
            <w:r w:rsidRPr="008A5525">
              <w:rPr>
                <w:sz w:val="10"/>
                <w:szCs w:val="10"/>
              </w:rPr>
              <w:t>4</w:t>
            </w:r>
          </w:p>
        </w:tc>
        <w:tc>
          <w:tcPr>
            <w:tcW w:w="709" w:type="dxa"/>
            <w:shd w:val="clear" w:color="auto" w:fill="auto"/>
            <w:vAlign w:val="center"/>
            <w:hideMark/>
          </w:tcPr>
          <w:p w:rsidR="00265350" w:rsidRPr="008A5525" w:rsidRDefault="00265350" w:rsidP="00545C8C">
            <w:pPr>
              <w:jc w:val="center"/>
              <w:rPr>
                <w:sz w:val="10"/>
                <w:szCs w:val="10"/>
              </w:rPr>
            </w:pPr>
            <w:r w:rsidRPr="008A5525">
              <w:rPr>
                <w:sz w:val="10"/>
                <w:szCs w:val="10"/>
              </w:rPr>
              <w:t>5</w:t>
            </w:r>
          </w:p>
        </w:tc>
        <w:tc>
          <w:tcPr>
            <w:tcW w:w="1276" w:type="dxa"/>
            <w:shd w:val="clear" w:color="auto" w:fill="auto"/>
            <w:vAlign w:val="center"/>
            <w:hideMark/>
          </w:tcPr>
          <w:p w:rsidR="00265350" w:rsidRPr="008A5525" w:rsidRDefault="00265350" w:rsidP="00545C8C">
            <w:pPr>
              <w:jc w:val="center"/>
              <w:rPr>
                <w:sz w:val="10"/>
                <w:szCs w:val="10"/>
              </w:rPr>
            </w:pPr>
            <w:r w:rsidRPr="008A5525">
              <w:rPr>
                <w:sz w:val="10"/>
                <w:szCs w:val="10"/>
              </w:rPr>
              <w:t>6</w:t>
            </w:r>
          </w:p>
        </w:tc>
        <w:tc>
          <w:tcPr>
            <w:tcW w:w="709" w:type="dxa"/>
            <w:shd w:val="clear" w:color="auto" w:fill="auto"/>
            <w:vAlign w:val="center"/>
            <w:hideMark/>
          </w:tcPr>
          <w:p w:rsidR="00265350" w:rsidRPr="008A5525" w:rsidRDefault="00265350" w:rsidP="00545C8C">
            <w:pPr>
              <w:jc w:val="center"/>
              <w:rPr>
                <w:sz w:val="10"/>
                <w:szCs w:val="10"/>
              </w:rPr>
            </w:pPr>
            <w:r w:rsidRPr="008A5525">
              <w:rPr>
                <w:sz w:val="10"/>
                <w:szCs w:val="10"/>
              </w:rPr>
              <w:t>7</w:t>
            </w:r>
          </w:p>
        </w:tc>
        <w:tc>
          <w:tcPr>
            <w:tcW w:w="992" w:type="dxa"/>
            <w:shd w:val="clear" w:color="auto" w:fill="auto"/>
            <w:vAlign w:val="center"/>
            <w:hideMark/>
          </w:tcPr>
          <w:p w:rsidR="00265350" w:rsidRPr="008A5525" w:rsidRDefault="00265350" w:rsidP="00545C8C">
            <w:pPr>
              <w:jc w:val="center"/>
              <w:rPr>
                <w:sz w:val="10"/>
                <w:szCs w:val="10"/>
              </w:rPr>
            </w:pPr>
            <w:r w:rsidRPr="008A5525">
              <w:rPr>
                <w:sz w:val="10"/>
                <w:szCs w:val="10"/>
              </w:rPr>
              <w:t>8</w:t>
            </w:r>
          </w:p>
        </w:tc>
        <w:tc>
          <w:tcPr>
            <w:tcW w:w="709" w:type="dxa"/>
            <w:shd w:val="clear" w:color="auto" w:fill="auto"/>
            <w:vAlign w:val="center"/>
            <w:hideMark/>
          </w:tcPr>
          <w:p w:rsidR="00265350" w:rsidRPr="008A5525" w:rsidRDefault="00265350" w:rsidP="00545C8C">
            <w:pPr>
              <w:jc w:val="center"/>
              <w:rPr>
                <w:sz w:val="10"/>
                <w:szCs w:val="10"/>
              </w:rPr>
            </w:pPr>
            <w:r w:rsidRPr="008A5525">
              <w:rPr>
                <w:sz w:val="10"/>
                <w:szCs w:val="10"/>
              </w:rPr>
              <w:t>9</w:t>
            </w:r>
          </w:p>
        </w:tc>
        <w:tc>
          <w:tcPr>
            <w:tcW w:w="1134" w:type="dxa"/>
            <w:shd w:val="clear" w:color="auto" w:fill="auto"/>
            <w:vAlign w:val="center"/>
            <w:hideMark/>
          </w:tcPr>
          <w:p w:rsidR="00265350" w:rsidRPr="008A5525" w:rsidRDefault="00265350" w:rsidP="00545C8C">
            <w:pPr>
              <w:jc w:val="center"/>
              <w:rPr>
                <w:sz w:val="10"/>
                <w:szCs w:val="10"/>
              </w:rPr>
            </w:pPr>
            <w:r w:rsidRPr="008A5525">
              <w:rPr>
                <w:sz w:val="10"/>
                <w:szCs w:val="10"/>
              </w:rPr>
              <w:t>10 (4-2)</w:t>
            </w:r>
          </w:p>
        </w:tc>
        <w:tc>
          <w:tcPr>
            <w:tcW w:w="566" w:type="dxa"/>
            <w:shd w:val="clear" w:color="auto" w:fill="auto"/>
            <w:vAlign w:val="center"/>
            <w:hideMark/>
          </w:tcPr>
          <w:p w:rsidR="00265350" w:rsidRPr="008A5525" w:rsidRDefault="00265350" w:rsidP="00545C8C">
            <w:pPr>
              <w:jc w:val="center"/>
              <w:rPr>
                <w:sz w:val="10"/>
                <w:szCs w:val="10"/>
              </w:rPr>
            </w:pPr>
            <w:r w:rsidRPr="008A5525">
              <w:rPr>
                <w:sz w:val="10"/>
                <w:szCs w:val="10"/>
              </w:rPr>
              <w:t>11 (4/2)</w:t>
            </w:r>
          </w:p>
        </w:tc>
      </w:tr>
      <w:tr w:rsidR="00265350" w:rsidRPr="008A5525" w:rsidTr="00303D87">
        <w:trPr>
          <w:trHeight w:val="138"/>
        </w:trPr>
        <w:tc>
          <w:tcPr>
            <w:tcW w:w="1276" w:type="dxa"/>
            <w:shd w:val="clear" w:color="auto" w:fill="auto"/>
            <w:vAlign w:val="center"/>
            <w:hideMark/>
          </w:tcPr>
          <w:p w:rsidR="00265350" w:rsidRPr="008A5525" w:rsidRDefault="00265350" w:rsidP="00545C8C">
            <w:pPr>
              <w:ind w:left="-108"/>
              <w:rPr>
                <w:sz w:val="16"/>
                <w:szCs w:val="16"/>
              </w:rPr>
            </w:pPr>
            <w:r w:rsidRPr="008A5525">
              <w:rPr>
                <w:sz w:val="16"/>
                <w:szCs w:val="16"/>
              </w:rPr>
              <w:t>Дотации</w:t>
            </w:r>
          </w:p>
        </w:tc>
        <w:tc>
          <w:tcPr>
            <w:tcW w:w="1134" w:type="dxa"/>
            <w:shd w:val="clear" w:color="auto" w:fill="auto"/>
            <w:noWrap/>
            <w:vAlign w:val="center"/>
            <w:hideMark/>
          </w:tcPr>
          <w:p w:rsidR="00265350" w:rsidRPr="008A5525" w:rsidRDefault="00265350" w:rsidP="00545C8C">
            <w:pPr>
              <w:jc w:val="center"/>
              <w:rPr>
                <w:sz w:val="16"/>
                <w:szCs w:val="16"/>
              </w:rPr>
            </w:pPr>
            <w:r w:rsidRPr="008A5525">
              <w:rPr>
                <w:sz w:val="16"/>
                <w:szCs w:val="16"/>
              </w:rPr>
              <w:t>467 502,7</w:t>
            </w:r>
          </w:p>
        </w:tc>
        <w:tc>
          <w:tcPr>
            <w:tcW w:w="709" w:type="dxa"/>
            <w:shd w:val="clear" w:color="auto" w:fill="auto"/>
            <w:vAlign w:val="center"/>
            <w:hideMark/>
          </w:tcPr>
          <w:p w:rsidR="00265350" w:rsidRPr="008A5525" w:rsidRDefault="00265350" w:rsidP="00545C8C">
            <w:pPr>
              <w:jc w:val="center"/>
              <w:rPr>
                <w:sz w:val="16"/>
                <w:szCs w:val="16"/>
              </w:rPr>
            </w:pPr>
            <w:r w:rsidRPr="008A5525">
              <w:rPr>
                <w:sz w:val="16"/>
                <w:szCs w:val="16"/>
              </w:rPr>
              <w:t>24%</w:t>
            </w:r>
          </w:p>
        </w:tc>
        <w:tc>
          <w:tcPr>
            <w:tcW w:w="992" w:type="dxa"/>
            <w:shd w:val="clear" w:color="auto" w:fill="auto"/>
            <w:noWrap/>
            <w:vAlign w:val="center"/>
            <w:hideMark/>
          </w:tcPr>
          <w:p w:rsidR="00265350" w:rsidRPr="008A5525" w:rsidRDefault="00265350" w:rsidP="00545C8C">
            <w:pPr>
              <w:jc w:val="center"/>
              <w:rPr>
                <w:sz w:val="16"/>
                <w:szCs w:val="16"/>
              </w:rPr>
            </w:pPr>
            <w:r w:rsidRPr="008A5525">
              <w:rPr>
                <w:sz w:val="16"/>
                <w:szCs w:val="16"/>
              </w:rPr>
              <w:t>531 616,6</w:t>
            </w:r>
          </w:p>
        </w:tc>
        <w:tc>
          <w:tcPr>
            <w:tcW w:w="709" w:type="dxa"/>
            <w:shd w:val="clear" w:color="auto" w:fill="auto"/>
            <w:vAlign w:val="center"/>
            <w:hideMark/>
          </w:tcPr>
          <w:p w:rsidR="00265350" w:rsidRPr="008A5525" w:rsidRDefault="00265350" w:rsidP="00545C8C">
            <w:pPr>
              <w:jc w:val="center"/>
              <w:rPr>
                <w:sz w:val="16"/>
                <w:szCs w:val="16"/>
              </w:rPr>
            </w:pPr>
            <w:r w:rsidRPr="008A5525">
              <w:rPr>
                <w:sz w:val="16"/>
                <w:szCs w:val="16"/>
              </w:rPr>
              <w:t>25%</w:t>
            </w:r>
          </w:p>
        </w:tc>
        <w:tc>
          <w:tcPr>
            <w:tcW w:w="1276" w:type="dxa"/>
            <w:shd w:val="clear" w:color="auto" w:fill="auto"/>
            <w:noWrap/>
            <w:vAlign w:val="center"/>
            <w:hideMark/>
          </w:tcPr>
          <w:p w:rsidR="00265350" w:rsidRPr="008A5525" w:rsidRDefault="00265350" w:rsidP="00545C8C">
            <w:pPr>
              <w:jc w:val="center"/>
              <w:rPr>
                <w:sz w:val="16"/>
                <w:szCs w:val="16"/>
              </w:rPr>
            </w:pPr>
            <w:r w:rsidRPr="008A5525">
              <w:rPr>
                <w:sz w:val="16"/>
                <w:szCs w:val="16"/>
              </w:rPr>
              <w:t>462 779,60</w:t>
            </w:r>
          </w:p>
        </w:tc>
        <w:tc>
          <w:tcPr>
            <w:tcW w:w="709" w:type="dxa"/>
            <w:shd w:val="clear" w:color="auto" w:fill="auto"/>
            <w:vAlign w:val="center"/>
            <w:hideMark/>
          </w:tcPr>
          <w:p w:rsidR="00265350" w:rsidRPr="008A5525" w:rsidRDefault="00265350" w:rsidP="00545C8C">
            <w:pPr>
              <w:jc w:val="center"/>
              <w:rPr>
                <w:sz w:val="16"/>
                <w:szCs w:val="16"/>
              </w:rPr>
            </w:pPr>
            <w:r w:rsidRPr="008A5525">
              <w:rPr>
                <w:sz w:val="16"/>
                <w:szCs w:val="16"/>
              </w:rPr>
              <w:t>23%</w:t>
            </w:r>
          </w:p>
        </w:tc>
        <w:tc>
          <w:tcPr>
            <w:tcW w:w="992" w:type="dxa"/>
            <w:shd w:val="clear" w:color="auto" w:fill="auto"/>
            <w:vAlign w:val="center"/>
            <w:hideMark/>
          </w:tcPr>
          <w:p w:rsidR="00265350" w:rsidRPr="008A5525" w:rsidRDefault="00265350" w:rsidP="00545C8C">
            <w:pPr>
              <w:jc w:val="center"/>
              <w:rPr>
                <w:sz w:val="16"/>
                <w:szCs w:val="16"/>
              </w:rPr>
            </w:pPr>
            <w:r w:rsidRPr="008A5525">
              <w:rPr>
                <w:sz w:val="16"/>
                <w:szCs w:val="16"/>
              </w:rPr>
              <w:t>473 513,1</w:t>
            </w:r>
          </w:p>
        </w:tc>
        <w:tc>
          <w:tcPr>
            <w:tcW w:w="709" w:type="dxa"/>
            <w:shd w:val="clear" w:color="auto" w:fill="auto"/>
            <w:vAlign w:val="center"/>
            <w:hideMark/>
          </w:tcPr>
          <w:p w:rsidR="00265350" w:rsidRPr="008A5525" w:rsidRDefault="00265350" w:rsidP="00545C8C">
            <w:pPr>
              <w:jc w:val="center"/>
              <w:rPr>
                <w:sz w:val="16"/>
                <w:szCs w:val="16"/>
              </w:rPr>
            </w:pPr>
            <w:r w:rsidRPr="008A5525">
              <w:rPr>
                <w:sz w:val="16"/>
                <w:szCs w:val="16"/>
              </w:rPr>
              <w:t>23%</w:t>
            </w:r>
          </w:p>
        </w:tc>
        <w:tc>
          <w:tcPr>
            <w:tcW w:w="1134" w:type="dxa"/>
            <w:shd w:val="clear" w:color="auto" w:fill="auto"/>
            <w:noWrap/>
            <w:vAlign w:val="center"/>
            <w:hideMark/>
          </w:tcPr>
          <w:p w:rsidR="00265350" w:rsidRPr="008A5525" w:rsidRDefault="00265350" w:rsidP="00545C8C">
            <w:pPr>
              <w:jc w:val="center"/>
              <w:rPr>
                <w:sz w:val="16"/>
                <w:szCs w:val="16"/>
              </w:rPr>
            </w:pPr>
            <w:r w:rsidRPr="008A5525">
              <w:rPr>
                <w:sz w:val="16"/>
                <w:szCs w:val="16"/>
              </w:rPr>
              <w:t>+64 113,9</w:t>
            </w:r>
          </w:p>
        </w:tc>
        <w:tc>
          <w:tcPr>
            <w:tcW w:w="566" w:type="dxa"/>
            <w:shd w:val="clear" w:color="auto" w:fill="auto"/>
            <w:noWrap/>
            <w:vAlign w:val="center"/>
            <w:hideMark/>
          </w:tcPr>
          <w:p w:rsidR="00265350" w:rsidRPr="008A5525" w:rsidRDefault="00265350" w:rsidP="00545C8C">
            <w:pPr>
              <w:jc w:val="center"/>
              <w:rPr>
                <w:sz w:val="16"/>
                <w:szCs w:val="16"/>
              </w:rPr>
            </w:pPr>
            <w:r w:rsidRPr="008A5525">
              <w:rPr>
                <w:sz w:val="16"/>
                <w:szCs w:val="16"/>
              </w:rPr>
              <w:t>14%</w:t>
            </w:r>
          </w:p>
        </w:tc>
      </w:tr>
      <w:tr w:rsidR="00265350" w:rsidRPr="008A5525" w:rsidTr="00303D87">
        <w:trPr>
          <w:trHeight w:val="215"/>
        </w:trPr>
        <w:tc>
          <w:tcPr>
            <w:tcW w:w="1276" w:type="dxa"/>
            <w:shd w:val="clear" w:color="auto" w:fill="auto"/>
            <w:vAlign w:val="center"/>
            <w:hideMark/>
          </w:tcPr>
          <w:p w:rsidR="00265350" w:rsidRPr="008A5525" w:rsidRDefault="00265350" w:rsidP="00545C8C">
            <w:pPr>
              <w:ind w:left="-108"/>
              <w:rPr>
                <w:sz w:val="16"/>
                <w:szCs w:val="16"/>
              </w:rPr>
            </w:pPr>
            <w:r w:rsidRPr="008A5525">
              <w:rPr>
                <w:sz w:val="16"/>
                <w:szCs w:val="16"/>
              </w:rPr>
              <w:t>Субсидии</w:t>
            </w:r>
          </w:p>
        </w:tc>
        <w:tc>
          <w:tcPr>
            <w:tcW w:w="1134" w:type="dxa"/>
            <w:shd w:val="clear" w:color="auto" w:fill="auto"/>
            <w:noWrap/>
            <w:vAlign w:val="center"/>
            <w:hideMark/>
          </w:tcPr>
          <w:p w:rsidR="00265350" w:rsidRPr="008A5525" w:rsidRDefault="00265350" w:rsidP="00545C8C">
            <w:pPr>
              <w:jc w:val="center"/>
              <w:rPr>
                <w:sz w:val="16"/>
                <w:szCs w:val="16"/>
              </w:rPr>
            </w:pPr>
            <w:r w:rsidRPr="008A5525">
              <w:rPr>
                <w:sz w:val="16"/>
                <w:szCs w:val="16"/>
              </w:rPr>
              <w:t>296 355,0</w:t>
            </w:r>
          </w:p>
        </w:tc>
        <w:tc>
          <w:tcPr>
            <w:tcW w:w="709" w:type="dxa"/>
            <w:shd w:val="clear" w:color="auto" w:fill="auto"/>
            <w:vAlign w:val="center"/>
            <w:hideMark/>
          </w:tcPr>
          <w:p w:rsidR="00265350" w:rsidRPr="008A5525" w:rsidRDefault="00265350" w:rsidP="00545C8C">
            <w:pPr>
              <w:jc w:val="center"/>
              <w:rPr>
                <w:sz w:val="16"/>
                <w:szCs w:val="16"/>
              </w:rPr>
            </w:pPr>
            <w:r w:rsidRPr="008A5525">
              <w:rPr>
                <w:sz w:val="16"/>
                <w:szCs w:val="16"/>
              </w:rPr>
              <w:t>15%</w:t>
            </w:r>
          </w:p>
        </w:tc>
        <w:tc>
          <w:tcPr>
            <w:tcW w:w="992" w:type="dxa"/>
            <w:shd w:val="clear" w:color="auto" w:fill="auto"/>
            <w:noWrap/>
            <w:vAlign w:val="center"/>
            <w:hideMark/>
          </w:tcPr>
          <w:p w:rsidR="00265350" w:rsidRPr="008A5525" w:rsidRDefault="00265350" w:rsidP="00545C8C">
            <w:pPr>
              <w:jc w:val="center"/>
              <w:rPr>
                <w:sz w:val="16"/>
                <w:szCs w:val="16"/>
              </w:rPr>
            </w:pPr>
            <w:r w:rsidRPr="008A5525">
              <w:rPr>
                <w:sz w:val="16"/>
                <w:szCs w:val="16"/>
              </w:rPr>
              <w:t>240 725,6</w:t>
            </w:r>
          </w:p>
        </w:tc>
        <w:tc>
          <w:tcPr>
            <w:tcW w:w="709" w:type="dxa"/>
            <w:shd w:val="clear" w:color="auto" w:fill="auto"/>
            <w:vAlign w:val="center"/>
            <w:hideMark/>
          </w:tcPr>
          <w:p w:rsidR="00265350" w:rsidRPr="008A5525" w:rsidRDefault="00265350" w:rsidP="00545C8C">
            <w:pPr>
              <w:jc w:val="center"/>
              <w:rPr>
                <w:sz w:val="16"/>
                <w:szCs w:val="16"/>
              </w:rPr>
            </w:pPr>
            <w:r w:rsidRPr="008A5525">
              <w:rPr>
                <w:sz w:val="16"/>
                <w:szCs w:val="16"/>
              </w:rPr>
              <w:t>11%</w:t>
            </w:r>
          </w:p>
        </w:tc>
        <w:tc>
          <w:tcPr>
            <w:tcW w:w="1276" w:type="dxa"/>
            <w:shd w:val="clear" w:color="auto" w:fill="auto"/>
            <w:noWrap/>
            <w:vAlign w:val="center"/>
            <w:hideMark/>
          </w:tcPr>
          <w:p w:rsidR="00265350" w:rsidRPr="008A5525" w:rsidRDefault="00265350" w:rsidP="00545C8C">
            <w:pPr>
              <w:jc w:val="center"/>
              <w:rPr>
                <w:sz w:val="16"/>
                <w:szCs w:val="16"/>
              </w:rPr>
            </w:pPr>
            <w:r w:rsidRPr="008A5525">
              <w:rPr>
                <w:sz w:val="16"/>
                <w:szCs w:val="16"/>
              </w:rPr>
              <w:t>195 586,80</w:t>
            </w:r>
          </w:p>
        </w:tc>
        <w:tc>
          <w:tcPr>
            <w:tcW w:w="709" w:type="dxa"/>
            <w:shd w:val="clear" w:color="auto" w:fill="auto"/>
            <w:vAlign w:val="center"/>
            <w:hideMark/>
          </w:tcPr>
          <w:p w:rsidR="00265350" w:rsidRPr="008A5525" w:rsidRDefault="00265350" w:rsidP="00545C8C">
            <w:pPr>
              <w:jc w:val="center"/>
              <w:rPr>
                <w:sz w:val="16"/>
                <w:szCs w:val="16"/>
              </w:rPr>
            </w:pPr>
            <w:r w:rsidRPr="008A5525">
              <w:rPr>
                <w:sz w:val="16"/>
                <w:szCs w:val="16"/>
              </w:rPr>
              <w:t>10%</w:t>
            </w:r>
          </w:p>
        </w:tc>
        <w:tc>
          <w:tcPr>
            <w:tcW w:w="992" w:type="dxa"/>
            <w:shd w:val="clear" w:color="auto" w:fill="auto"/>
            <w:noWrap/>
            <w:vAlign w:val="center"/>
            <w:hideMark/>
          </w:tcPr>
          <w:p w:rsidR="00265350" w:rsidRPr="008A5525" w:rsidRDefault="00265350" w:rsidP="00545C8C">
            <w:pPr>
              <w:jc w:val="center"/>
              <w:rPr>
                <w:sz w:val="16"/>
                <w:szCs w:val="16"/>
              </w:rPr>
            </w:pPr>
            <w:r w:rsidRPr="008A5525">
              <w:rPr>
                <w:sz w:val="16"/>
                <w:szCs w:val="16"/>
              </w:rPr>
              <w:t>240 088,6</w:t>
            </w:r>
          </w:p>
        </w:tc>
        <w:tc>
          <w:tcPr>
            <w:tcW w:w="709" w:type="dxa"/>
            <w:shd w:val="clear" w:color="auto" w:fill="auto"/>
            <w:vAlign w:val="center"/>
            <w:hideMark/>
          </w:tcPr>
          <w:p w:rsidR="00265350" w:rsidRPr="008A5525" w:rsidRDefault="00265350" w:rsidP="00545C8C">
            <w:pPr>
              <w:jc w:val="center"/>
              <w:rPr>
                <w:sz w:val="16"/>
                <w:szCs w:val="16"/>
              </w:rPr>
            </w:pPr>
            <w:r w:rsidRPr="008A5525">
              <w:rPr>
                <w:sz w:val="16"/>
                <w:szCs w:val="16"/>
              </w:rPr>
              <w:t>12%</w:t>
            </w:r>
          </w:p>
        </w:tc>
        <w:tc>
          <w:tcPr>
            <w:tcW w:w="1134" w:type="dxa"/>
            <w:shd w:val="clear" w:color="auto" w:fill="auto"/>
            <w:noWrap/>
            <w:vAlign w:val="center"/>
            <w:hideMark/>
          </w:tcPr>
          <w:p w:rsidR="00265350" w:rsidRPr="008A5525" w:rsidRDefault="00265350" w:rsidP="00545C8C">
            <w:pPr>
              <w:jc w:val="center"/>
              <w:rPr>
                <w:sz w:val="16"/>
                <w:szCs w:val="16"/>
              </w:rPr>
            </w:pPr>
            <w:r w:rsidRPr="008A5525">
              <w:rPr>
                <w:sz w:val="16"/>
                <w:szCs w:val="16"/>
              </w:rPr>
              <w:t>-55 629,4</w:t>
            </w:r>
          </w:p>
        </w:tc>
        <w:tc>
          <w:tcPr>
            <w:tcW w:w="566" w:type="dxa"/>
            <w:shd w:val="clear" w:color="auto" w:fill="auto"/>
            <w:noWrap/>
            <w:vAlign w:val="center"/>
            <w:hideMark/>
          </w:tcPr>
          <w:p w:rsidR="00265350" w:rsidRPr="008A5525" w:rsidRDefault="00265350" w:rsidP="00545C8C">
            <w:pPr>
              <w:jc w:val="center"/>
              <w:rPr>
                <w:sz w:val="16"/>
                <w:szCs w:val="16"/>
              </w:rPr>
            </w:pPr>
            <w:r w:rsidRPr="008A5525">
              <w:rPr>
                <w:sz w:val="16"/>
                <w:szCs w:val="16"/>
              </w:rPr>
              <w:t>19%</w:t>
            </w:r>
          </w:p>
        </w:tc>
      </w:tr>
      <w:tr w:rsidR="00265350" w:rsidRPr="008A5525" w:rsidTr="00303D87">
        <w:trPr>
          <w:trHeight w:val="130"/>
        </w:trPr>
        <w:tc>
          <w:tcPr>
            <w:tcW w:w="1276" w:type="dxa"/>
            <w:shd w:val="clear" w:color="auto" w:fill="auto"/>
            <w:vAlign w:val="center"/>
            <w:hideMark/>
          </w:tcPr>
          <w:p w:rsidR="00265350" w:rsidRPr="008A5525" w:rsidRDefault="00265350" w:rsidP="00545C8C">
            <w:pPr>
              <w:ind w:left="-108"/>
              <w:rPr>
                <w:sz w:val="16"/>
                <w:szCs w:val="16"/>
              </w:rPr>
            </w:pPr>
            <w:r w:rsidRPr="008A5525">
              <w:rPr>
                <w:sz w:val="16"/>
                <w:szCs w:val="16"/>
              </w:rPr>
              <w:t>Субвенции</w:t>
            </w:r>
          </w:p>
        </w:tc>
        <w:tc>
          <w:tcPr>
            <w:tcW w:w="1134" w:type="dxa"/>
            <w:shd w:val="clear" w:color="auto" w:fill="auto"/>
            <w:noWrap/>
            <w:vAlign w:val="center"/>
            <w:hideMark/>
          </w:tcPr>
          <w:p w:rsidR="00265350" w:rsidRPr="008A5525" w:rsidRDefault="00265350" w:rsidP="00545C8C">
            <w:pPr>
              <w:jc w:val="center"/>
              <w:rPr>
                <w:sz w:val="16"/>
                <w:szCs w:val="16"/>
              </w:rPr>
            </w:pPr>
            <w:r w:rsidRPr="008A5525">
              <w:rPr>
                <w:sz w:val="16"/>
                <w:szCs w:val="16"/>
              </w:rPr>
              <w:t>1 222 249,1</w:t>
            </w:r>
          </w:p>
        </w:tc>
        <w:tc>
          <w:tcPr>
            <w:tcW w:w="709" w:type="dxa"/>
            <w:shd w:val="clear" w:color="auto" w:fill="auto"/>
            <w:vAlign w:val="center"/>
            <w:hideMark/>
          </w:tcPr>
          <w:p w:rsidR="00265350" w:rsidRPr="008A5525" w:rsidRDefault="00265350" w:rsidP="00545C8C">
            <w:pPr>
              <w:jc w:val="center"/>
              <w:rPr>
                <w:sz w:val="16"/>
                <w:szCs w:val="16"/>
              </w:rPr>
            </w:pPr>
            <w:r w:rsidRPr="008A5525">
              <w:rPr>
                <w:sz w:val="16"/>
                <w:szCs w:val="16"/>
              </w:rPr>
              <w:t>61%</w:t>
            </w:r>
          </w:p>
        </w:tc>
        <w:tc>
          <w:tcPr>
            <w:tcW w:w="992" w:type="dxa"/>
            <w:shd w:val="clear" w:color="auto" w:fill="auto"/>
            <w:noWrap/>
            <w:vAlign w:val="center"/>
            <w:hideMark/>
          </w:tcPr>
          <w:p w:rsidR="00265350" w:rsidRPr="008A5525" w:rsidRDefault="00265350" w:rsidP="00545C8C">
            <w:pPr>
              <w:jc w:val="center"/>
              <w:rPr>
                <w:sz w:val="16"/>
                <w:szCs w:val="16"/>
              </w:rPr>
            </w:pPr>
            <w:r w:rsidRPr="008A5525">
              <w:rPr>
                <w:sz w:val="16"/>
                <w:szCs w:val="16"/>
              </w:rPr>
              <w:t>1 323 915,4</w:t>
            </w:r>
          </w:p>
        </w:tc>
        <w:tc>
          <w:tcPr>
            <w:tcW w:w="709" w:type="dxa"/>
            <w:shd w:val="clear" w:color="auto" w:fill="auto"/>
            <w:vAlign w:val="center"/>
            <w:hideMark/>
          </w:tcPr>
          <w:p w:rsidR="00265350" w:rsidRPr="008A5525" w:rsidRDefault="00265350" w:rsidP="00545C8C">
            <w:pPr>
              <w:jc w:val="center"/>
              <w:rPr>
                <w:sz w:val="16"/>
                <w:szCs w:val="16"/>
              </w:rPr>
            </w:pPr>
            <w:r w:rsidRPr="008A5525">
              <w:rPr>
                <w:sz w:val="16"/>
                <w:szCs w:val="16"/>
              </w:rPr>
              <w:t>63%</w:t>
            </w:r>
          </w:p>
        </w:tc>
        <w:tc>
          <w:tcPr>
            <w:tcW w:w="1276" w:type="dxa"/>
            <w:shd w:val="clear" w:color="auto" w:fill="auto"/>
            <w:noWrap/>
            <w:vAlign w:val="center"/>
            <w:hideMark/>
          </w:tcPr>
          <w:p w:rsidR="00265350" w:rsidRPr="008A5525" w:rsidRDefault="00265350" w:rsidP="00545C8C">
            <w:pPr>
              <w:jc w:val="center"/>
              <w:rPr>
                <w:sz w:val="16"/>
                <w:szCs w:val="16"/>
              </w:rPr>
            </w:pPr>
            <w:r w:rsidRPr="008A5525">
              <w:rPr>
                <w:sz w:val="16"/>
                <w:szCs w:val="16"/>
              </w:rPr>
              <w:t>1 336 658,70</w:t>
            </w:r>
          </w:p>
        </w:tc>
        <w:tc>
          <w:tcPr>
            <w:tcW w:w="709" w:type="dxa"/>
            <w:shd w:val="clear" w:color="auto" w:fill="auto"/>
            <w:vAlign w:val="center"/>
            <w:hideMark/>
          </w:tcPr>
          <w:p w:rsidR="00265350" w:rsidRPr="008A5525" w:rsidRDefault="00265350" w:rsidP="00545C8C">
            <w:pPr>
              <w:jc w:val="center"/>
              <w:rPr>
                <w:sz w:val="16"/>
                <w:szCs w:val="16"/>
              </w:rPr>
            </w:pPr>
            <w:r w:rsidRPr="008A5525">
              <w:rPr>
                <w:sz w:val="16"/>
                <w:szCs w:val="16"/>
              </w:rPr>
              <w:t>67%</w:t>
            </w:r>
          </w:p>
        </w:tc>
        <w:tc>
          <w:tcPr>
            <w:tcW w:w="992" w:type="dxa"/>
            <w:shd w:val="clear" w:color="auto" w:fill="auto"/>
            <w:noWrap/>
            <w:vAlign w:val="center"/>
            <w:hideMark/>
          </w:tcPr>
          <w:p w:rsidR="00265350" w:rsidRPr="008A5525" w:rsidRDefault="00265350" w:rsidP="00545C8C">
            <w:pPr>
              <w:jc w:val="center"/>
              <w:rPr>
                <w:sz w:val="16"/>
                <w:szCs w:val="16"/>
              </w:rPr>
            </w:pPr>
            <w:r w:rsidRPr="008A5525">
              <w:rPr>
                <w:sz w:val="16"/>
                <w:szCs w:val="16"/>
              </w:rPr>
              <w:t>1 318 512,9</w:t>
            </w:r>
          </w:p>
        </w:tc>
        <w:tc>
          <w:tcPr>
            <w:tcW w:w="709" w:type="dxa"/>
            <w:shd w:val="clear" w:color="auto" w:fill="auto"/>
            <w:vAlign w:val="center"/>
            <w:hideMark/>
          </w:tcPr>
          <w:p w:rsidR="00265350" w:rsidRPr="008A5525" w:rsidRDefault="00265350" w:rsidP="00545C8C">
            <w:pPr>
              <w:jc w:val="center"/>
              <w:rPr>
                <w:sz w:val="16"/>
                <w:szCs w:val="16"/>
              </w:rPr>
            </w:pPr>
            <w:r w:rsidRPr="008A5525">
              <w:rPr>
                <w:sz w:val="16"/>
                <w:szCs w:val="16"/>
              </w:rPr>
              <w:t>65%</w:t>
            </w:r>
          </w:p>
        </w:tc>
        <w:tc>
          <w:tcPr>
            <w:tcW w:w="1134" w:type="dxa"/>
            <w:shd w:val="clear" w:color="auto" w:fill="auto"/>
            <w:noWrap/>
            <w:vAlign w:val="center"/>
            <w:hideMark/>
          </w:tcPr>
          <w:p w:rsidR="00265350" w:rsidRPr="008A5525" w:rsidRDefault="00265350" w:rsidP="00545C8C">
            <w:pPr>
              <w:jc w:val="center"/>
              <w:rPr>
                <w:sz w:val="16"/>
                <w:szCs w:val="16"/>
              </w:rPr>
            </w:pPr>
            <w:r w:rsidRPr="008A5525">
              <w:rPr>
                <w:sz w:val="16"/>
                <w:szCs w:val="16"/>
              </w:rPr>
              <w:t>+101 666,3</w:t>
            </w:r>
          </w:p>
        </w:tc>
        <w:tc>
          <w:tcPr>
            <w:tcW w:w="566" w:type="dxa"/>
            <w:shd w:val="clear" w:color="auto" w:fill="auto"/>
            <w:noWrap/>
            <w:vAlign w:val="center"/>
            <w:hideMark/>
          </w:tcPr>
          <w:p w:rsidR="00265350" w:rsidRPr="008A5525" w:rsidRDefault="00265350" w:rsidP="00545C8C">
            <w:pPr>
              <w:jc w:val="center"/>
              <w:rPr>
                <w:sz w:val="16"/>
                <w:szCs w:val="16"/>
              </w:rPr>
            </w:pPr>
            <w:r w:rsidRPr="008A5525">
              <w:rPr>
                <w:sz w:val="16"/>
                <w:szCs w:val="16"/>
              </w:rPr>
              <w:t>8%</w:t>
            </w:r>
          </w:p>
        </w:tc>
      </w:tr>
      <w:tr w:rsidR="00265350" w:rsidRPr="008A5525" w:rsidTr="00303D87">
        <w:trPr>
          <w:trHeight w:val="512"/>
        </w:trPr>
        <w:tc>
          <w:tcPr>
            <w:tcW w:w="1276" w:type="dxa"/>
            <w:shd w:val="clear" w:color="auto" w:fill="auto"/>
            <w:vAlign w:val="center"/>
            <w:hideMark/>
          </w:tcPr>
          <w:p w:rsidR="00265350" w:rsidRPr="008A5525" w:rsidRDefault="00265350" w:rsidP="00545C8C">
            <w:pPr>
              <w:ind w:left="-108"/>
              <w:rPr>
                <w:sz w:val="16"/>
                <w:szCs w:val="16"/>
              </w:rPr>
            </w:pPr>
            <w:r w:rsidRPr="008A5525">
              <w:rPr>
                <w:sz w:val="16"/>
                <w:szCs w:val="16"/>
              </w:rPr>
              <w:lastRenderedPageBreak/>
              <w:t>Иные межбюджетные трансферты</w:t>
            </w:r>
          </w:p>
        </w:tc>
        <w:tc>
          <w:tcPr>
            <w:tcW w:w="1134" w:type="dxa"/>
            <w:shd w:val="clear" w:color="auto" w:fill="auto"/>
            <w:noWrap/>
            <w:vAlign w:val="center"/>
            <w:hideMark/>
          </w:tcPr>
          <w:p w:rsidR="00265350" w:rsidRPr="008A5525" w:rsidRDefault="00265350" w:rsidP="00545C8C">
            <w:pPr>
              <w:jc w:val="center"/>
              <w:rPr>
                <w:sz w:val="16"/>
                <w:szCs w:val="16"/>
              </w:rPr>
            </w:pPr>
            <w:r w:rsidRPr="008A5525">
              <w:rPr>
                <w:sz w:val="16"/>
                <w:szCs w:val="16"/>
              </w:rPr>
              <w:t>2 609,9</w:t>
            </w:r>
          </w:p>
        </w:tc>
        <w:tc>
          <w:tcPr>
            <w:tcW w:w="709" w:type="dxa"/>
            <w:shd w:val="clear" w:color="auto" w:fill="auto"/>
            <w:vAlign w:val="center"/>
            <w:hideMark/>
          </w:tcPr>
          <w:p w:rsidR="00265350" w:rsidRPr="008A5525" w:rsidRDefault="00265350" w:rsidP="00545C8C">
            <w:pPr>
              <w:jc w:val="center"/>
              <w:rPr>
                <w:sz w:val="16"/>
                <w:szCs w:val="16"/>
              </w:rPr>
            </w:pPr>
            <w:r w:rsidRPr="008A5525">
              <w:rPr>
                <w:sz w:val="16"/>
                <w:szCs w:val="16"/>
              </w:rPr>
              <w:t>0,1%</w:t>
            </w:r>
          </w:p>
        </w:tc>
        <w:tc>
          <w:tcPr>
            <w:tcW w:w="992" w:type="dxa"/>
            <w:shd w:val="clear" w:color="auto" w:fill="auto"/>
            <w:noWrap/>
            <w:vAlign w:val="center"/>
            <w:hideMark/>
          </w:tcPr>
          <w:p w:rsidR="00265350" w:rsidRPr="008A5525" w:rsidRDefault="00265350" w:rsidP="00545C8C">
            <w:pPr>
              <w:jc w:val="center"/>
              <w:rPr>
                <w:sz w:val="16"/>
                <w:szCs w:val="16"/>
              </w:rPr>
            </w:pPr>
            <w:r w:rsidRPr="008A5525">
              <w:rPr>
                <w:sz w:val="16"/>
                <w:szCs w:val="16"/>
              </w:rPr>
              <w:t>3 344,5</w:t>
            </w:r>
          </w:p>
        </w:tc>
        <w:tc>
          <w:tcPr>
            <w:tcW w:w="709" w:type="dxa"/>
            <w:shd w:val="clear" w:color="auto" w:fill="auto"/>
            <w:vAlign w:val="center"/>
            <w:hideMark/>
          </w:tcPr>
          <w:p w:rsidR="00265350" w:rsidRPr="008A5525" w:rsidRDefault="00265350" w:rsidP="00545C8C">
            <w:pPr>
              <w:jc w:val="center"/>
              <w:rPr>
                <w:sz w:val="16"/>
                <w:szCs w:val="16"/>
              </w:rPr>
            </w:pPr>
            <w:r w:rsidRPr="008A5525">
              <w:rPr>
                <w:sz w:val="16"/>
                <w:szCs w:val="16"/>
              </w:rPr>
              <w:t>0,2%</w:t>
            </w:r>
          </w:p>
        </w:tc>
        <w:tc>
          <w:tcPr>
            <w:tcW w:w="1276" w:type="dxa"/>
            <w:shd w:val="clear" w:color="auto" w:fill="auto"/>
            <w:noWrap/>
            <w:vAlign w:val="center"/>
            <w:hideMark/>
          </w:tcPr>
          <w:p w:rsidR="00265350" w:rsidRPr="008A5525" w:rsidRDefault="00265350" w:rsidP="00545C8C">
            <w:pPr>
              <w:jc w:val="center"/>
              <w:rPr>
                <w:sz w:val="16"/>
                <w:szCs w:val="16"/>
              </w:rPr>
            </w:pPr>
            <w:r w:rsidRPr="008A5525">
              <w:rPr>
                <w:sz w:val="16"/>
                <w:szCs w:val="16"/>
              </w:rPr>
              <w:t>3 328,60</w:t>
            </w:r>
          </w:p>
        </w:tc>
        <w:tc>
          <w:tcPr>
            <w:tcW w:w="709" w:type="dxa"/>
            <w:shd w:val="clear" w:color="auto" w:fill="auto"/>
            <w:vAlign w:val="center"/>
            <w:hideMark/>
          </w:tcPr>
          <w:p w:rsidR="00265350" w:rsidRPr="008A5525" w:rsidRDefault="00265350" w:rsidP="00545C8C">
            <w:pPr>
              <w:jc w:val="center"/>
              <w:rPr>
                <w:sz w:val="16"/>
                <w:szCs w:val="16"/>
              </w:rPr>
            </w:pPr>
            <w:r w:rsidRPr="008A5525">
              <w:rPr>
                <w:sz w:val="16"/>
                <w:szCs w:val="16"/>
              </w:rPr>
              <w:t>0,2%</w:t>
            </w:r>
          </w:p>
        </w:tc>
        <w:tc>
          <w:tcPr>
            <w:tcW w:w="992" w:type="dxa"/>
            <w:shd w:val="clear" w:color="auto" w:fill="auto"/>
            <w:noWrap/>
            <w:vAlign w:val="center"/>
            <w:hideMark/>
          </w:tcPr>
          <w:p w:rsidR="00265350" w:rsidRPr="008A5525" w:rsidRDefault="00265350" w:rsidP="00545C8C">
            <w:pPr>
              <w:jc w:val="center"/>
              <w:rPr>
                <w:sz w:val="16"/>
                <w:szCs w:val="16"/>
              </w:rPr>
            </w:pPr>
            <w:r w:rsidRPr="008A5525">
              <w:rPr>
                <w:sz w:val="16"/>
                <w:szCs w:val="16"/>
              </w:rPr>
              <w:t>3 280,9</w:t>
            </w:r>
          </w:p>
        </w:tc>
        <w:tc>
          <w:tcPr>
            <w:tcW w:w="709" w:type="dxa"/>
            <w:shd w:val="clear" w:color="auto" w:fill="auto"/>
            <w:vAlign w:val="center"/>
            <w:hideMark/>
          </w:tcPr>
          <w:p w:rsidR="00265350" w:rsidRPr="008A5525" w:rsidRDefault="00265350" w:rsidP="00545C8C">
            <w:pPr>
              <w:jc w:val="center"/>
              <w:rPr>
                <w:sz w:val="16"/>
                <w:szCs w:val="16"/>
              </w:rPr>
            </w:pPr>
            <w:r w:rsidRPr="008A5525">
              <w:rPr>
                <w:sz w:val="16"/>
                <w:szCs w:val="16"/>
              </w:rPr>
              <w:t>0,2%</w:t>
            </w:r>
          </w:p>
        </w:tc>
        <w:tc>
          <w:tcPr>
            <w:tcW w:w="1134" w:type="dxa"/>
            <w:shd w:val="clear" w:color="auto" w:fill="auto"/>
            <w:noWrap/>
            <w:vAlign w:val="center"/>
            <w:hideMark/>
          </w:tcPr>
          <w:p w:rsidR="00265350" w:rsidRPr="008A5525" w:rsidRDefault="00265350" w:rsidP="00545C8C">
            <w:pPr>
              <w:jc w:val="center"/>
              <w:rPr>
                <w:sz w:val="16"/>
                <w:szCs w:val="16"/>
              </w:rPr>
            </w:pPr>
            <w:r w:rsidRPr="008A5525">
              <w:rPr>
                <w:sz w:val="16"/>
                <w:szCs w:val="16"/>
              </w:rPr>
              <w:t>+734,6</w:t>
            </w:r>
          </w:p>
        </w:tc>
        <w:tc>
          <w:tcPr>
            <w:tcW w:w="566" w:type="dxa"/>
            <w:shd w:val="clear" w:color="auto" w:fill="auto"/>
            <w:noWrap/>
            <w:vAlign w:val="center"/>
            <w:hideMark/>
          </w:tcPr>
          <w:p w:rsidR="00265350" w:rsidRPr="008A5525" w:rsidRDefault="00265350" w:rsidP="00545C8C">
            <w:pPr>
              <w:jc w:val="center"/>
              <w:rPr>
                <w:sz w:val="16"/>
                <w:szCs w:val="16"/>
              </w:rPr>
            </w:pPr>
            <w:r w:rsidRPr="008A5525">
              <w:rPr>
                <w:sz w:val="16"/>
                <w:szCs w:val="16"/>
              </w:rPr>
              <w:t>28%</w:t>
            </w:r>
          </w:p>
        </w:tc>
      </w:tr>
      <w:tr w:rsidR="00265350" w:rsidRPr="008A5525" w:rsidTr="00303D87">
        <w:trPr>
          <w:trHeight w:val="217"/>
        </w:trPr>
        <w:tc>
          <w:tcPr>
            <w:tcW w:w="1276" w:type="dxa"/>
            <w:shd w:val="clear" w:color="auto" w:fill="auto"/>
            <w:vAlign w:val="center"/>
            <w:hideMark/>
          </w:tcPr>
          <w:p w:rsidR="00265350" w:rsidRPr="008A5525" w:rsidRDefault="00265350" w:rsidP="00D64B0B">
            <w:pPr>
              <w:rPr>
                <w:b/>
                <w:bCs/>
                <w:sz w:val="16"/>
                <w:szCs w:val="16"/>
              </w:rPr>
            </w:pPr>
            <w:r w:rsidRPr="008A5525">
              <w:rPr>
                <w:b/>
                <w:bCs/>
                <w:sz w:val="16"/>
                <w:szCs w:val="16"/>
              </w:rPr>
              <w:t>Всего:</w:t>
            </w:r>
          </w:p>
        </w:tc>
        <w:tc>
          <w:tcPr>
            <w:tcW w:w="1134" w:type="dxa"/>
            <w:shd w:val="clear" w:color="auto" w:fill="auto"/>
            <w:vAlign w:val="center"/>
            <w:hideMark/>
          </w:tcPr>
          <w:p w:rsidR="00265350" w:rsidRPr="00545C8C" w:rsidRDefault="00265350" w:rsidP="00545C8C">
            <w:pPr>
              <w:jc w:val="center"/>
              <w:rPr>
                <w:b/>
                <w:sz w:val="16"/>
                <w:szCs w:val="16"/>
              </w:rPr>
            </w:pPr>
            <w:r w:rsidRPr="00545C8C">
              <w:rPr>
                <w:b/>
                <w:sz w:val="16"/>
                <w:szCs w:val="16"/>
              </w:rPr>
              <w:t>1 988 716,7</w:t>
            </w:r>
          </w:p>
        </w:tc>
        <w:tc>
          <w:tcPr>
            <w:tcW w:w="709" w:type="dxa"/>
            <w:shd w:val="clear" w:color="auto" w:fill="auto"/>
            <w:vAlign w:val="center"/>
            <w:hideMark/>
          </w:tcPr>
          <w:p w:rsidR="00265350" w:rsidRPr="00545C8C" w:rsidRDefault="00265350" w:rsidP="00545C8C">
            <w:pPr>
              <w:jc w:val="center"/>
              <w:rPr>
                <w:b/>
                <w:bCs/>
                <w:sz w:val="16"/>
                <w:szCs w:val="16"/>
              </w:rPr>
            </w:pPr>
            <w:r w:rsidRPr="00545C8C">
              <w:rPr>
                <w:b/>
                <w:bCs/>
                <w:sz w:val="16"/>
                <w:szCs w:val="16"/>
              </w:rPr>
              <w:t>100</w:t>
            </w:r>
          </w:p>
        </w:tc>
        <w:tc>
          <w:tcPr>
            <w:tcW w:w="992" w:type="dxa"/>
            <w:shd w:val="clear" w:color="auto" w:fill="auto"/>
            <w:vAlign w:val="center"/>
            <w:hideMark/>
          </w:tcPr>
          <w:p w:rsidR="00265350" w:rsidRPr="00545C8C" w:rsidRDefault="00265350" w:rsidP="00545C8C">
            <w:pPr>
              <w:jc w:val="center"/>
              <w:rPr>
                <w:b/>
                <w:sz w:val="16"/>
                <w:szCs w:val="16"/>
              </w:rPr>
            </w:pPr>
            <w:r w:rsidRPr="00545C8C">
              <w:rPr>
                <w:b/>
                <w:sz w:val="16"/>
                <w:szCs w:val="16"/>
              </w:rPr>
              <w:t>2 099 602,1</w:t>
            </w:r>
          </w:p>
        </w:tc>
        <w:tc>
          <w:tcPr>
            <w:tcW w:w="709" w:type="dxa"/>
            <w:shd w:val="clear" w:color="auto" w:fill="auto"/>
            <w:vAlign w:val="center"/>
            <w:hideMark/>
          </w:tcPr>
          <w:p w:rsidR="00265350" w:rsidRPr="00545C8C" w:rsidRDefault="00265350" w:rsidP="00545C8C">
            <w:pPr>
              <w:jc w:val="center"/>
              <w:rPr>
                <w:b/>
                <w:sz w:val="16"/>
                <w:szCs w:val="16"/>
              </w:rPr>
            </w:pPr>
            <w:r w:rsidRPr="00545C8C">
              <w:rPr>
                <w:b/>
                <w:sz w:val="16"/>
                <w:szCs w:val="16"/>
              </w:rPr>
              <w:t>100</w:t>
            </w:r>
          </w:p>
        </w:tc>
        <w:tc>
          <w:tcPr>
            <w:tcW w:w="1276" w:type="dxa"/>
            <w:shd w:val="clear" w:color="auto" w:fill="auto"/>
            <w:vAlign w:val="center"/>
            <w:hideMark/>
          </w:tcPr>
          <w:p w:rsidR="00265350" w:rsidRPr="00545C8C" w:rsidRDefault="00265350" w:rsidP="00545C8C">
            <w:pPr>
              <w:jc w:val="center"/>
              <w:rPr>
                <w:b/>
                <w:sz w:val="16"/>
                <w:szCs w:val="16"/>
              </w:rPr>
            </w:pPr>
            <w:r w:rsidRPr="00545C8C">
              <w:rPr>
                <w:b/>
                <w:sz w:val="16"/>
                <w:szCs w:val="16"/>
              </w:rPr>
              <w:t>1 998 353,7</w:t>
            </w:r>
          </w:p>
        </w:tc>
        <w:tc>
          <w:tcPr>
            <w:tcW w:w="709" w:type="dxa"/>
            <w:shd w:val="clear" w:color="auto" w:fill="auto"/>
            <w:vAlign w:val="center"/>
            <w:hideMark/>
          </w:tcPr>
          <w:p w:rsidR="00265350" w:rsidRPr="00545C8C" w:rsidRDefault="00265350" w:rsidP="00545C8C">
            <w:pPr>
              <w:jc w:val="center"/>
              <w:rPr>
                <w:b/>
                <w:sz w:val="16"/>
                <w:szCs w:val="16"/>
              </w:rPr>
            </w:pPr>
            <w:r w:rsidRPr="00545C8C">
              <w:rPr>
                <w:b/>
                <w:sz w:val="16"/>
                <w:szCs w:val="16"/>
              </w:rPr>
              <w:t>100</w:t>
            </w:r>
          </w:p>
        </w:tc>
        <w:tc>
          <w:tcPr>
            <w:tcW w:w="992" w:type="dxa"/>
            <w:shd w:val="clear" w:color="auto" w:fill="auto"/>
            <w:vAlign w:val="center"/>
            <w:hideMark/>
          </w:tcPr>
          <w:p w:rsidR="00265350" w:rsidRPr="00545C8C" w:rsidRDefault="00265350" w:rsidP="00545C8C">
            <w:pPr>
              <w:jc w:val="center"/>
              <w:rPr>
                <w:b/>
                <w:sz w:val="16"/>
                <w:szCs w:val="16"/>
              </w:rPr>
            </w:pPr>
            <w:r w:rsidRPr="00545C8C">
              <w:rPr>
                <w:b/>
                <w:sz w:val="16"/>
                <w:szCs w:val="16"/>
              </w:rPr>
              <w:t>2 035 395,5</w:t>
            </w:r>
          </w:p>
        </w:tc>
        <w:tc>
          <w:tcPr>
            <w:tcW w:w="709" w:type="dxa"/>
            <w:shd w:val="clear" w:color="auto" w:fill="auto"/>
            <w:vAlign w:val="center"/>
            <w:hideMark/>
          </w:tcPr>
          <w:p w:rsidR="00265350" w:rsidRPr="00545C8C" w:rsidRDefault="00265350" w:rsidP="00545C8C">
            <w:pPr>
              <w:jc w:val="center"/>
              <w:rPr>
                <w:b/>
                <w:sz w:val="16"/>
                <w:szCs w:val="16"/>
              </w:rPr>
            </w:pPr>
            <w:r w:rsidRPr="00545C8C">
              <w:rPr>
                <w:b/>
                <w:sz w:val="16"/>
                <w:szCs w:val="16"/>
              </w:rPr>
              <w:t>100</w:t>
            </w:r>
          </w:p>
        </w:tc>
        <w:tc>
          <w:tcPr>
            <w:tcW w:w="1134" w:type="dxa"/>
            <w:shd w:val="clear" w:color="auto" w:fill="auto"/>
            <w:noWrap/>
            <w:vAlign w:val="center"/>
            <w:hideMark/>
          </w:tcPr>
          <w:p w:rsidR="00265350" w:rsidRPr="00545C8C" w:rsidRDefault="00265350" w:rsidP="00545C8C">
            <w:pPr>
              <w:jc w:val="center"/>
              <w:rPr>
                <w:b/>
                <w:sz w:val="16"/>
                <w:szCs w:val="16"/>
              </w:rPr>
            </w:pPr>
            <w:r w:rsidRPr="00545C8C">
              <w:rPr>
                <w:b/>
                <w:sz w:val="16"/>
                <w:szCs w:val="16"/>
              </w:rPr>
              <w:t>+110 885,4</w:t>
            </w:r>
          </w:p>
        </w:tc>
        <w:tc>
          <w:tcPr>
            <w:tcW w:w="566" w:type="dxa"/>
            <w:shd w:val="clear" w:color="auto" w:fill="auto"/>
            <w:noWrap/>
            <w:vAlign w:val="center"/>
            <w:hideMark/>
          </w:tcPr>
          <w:p w:rsidR="00265350" w:rsidRPr="00545C8C" w:rsidRDefault="00265350" w:rsidP="00545C8C">
            <w:pPr>
              <w:jc w:val="center"/>
              <w:rPr>
                <w:b/>
                <w:sz w:val="16"/>
                <w:szCs w:val="16"/>
              </w:rPr>
            </w:pPr>
            <w:r w:rsidRPr="00545C8C">
              <w:rPr>
                <w:b/>
                <w:sz w:val="16"/>
                <w:szCs w:val="16"/>
              </w:rPr>
              <w:t>6%</w:t>
            </w:r>
          </w:p>
        </w:tc>
      </w:tr>
    </w:tbl>
    <w:p w:rsidR="00265350" w:rsidRPr="008A5525" w:rsidRDefault="00265350" w:rsidP="00265350">
      <w:pPr>
        <w:ind w:firstLine="567"/>
        <w:jc w:val="both"/>
        <w:rPr>
          <w:sz w:val="28"/>
          <w:szCs w:val="28"/>
        </w:rPr>
      </w:pPr>
      <w:r w:rsidRPr="008A5525">
        <w:rPr>
          <w:sz w:val="28"/>
          <w:szCs w:val="28"/>
        </w:rPr>
        <w:t>В Проекте бюджета на 2019 год и плановый период 2020 – 2021 годов основная доля безвозмездных поступлений приходится на субвенции, которые в общем объеме безвозмездных поступлений составили в 2019 году 63%, в 2020 году – 67%, в 2021 году – 65% (Таблица 11).</w:t>
      </w:r>
    </w:p>
    <w:p w:rsidR="00265350" w:rsidRPr="0024351C" w:rsidRDefault="00265350" w:rsidP="00265350">
      <w:pPr>
        <w:ind w:firstLine="567"/>
        <w:jc w:val="both"/>
        <w:rPr>
          <w:color w:val="1F497D" w:themeColor="text2"/>
          <w:sz w:val="28"/>
          <w:szCs w:val="28"/>
        </w:rPr>
      </w:pPr>
      <w:r w:rsidRPr="008F1EFE">
        <w:rPr>
          <w:sz w:val="28"/>
          <w:szCs w:val="28"/>
        </w:rPr>
        <w:t>Объем субвенций в Проекте бюджета на 2019 год запланирован в сумме 1 323 915,4 тыс. рублей, что на 8% или на 101 666,3 тыс. рублей выше планового показателя 2018 года. На 2020 год объем субвенций запланирован в размере</w:t>
      </w:r>
      <w:r w:rsidRPr="008F1EFE">
        <w:rPr>
          <w:bCs/>
          <w:sz w:val="28"/>
          <w:szCs w:val="28"/>
        </w:rPr>
        <w:t xml:space="preserve"> </w:t>
      </w:r>
      <w:r w:rsidRPr="008F1EFE">
        <w:rPr>
          <w:sz w:val="28"/>
          <w:szCs w:val="28"/>
        </w:rPr>
        <w:t xml:space="preserve">1 336 658,70 тыс. рублей, что на 1% или на 12 743,3 тыс. рублей выше плана 2019 года, на 2021 год – </w:t>
      </w:r>
      <w:r w:rsidRPr="008F1EFE">
        <w:rPr>
          <w:bCs/>
          <w:sz w:val="28"/>
          <w:szCs w:val="28"/>
        </w:rPr>
        <w:t xml:space="preserve">1 318 512,9 </w:t>
      </w:r>
      <w:r w:rsidRPr="008F1EFE">
        <w:rPr>
          <w:sz w:val="28"/>
          <w:szCs w:val="28"/>
        </w:rPr>
        <w:t>тыс. рублей, что ниже плана 2019 года на 0,4% или 5 402,5 тыс. рублей.</w:t>
      </w:r>
    </w:p>
    <w:p w:rsidR="00265350" w:rsidRPr="008F1EFE" w:rsidRDefault="00265350" w:rsidP="00265350">
      <w:pPr>
        <w:ind w:firstLine="567"/>
        <w:jc w:val="both"/>
        <w:rPr>
          <w:sz w:val="28"/>
          <w:szCs w:val="28"/>
        </w:rPr>
      </w:pPr>
      <w:r w:rsidRPr="008F1EFE">
        <w:rPr>
          <w:sz w:val="28"/>
          <w:szCs w:val="28"/>
        </w:rPr>
        <w:t>Удельный вес дотаций на выравнивание бюджетной обеспеченности и поддержку мер по обеспечению сбалансированности бюджетов в общем объеме безвозмездных поступлений в Проекте на 2019 – 2021 годы составляет 25 – 23%.</w:t>
      </w:r>
    </w:p>
    <w:p w:rsidR="00265350" w:rsidRPr="00E9424A" w:rsidRDefault="00265350" w:rsidP="00265350">
      <w:pPr>
        <w:ind w:firstLine="567"/>
        <w:jc w:val="both"/>
        <w:rPr>
          <w:sz w:val="28"/>
          <w:szCs w:val="28"/>
        </w:rPr>
      </w:pPr>
      <w:r w:rsidRPr="00E9424A">
        <w:rPr>
          <w:sz w:val="28"/>
          <w:szCs w:val="28"/>
        </w:rPr>
        <w:t>Объем дотаций в Проекте бюджета на 2019 год запланирован в размере 531 616,6 тыс. рублей, что на 14% или на 64 113,9 тыс. рублей выше планового показателя 2018 года. На плановый период 2020-2021 годы объем дотаций спрогнозирован с уменьшением к плановому показателю 2019 года на 13% или 68 837,0 тыс. рублей и на 11% или 58 103,5 тыс. рублей соответственно.</w:t>
      </w:r>
    </w:p>
    <w:p w:rsidR="00265350" w:rsidRDefault="00265350" w:rsidP="00265350">
      <w:pPr>
        <w:ind w:firstLine="567"/>
        <w:jc w:val="both"/>
        <w:rPr>
          <w:sz w:val="28"/>
          <w:szCs w:val="28"/>
        </w:rPr>
      </w:pPr>
      <w:r w:rsidRPr="009D0840">
        <w:rPr>
          <w:sz w:val="28"/>
          <w:szCs w:val="28"/>
        </w:rPr>
        <w:t xml:space="preserve">Объем субсидий в Проекте бюджета на 2019 год запланирован в сумме                   240 725,6 тыс. рублей, что на 19% или 55 629,4 тыс. рублей меньше первоначально утвержденного плана 2018 года. На плановый период 2020 – 2021 годы объем субсидий, также запланирован </w:t>
      </w:r>
      <w:r w:rsidRPr="009D0840">
        <w:rPr>
          <w:sz w:val="28"/>
          <w:szCs w:val="28"/>
          <w:lang w:val="en-US"/>
        </w:rPr>
        <w:t>c</w:t>
      </w:r>
      <w:r w:rsidRPr="009D0840">
        <w:rPr>
          <w:sz w:val="28"/>
          <w:szCs w:val="28"/>
        </w:rPr>
        <w:t xml:space="preserve"> меньшим объемом в сравнении с планом 2019 года, на 2020 год на 19% или на 45 138,8 тыс. рублей, на 2021 год на 0,3 % или 637,0 тыс. рублей. </w:t>
      </w:r>
    </w:p>
    <w:p w:rsidR="00265350" w:rsidRPr="00F612D2" w:rsidRDefault="00265350" w:rsidP="00265350">
      <w:pPr>
        <w:ind w:firstLine="567"/>
        <w:jc w:val="both"/>
        <w:rPr>
          <w:sz w:val="28"/>
          <w:szCs w:val="28"/>
        </w:rPr>
      </w:pPr>
      <w:r w:rsidRPr="00F612D2">
        <w:rPr>
          <w:sz w:val="28"/>
          <w:szCs w:val="28"/>
        </w:rPr>
        <w:t>Иные межбюджетные трансферты на 2019 год запланированы в объеме                 3 344,5 тыс. рублей, что на 28% или 734,6 тыс. рублей больше планового показателя 2018 года. На плановый период 2020 – 2021 годы иные межбюджетные трансферты запланированы с незначительным уменьшением от планового показателя 2019 года на 0,5% или 15,9 тыс.</w:t>
      </w:r>
      <w:r w:rsidR="00545C8C">
        <w:rPr>
          <w:sz w:val="28"/>
          <w:szCs w:val="28"/>
        </w:rPr>
        <w:t xml:space="preserve"> </w:t>
      </w:r>
      <w:r w:rsidRPr="00F612D2">
        <w:rPr>
          <w:sz w:val="28"/>
          <w:szCs w:val="28"/>
        </w:rPr>
        <w:t xml:space="preserve">рублей и 2% или 63,6 тыс. рублей соответственно. </w:t>
      </w:r>
    </w:p>
    <w:p w:rsidR="00265350" w:rsidRPr="00E310C3" w:rsidRDefault="00265350" w:rsidP="00265350">
      <w:pPr>
        <w:ind w:firstLine="567"/>
        <w:jc w:val="both"/>
        <w:rPr>
          <w:i/>
          <w:sz w:val="28"/>
          <w:szCs w:val="28"/>
        </w:rPr>
      </w:pPr>
      <w:r w:rsidRPr="00E310C3">
        <w:rPr>
          <w:i/>
          <w:sz w:val="28"/>
          <w:szCs w:val="28"/>
        </w:rPr>
        <w:t>При проверке правильности формирования и построения безвозмездных поступлений, нарушений действующего законодательства не установлено.</w:t>
      </w:r>
    </w:p>
    <w:p w:rsidR="00265350" w:rsidRPr="00E310C3" w:rsidRDefault="00265350" w:rsidP="00265350">
      <w:pPr>
        <w:ind w:firstLine="567"/>
        <w:jc w:val="both"/>
        <w:rPr>
          <w:i/>
          <w:color w:val="1F497D" w:themeColor="text2"/>
          <w:sz w:val="28"/>
          <w:szCs w:val="28"/>
        </w:rPr>
      </w:pPr>
      <w:r w:rsidRPr="00E310C3">
        <w:rPr>
          <w:i/>
          <w:sz w:val="28"/>
          <w:szCs w:val="28"/>
        </w:rPr>
        <w:t xml:space="preserve">Безвозмездные поступления, предусмотренные Проектом, сформированы в соответствии с доведенными Департаментом финансов ХМАО – </w:t>
      </w:r>
      <w:proofErr w:type="spellStart"/>
      <w:r w:rsidRPr="00E310C3">
        <w:rPr>
          <w:i/>
          <w:sz w:val="28"/>
          <w:szCs w:val="28"/>
        </w:rPr>
        <w:t>Югры</w:t>
      </w:r>
      <w:proofErr w:type="spellEnd"/>
      <w:r w:rsidRPr="00E310C3">
        <w:rPr>
          <w:i/>
          <w:sz w:val="28"/>
          <w:szCs w:val="28"/>
        </w:rPr>
        <w:t xml:space="preserve"> проектируемыми объемами межбюджетных трансфертов.</w:t>
      </w:r>
    </w:p>
    <w:p w:rsidR="00514A64" w:rsidRPr="00D64B0B" w:rsidRDefault="00514A64" w:rsidP="00FB797D">
      <w:pPr>
        <w:pStyle w:val="a4"/>
        <w:tabs>
          <w:tab w:val="center" w:pos="4890"/>
          <w:tab w:val="left" w:pos="7800"/>
        </w:tabs>
        <w:spacing w:before="0" w:beforeAutospacing="0" w:after="0" w:afterAutospacing="0"/>
        <w:jc w:val="center"/>
        <w:rPr>
          <w:rFonts w:ascii="Times New Roman" w:hAnsi="Times New Roman" w:cs="Times New Roman"/>
          <w:b/>
          <w:bCs/>
          <w:iCs/>
          <w:color w:val="1F497D" w:themeColor="text2"/>
          <w:sz w:val="16"/>
          <w:szCs w:val="16"/>
        </w:rPr>
      </w:pPr>
    </w:p>
    <w:p w:rsidR="00FB797D" w:rsidRPr="00182D0A" w:rsidRDefault="00FB797D" w:rsidP="00FB797D">
      <w:pPr>
        <w:pStyle w:val="a4"/>
        <w:tabs>
          <w:tab w:val="center" w:pos="4890"/>
          <w:tab w:val="left" w:pos="7800"/>
        </w:tabs>
        <w:spacing w:before="0" w:beforeAutospacing="0" w:after="0" w:afterAutospacing="0"/>
        <w:jc w:val="center"/>
        <w:rPr>
          <w:rFonts w:ascii="Times New Roman" w:hAnsi="Times New Roman" w:cs="Times New Roman"/>
          <w:b/>
          <w:bCs/>
          <w:iCs/>
          <w:sz w:val="28"/>
          <w:szCs w:val="28"/>
        </w:rPr>
      </w:pPr>
      <w:r w:rsidRPr="00182D0A">
        <w:rPr>
          <w:rFonts w:ascii="Times New Roman" w:hAnsi="Times New Roman" w:cs="Times New Roman"/>
          <w:b/>
          <w:bCs/>
          <w:iCs/>
          <w:sz w:val="28"/>
          <w:szCs w:val="28"/>
        </w:rPr>
        <w:t>Раздел 5. Расходы</w:t>
      </w:r>
    </w:p>
    <w:p w:rsidR="00FB797D" w:rsidRPr="00D64B0B" w:rsidRDefault="00FB797D" w:rsidP="00FB797D">
      <w:pPr>
        <w:pStyle w:val="a4"/>
        <w:tabs>
          <w:tab w:val="center" w:pos="4890"/>
          <w:tab w:val="left" w:pos="7800"/>
        </w:tabs>
        <w:spacing w:before="0" w:beforeAutospacing="0" w:after="0" w:afterAutospacing="0"/>
        <w:jc w:val="center"/>
        <w:rPr>
          <w:rFonts w:ascii="Times New Roman" w:hAnsi="Times New Roman" w:cs="Times New Roman"/>
          <w:b/>
          <w:bCs/>
          <w:iCs/>
          <w:sz w:val="16"/>
          <w:szCs w:val="16"/>
        </w:rPr>
      </w:pPr>
    </w:p>
    <w:p w:rsidR="00FB797D" w:rsidRPr="00E36695" w:rsidRDefault="00FB797D" w:rsidP="00CA5C87">
      <w:pPr>
        <w:pStyle w:val="aff2"/>
        <w:tabs>
          <w:tab w:val="left" w:pos="851"/>
        </w:tabs>
        <w:ind w:left="567"/>
        <w:rPr>
          <w:sz w:val="28"/>
          <w:szCs w:val="28"/>
        </w:rPr>
      </w:pPr>
      <w:r w:rsidRPr="00182D0A">
        <w:rPr>
          <w:b/>
          <w:bCs/>
          <w:iCs/>
          <w:sz w:val="28"/>
          <w:szCs w:val="28"/>
        </w:rPr>
        <w:t>5.1 Планирование расходов</w:t>
      </w:r>
    </w:p>
    <w:p w:rsidR="00701971" w:rsidRPr="00D64B0B" w:rsidRDefault="00701971" w:rsidP="00701971">
      <w:pPr>
        <w:pStyle w:val="aff2"/>
        <w:tabs>
          <w:tab w:val="left" w:pos="851"/>
        </w:tabs>
        <w:ind w:left="567"/>
        <w:jc w:val="both"/>
        <w:rPr>
          <w:b/>
          <w:bCs/>
          <w:iCs/>
          <w:sz w:val="16"/>
          <w:szCs w:val="16"/>
        </w:rPr>
      </w:pPr>
    </w:p>
    <w:p w:rsidR="00FB797D" w:rsidRPr="00703F31" w:rsidRDefault="00FB797D" w:rsidP="00FB797D">
      <w:pPr>
        <w:ind w:firstLine="567"/>
        <w:jc w:val="both"/>
        <w:rPr>
          <w:color w:val="000000" w:themeColor="text1"/>
          <w:sz w:val="28"/>
          <w:szCs w:val="28"/>
        </w:rPr>
      </w:pPr>
      <w:r w:rsidRPr="00703F31">
        <w:rPr>
          <w:color w:val="000000" w:themeColor="text1"/>
          <w:sz w:val="28"/>
          <w:szCs w:val="28"/>
        </w:rPr>
        <w:t xml:space="preserve">В целях осуществления планирования </w:t>
      </w:r>
      <w:r w:rsidR="004A3230" w:rsidRPr="00703F31">
        <w:rPr>
          <w:color w:val="000000" w:themeColor="text1"/>
          <w:sz w:val="28"/>
          <w:szCs w:val="28"/>
        </w:rPr>
        <w:t xml:space="preserve">расходов </w:t>
      </w:r>
      <w:r w:rsidRPr="00703F31">
        <w:rPr>
          <w:color w:val="000000" w:themeColor="text1"/>
          <w:sz w:val="28"/>
          <w:szCs w:val="28"/>
        </w:rPr>
        <w:t xml:space="preserve">бюджета, приказом Комитета по финансам администрации города Урай от 01.08.2014 №66-од, утвержден «Порядок планирования бюджетных ассигнований бюджета городского округа город Урай на очередной финансовый год и плановый период. </w:t>
      </w:r>
    </w:p>
    <w:p w:rsidR="00FB797D" w:rsidRPr="00701971" w:rsidRDefault="00FB797D" w:rsidP="00701971">
      <w:pPr>
        <w:ind w:firstLine="567"/>
        <w:jc w:val="both"/>
        <w:rPr>
          <w:color w:val="000000" w:themeColor="text1"/>
          <w:sz w:val="28"/>
          <w:szCs w:val="28"/>
        </w:rPr>
      </w:pPr>
      <w:r w:rsidRPr="00701971">
        <w:rPr>
          <w:color w:val="000000" w:themeColor="text1"/>
          <w:sz w:val="28"/>
          <w:szCs w:val="28"/>
        </w:rPr>
        <w:lastRenderedPageBreak/>
        <w:t>Прогнозируемый общий объем расходов бюджета на 201</w:t>
      </w:r>
      <w:r w:rsidR="00703F31" w:rsidRPr="00701971">
        <w:rPr>
          <w:color w:val="000000" w:themeColor="text1"/>
          <w:sz w:val="28"/>
          <w:szCs w:val="28"/>
        </w:rPr>
        <w:t>9</w:t>
      </w:r>
      <w:r w:rsidRPr="00701971">
        <w:rPr>
          <w:color w:val="000000" w:themeColor="text1"/>
          <w:sz w:val="28"/>
          <w:szCs w:val="28"/>
        </w:rPr>
        <w:t xml:space="preserve"> год определен в сумме </w:t>
      </w:r>
      <w:r w:rsidR="00703F31" w:rsidRPr="00701971">
        <w:rPr>
          <w:color w:val="000000" w:themeColor="text1"/>
          <w:sz w:val="28"/>
          <w:szCs w:val="28"/>
        </w:rPr>
        <w:t>2 970 994,9</w:t>
      </w:r>
      <w:r w:rsidR="00701971" w:rsidRPr="00701971">
        <w:rPr>
          <w:color w:val="000000" w:themeColor="text1"/>
          <w:sz w:val="28"/>
          <w:szCs w:val="28"/>
        </w:rPr>
        <w:t xml:space="preserve"> </w:t>
      </w:r>
      <w:r w:rsidRPr="00701971">
        <w:rPr>
          <w:color w:val="000000" w:themeColor="text1"/>
          <w:sz w:val="28"/>
          <w:szCs w:val="28"/>
        </w:rPr>
        <w:t>тыс. рублей, на плановый период 20</w:t>
      </w:r>
      <w:r w:rsidR="00703F31" w:rsidRPr="00701971">
        <w:rPr>
          <w:color w:val="000000" w:themeColor="text1"/>
          <w:sz w:val="28"/>
          <w:szCs w:val="28"/>
        </w:rPr>
        <w:t>20</w:t>
      </w:r>
      <w:r w:rsidRPr="00701971">
        <w:rPr>
          <w:color w:val="000000" w:themeColor="text1"/>
          <w:sz w:val="28"/>
          <w:szCs w:val="28"/>
        </w:rPr>
        <w:t xml:space="preserve"> и 202</w:t>
      </w:r>
      <w:r w:rsidR="00703F31" w:rsidRPr="00701971">
        <w:rPr>
          <w:color w:val="000000" w:themeColor="text1"/>
          <w:sz w:val="28"/>
          <w:szCs w:val="28"/>
        </w:rPr>
        <w:t>1</w:t>
      </w:r>
      <w:r w:rsidRPr="00701971">
        <w:rPr>
          <w:color w:val="000000" w:themeColor="text1"/>
          <w:sz w:val="28"/>
          <w:szCs w:val="28"/>
        </w:rPr>
        <w:t xml:space="preserve"> годов в сумме </w:t>
      </w:r>
      <w:r w:rsidR="00701971" w:rsidRPr="00701971">
        <w:rPr>
          <w:color w:val="000000" w:themeColor="text1"/>
          <w:sz w:val="28"/>
          <w:szCs w:val="28"/>
        </w:rPr>
        <w:t>2 871 072,1</w:t>
      </w:r>
      <w:r w:rsidRPr="00701971">
        <w:rPr>
          <w:color w:val="000000" w:themeColor="text1"/>
          <w:sz w:val="28"/>
          <w:szCs w:val="28"/>
        </w:rPr>
        <w:t xml:space="preserve"> тыс. рублей и </w:t>
      </w:r>
      <w:r w:rsidR="00701971" w:rsidRPr="00701971">
        <w:rPr>
          <w:color w:val="000000" w:themeColor="text1"/>
          <w:sz w:val="28"/>
          <w:szCs w:val="28"/>
        </w:rPr>
        <w:t>2 893 322,1</w:t>
      </w:r>
      <w:r w:rsidRPr="00701971">
        <w:rPr>
          <w:color w:val="000000" w:themeColor="text1"/>
          <w:sz w:val="28"/>
          <w:szCs w:val="28"/>
        </w:rPr>
        <w:t xml:space="preserve"> тыс. рублей соответственно.</w:t>
      </w:r>
    </w:p>
    <w:p w:rsidR="00FB797D" w:rsidRPr="00701971" w:rsidRDefault="00FB797D" w:rsidP="00FB797D">
      <w:pPr>
        <w:pStyle w:val="a4"/>
        <w:tabs>
          <w:tab w:val="left" w:pos="851"/>
        </w:tabs>
        <w:spacing w:before="0" w:beforeAutospacing="0" w:after="0" w:afterAutospacing="0"/>
        <w:ind w:firstLine="567"/>
        <w:rPr>
          <w:rFonts w:ascii="Times New Roman" w:hAnsi="Times New Roman" w:cs="Times New Roman"/>
          <w:bCs/>
          <w:iCs/>
          <w:color w:val="000000" w:themeColor="text1"/>
          <w:sz w:val="28"/>
          <w:szCs w:val="28"/>
        </w:rPr>
      </w:pPr>
      <w:r w:rsidRPr="00701971">
        <w:rPr>
          <w:rFonts w:ascii="Times New Roman" w:hAnsi="Times New Roman" w:cs="Times New Roman"/>
          <w:bCs/>
          <w:iCs/>
          <w:color w:val="000000" w:themeColor="text1"/>
          <w:sz w:val="28"/>
          <w:szCs w:val="28"/>
        </w:rPr>
        <w:t>На 201</w:t>
      </w:r>
      <w:r w:rsidR="00701971" w:rsidRPr="00701971">
        <w:rPr>
          <w:rFonts w:ascii="Times New Roman" w:hAnsi="Times New Roman" w:cs="Times New Roman"/>
          <w:bCs/>
          <w:iCs/>
          <w:color w:val="000000" w:themeColor="text1"/>
          <w:sz w:val="28"/>
          <w:szCs w:val="28"/>
        </w:rPr>
        <w:t>9</w:t>
      </w:r>
      <w:r w:rsidRPr="00701971">
        <w:rPr>
          <w:rFonts w:ascii="Times New Roman" w:hAnsi="Times New Roman" w:cs="Times New Roman"/>
          <w:bCs/>
          <w:iCs/>
          <w:color w:val="000000" w:themeColor="text1"/>
          <w:sz w:val="28"/>
          <w:szCs w:val="28"/>
        </w:rPr>
        <w:t xml:space="preserve"> год объем расходов на исполнение:</w:t>
      </w:r>
    </w:p>
    <w:p w:rsidR="00FB797D" w:rsidRPr="00701971" w:rsidRDefault="00FB797D" w:rsidP="00FB797D">
      <w:pPr>
        <w:pStyle w:val="a4"/>
        <w:numPr>
          <w:ilvl w:val="0"/>
          <w:numId w:val="9"/>
        </w:numPr>
        <w:tabs>
          <w:tab w:val="left" w:pos="851"/>
        </w:tabs>
        <w:spacing w:before="0" w:beforeAutospacing="0" w:after="0" w:afterAutospacing="0"/>
        <w:ind w:left="0" w:firstLine="567"/>
        <w:rPr>
          <w:rFonts w:ascii="Times New Roman" w:hAnsi="Times New Roman" w:cs="Times New Roman"/>
          <w:bCs/>
          <w:iCs/>
          <w:color w:val="000000" w:themeColor="text1"/>
          <w:sz w:val="28"/>
          <w:szCs w:val="28"/>
        </w:rPr>
      </w:pPr>
      <w:r w:rsidRPr="00701971">
        <w:rPr>
          <w:rFonts w:ascii="Times New Roman" w:hAnsi="Times New Roman" w:cs="Times New Roman"/>
          <w:bCs/>
          <w:iCs/>
          <w:color w:val="000000" w:themeColor="text1"/>
          <w:sz w:val="28"/>
          <w:szCs w:val="28"/>
        </w:rPr>
        <w:t xml:space="preserve">муниципальных полномочий и прочих социальных обязательств составит – </w:t>
      </w:r>
      <w:r w:rsidR="00701971" w:rsidRPr="00701971">
        <w:rPr>
          <w:rFonts w:ascii="Times New Roman" w:hAnsi="Times New Roman" w:cs="Times New Roman"/>
          <w:bCs/>
          <w:iCs/>
          <w:color w:val="000000" w:themeColor="text1"/>
          <w:sz w:val="28"/>
          <w:szCs w:val="28"/>
        </w:rPr>
        <w:t>1 403</w:t>
      </w:r>
      <w:r w:rsidR="00701971">
        <w:rPr>
          <w:rFonts w:ascii="Times New Roman" w:hAnsi="Times New Roman" w:cs="Times New Roman"/>
          <w:bCs/>
          <w:iCs/>
          <w:color w:val="000000" w:themeColor="text1"/>
          <w:sz w:val="28"/>
          <w:szCs w:val="28"/>
        </w:rPr>
        <w:t> </w:t>
      </w:r>
      <w:r w:rsidR="00701971" w:rsidRPr="00701971">
        <w:rPr>
          <w:rFonts w:ascii="Times New Roman" w:hAnsi="Times New Roman" w:cs="Times New Roman"/>
          <w:bCs/>
          <w:iCs/>
          <w:color w:val="000000" w:themeColor="text1"/>
          <w:sz w:val="28"/>
          <w:szCs w:val="28"/>
        </w:rPr>
        <w:t>009</w:t>
      </w:r>
      <w:r w:rsidR="00701971">
        <w:rPr>
          <w:rFonts w:ascii="Times New Roman" w:hAnsi="Times New Roman" w:cs="Times New Roman"/>
          <w:bCs/>
          <w:iCs/>
          <w:color w:val="000000" w:themeColor="text1"/>
          <w:sz w:val="28"/>
          <w:szCs w:val="28"/>
        </w:rPr>
        <w:t>,</w:t>
      </w:r>
      <w:r w:rsidR="00701971" w:rsidRPr="00701971">
        <w:rPr>
          <w:rFonts w:ascii="Times New Roman" w:hAnsi="Times New Roman" w:cs="Times New Roman"/>
          <w:bCs/>
          <w:iCs/>
          <w:color w:val="000000" w:themeColor="text1"/>
          <w:sz w:val="28"/>
          <w:szCs w:val="28"/>
        </w:rPr>
        <w:t>4</w:t>
      </w:r>
      <w:r w:rsidRPr="00701971">
        <w:rPr>
          <w:rFonts w:ascii="Times New Roman" w:hAnsi="Times New Roman" w:cs="Times New Roman"/>
          <w:bCs/>
          <w:iCs/>
          <w:color w:val="000000" w:themeColor="text1"/>
          <w:sz w:val="28"/>
          <w:szCs w:val="28"/>
        </w:rPr>
        <w:t xml:space="preserve"> тыс. рублей или</w:t>
      </w:r>
      <w:r w:rsidRPr="00BB08D5">
        <w:rPr>
          <w:rFonts w:ascii="Times New Roman" w:hAnsi="Times New Roman" w:cs="Times New Roman"/>
          <w:bCs/>
          <w:iCs/>
          <w:color w:val="17365D" w:themeColor="text2" w:themeShade="BF"/>
          <w:sz w:val="28"/>
          <w:szCs w:val="28"/>
        </w:rPr>
        <w:t xml:space="preserve"> </w:t>
      </w:r>
      <w:r w:rsidRPr="00701971">
        <w:rPr>
          <w:rFonts w:ascii="Times New Roman" w:hAnsi="Times New Roman" w:cs="Times New Roman"/>
          <w:bCs/>
          <w:iCs/>
          <w:color w:val="000000" w:themeColor="text1"/>
          <w:sz w:val="28"/>
          <w:szCs w:val="28"/>
        </w:rPr>
        <w:t>4</w:t>
      </w:r>
      <w:r w:rsidR="00701971" w:rsidRPr="00701971">
        <w:rPr>
          <w:rFonts w:ascii="Times New Roman" w:hAnsi="Times New Roman" w:cs="Times New Roman"/>
          <w:bCs/>
          <w:iCs/>
          <w:color w:val="000000" w:themeColor="text1"/>
          <w:sz w:val="28"/>
          <w:szCs w:val="28"/>
        </w:rPr>
        <w:t>7</w:t>
      </w:r>
      <w:r w:rsidRPr="00701971">
        <w:rPr>
          <w:rFonts w:ascii="Times New Roman" w:hAnsi="Times New Roman" w:cs="Times New Roman"/>
          <w:bCs/>
          <w:iCs/>
          <w:color w:val="000000" w:themeColor="text1"/>
          <w:sz w:val="28"/>
          <w:szCs w:val="28"/>
        </w:rPr>
        <w:t>,</w:t>
      </w:r>
      <w:r w:rsidR="006966E3">
        <w:rPr>
          <w:rFonts w:ascii="Times New Roman" w:hAnsi="Times New Roman" w:cs="Times New Roman"/>
          <w:bCs/>
          <w:iCs/>
          <w:color w:val="000000" w:themeColor="text1"/>
          <w:sz w:val="28"/>
          <w:szCs w:val="28"/>
        </w:rPr>
        <w:t>2</w:t>
      </w:r>
      <w:r w:rsidRPr="00701971">
        <w:rPr>
          <w:rFonts w:ascii="Times New Roman" w:hAnsi="Times New Roman" w:cs="Times New Roman"/>
          <w:bCs/>
          <w:iCs/>
          <w:color w:val="000000" w:themeColor="text1"/>
          <w:sz w:val="28"/>
          <w:szCs w:val="28"/>
        </w:rPr>
        <w:t>%</w:t>
      </w:r>
      <w:r w:rsidRPr="00BB08D5">
        <w:rPr>
          <w:rFonts w:ascii="Times New Roman" w:hAnsi="Times New Roman" w:cs="Times New Roman"/>
          <w:bCs/>
          <w:iCs/>
          <w:color w:val="17365D" w:themeColor="text2" w:themeShade="BF"/>
          <w:sz w:val="28"/>
          <w:szCs w:val="28"/>
        </w:rPr>
        <w:t xml:space="preserve"> </w:t>
      </w:r>
      <w:r w:rsidRPr="00701971">
        <w:rPr>
          <w:rFonts w:ascii="Times New Roman" w:hAnsi="Times New Roman" w:cs="Times New Roman"/>
          <w:bCs/>
          <w:iCs/>
          <w:color w:val="000000" w:themeColor="text1"/>
          <w:sz w:val="28"/>
          <w:szCs w:val="28"/>
        </w:rPr>
        <w:t>общего объема расходов;</w:t>
      </w:r>
    </w:p>
    <w:p w:rsidR="00FB797D" w:rsidRPr="00701971" w:rsidRDefault="00FB797D" w:rsidP="00FB797D">
      <w:pPr>
        <w:pStyle w:val="a4"/>
        <w:numPr>
          <w:ilvl w:val="0"/>
          <w:numId w:val="9"/>
        </w:numPr>
        <w:tabs>
          <w:tab w:val="left" w:pos="851"/>
        </w:tabs>
        <w:spacing w:before="0" w:beforeAutospacing="0" w:after="0" w:afterAutospacing="0"/>
        <w:ind w:left="0" w:firstLine="567"/>
        <w:rPr>
          <w:rFonts w:ascii="Times New Roman" w:hAnsi="Times New Roman" w:cs="Times New Roman"/>
          <w:bCs/>
          <w:iCs/>
          <w:color w:val="000000" w:themeColor="text1"/>
          <w:sz w:val="28"/>
          <w:szCs w:val="28"/>
        </w:rPr>
      </w:pPr>
      <w:r w:rsidRPr="00BB08D5">
        <w:rPr>
          <w:rFonts w:ascii="Times New Roman" w:hAnsi="Times New Roman" w:cs="Times New Roman"/>
          <w:bCs/>
          <w:iCs/>
          <w:color w:val="17365D" w:themeColor="text2" w:themeShade="BF"/>
          <w:sz w:val="28"/>
          <w:szCs w:val="28"/>
        </w:rPr>
        <w:t xml:space="preserve"> </w:t>
      </w:r>
      <w:r w:rsidRPr="00701971">
        <w:rPr>
          <w:rFonts w:ascii="Times New Roman" w:hAnsi="Times New Roman" w:cs="Times New Roman"/>
          <w:bCs/>
          <w:iCs/>
          <w:color w:val="000000" w:themeColor="text1"/>
          <w:sz w:val="28"/>
          <w:szCs w:val="28"/>
        </w:rPr>
        <w:t>на исполнение государственных полномочий 1 </w:t>
      </w:r>
      <w:r w:rsidR="00701971" w:rsidRPr="00701971">
        <w:rPr>
          <w:rFonts w:ascii="Times New Roman" w:hAnsi="Times New Roman" w:cs="Times New Roman"/>
          <w:bCs/>
          <w:iCs/>
          <w:color w:val="000000" w:themeColor="text1"/>
          <w:sz w:val="28"/>
          <w:szCs w:val="28"/>
        </w:rPr>
        <w:t>323</w:t>
      </w:r>
      <w:r w:rsidRPr="00701971">
        <w:rPr>
          <w:rFonts w:ascii="Times New Roman" w:hAnsi="Times New Roman" w:cs="Times New Roman"/>
          <w:bCs/>
          <w:iCs/>
          <w:color w:val="000000" w:themeColor="text1"/>
          <w:sz w:val="28"/>
          <w:szCs w:val="28"/>
        </w:rPr>
        <w:t xml:space="preserve"> </w:t>
      </w:r>
      <w:r w:rsidR="00701971" w:rsidRPr="00701971">
        <w:rPr>
          <w:rFonts w:ascii="Times New Roman" w:hAnsi="Times New Roman" w:cs="Times New Roman"/>
          <w:bCs/>
          <w:iCs/>
          <w:color w:val="000000" w:themeColor="text1"/>
          <w:sz w:val="28"/>
          <w:szCs w:val="28"/>
        </w:rPr>
        <w:t>915</w:t>
      </w:r>
      <w:r w:rsidRPr="00701971">
        <w:rPr>
          <w:rFonts w:ascii="Times New Roman" w:hAnsi="Times New Roman" w:cs="Times New Roman"/>
          <w:bCs/>
          <w:iCs/>
          <w:color w:val="000000" w:themeColor="text1"/>
          <w:sz w:val="28"/>
          <w:szCs w:val="28"/>
        </w:rPr>
        <w:t>,</w:t>
      </w:r>
      <w:r w:rsidR="00701971" w:rsidRPr="00701971">
        <w:rPr>
          <w:rFonts w:ascii="Times New Roman" w:hAnsi="Times New Roman" w:cs="Times New Roman"/>
          <w:bCs/>
          <w:iCs/>
          <w:color w:val="000000" w:themeColor="text1"/>
          <w:sz w:val="28"/>
          <w:szCs w:val="28"/>
        </w:rPr>
        <w:t>4</w:t>
      </w:r>
      <w:r w:rsidRPr="00701971">
        <w:rPr>
          <w:rFonts w:ascii="Times New Roman" w:hAnsi="Times New Roman" w:cs="Times New Roman"/>
          <w:bCs/>
          <w:iCs/>
          <w:color w:val="000000" w:themeColor="text1"/>
          <w:sz w:val="28"/>
          <w:szCs w:val="28"/>
        </w:rPr>
        <w:t xml:space="preserve"> тыс. рублей или </w:t>
      </w:r>
      <w:r w:rsidR="00701971" w:rsidRPr="00701971">
        <w:rPr>
          <w:rFonts w:ascii="Times New Roman" w:hAnsi="Times New Roman" w:cs="Times New Roman"/>
          <w:bCs/>
          <w:iCs/>
          <w:color w:val="000000" w:themeColor="text1"/>
          <w:sz w:val="28"/>
          <w:szCs w:val="28"/>
        </w:rPr>
        <w:t>44</w:t>
      </w:r>
      <w:r w:rsidRPr="00701971">
        <w:rPr>
          <w:rFonts w:ascii="Times New Roman" w:hAnsi="Times New Roman" w:cs="Times New Roman"/>
          <w:bCs/>
          <w:iCs/>
          <w:color w:val="000000" w:themeColor="text1"/>
          <w:sz w:val="28"/>
          <w:szCs w:val="28"/>
        </w:rPr>
        <w:t>,</w:t>
      </w:r>
      <w:r w:rsidR="006966E3">
        <w:rPr>
          <w:rFonts w:ascii="Times New Roman" w:hAnsi="Times New Roman" w:cs="Times New Roman"/>
          <w:bCs/>
          <w:iCs/>
          <w:color w:val="000000" w:themeColor="text1"/>
          <w:sz w:val="28"/>
          <w:szCs w:val="28"/>
        </w:rPr>
        <w:t>6</w:t>
      </w:r>
      <w:r w:rsidRPr="00701971">
        <w:rPr>
          <w:rFonts w:ascii="Times New Roman" w:hAnsi="Times New Roman" w:cs="Times New Roman"/>
          <w:bCs/>
          <w:iCs/>
          <w:color w:val="000000" w:themeColor="text1"/>
          <w:sz w:val="28"/>
          <w:szCs w:val="28"/>
        </w:rPr>
        <w:t xml:space="preserve">% от общего объема средств; </w:t>
      </w:r>
    </w:p>
    <w:p w:rsidR="00FB797D" w:rsidRPr="00701971" w:rsidRDefault="00FB797D" w:rsidP="00FB797D">
      <w:pPr>
        <w:pStyle w:val="a4"/>
        <w:numPr>
          <w:ilvl w:val="0"/>
          <w:numId w:val="9"/>
        </w:numPr>
        <w:tabs>
          <w:tab w:val="left" w:pos="851"/>
        </w:tabs>
        <w:spacing w:before="0" w:beforeAutospacing="0" w:after="0" w:afterAutospacing="0"/>
        <w:ind w:left="0" w:firstLine="567"/>
        <w:rPr>
          <w:rFonts w:ascii="Times New Roman" w:hAnsi="Times New Roman" w:cs="Times New Roman"/>
          <w:bCs/>
          <w:iCs/>
          <w:color w:val="000000" w:themeColor="text1"/>
          <w:sz w:val="28"/>
          <w:szCs w:val="28"/>
        </w:rPr>
      </w:pPr>
      <w:r w:rsidRPr="00701971">
        <w:rPr>
          <w:rFonts w:ascii="Times New Roman" w:hAnsi="Times New Roman" w:cs="Times New Roman"/>
          <w:bCs/>
          <w:iCs/>
          <w:color w:val="000000" w:themeColor="text1"/>
          <w:sz w:val="28"/>
          <w:szCs w:val="28"/>
        </w:rPr>
        <w:t>прочих расходов с участием средств окружного и федеральн</w:t>
      </w:r>
      <w:r w:rsidR="000430FD">
        <w:rPr>
          <w:rFonts w:ascii="Times New Roman" w:hAnsi="Times New Roman" w:cs="Times New Roman"/>
          <w:bCs/>
          <w:iCs/>
          <w:color w:val="000000" w:themeColor="text1"/>
          <w:sz w:val="28"/>
          <w:szCs w:val="28"/>
        </w:rPr>
        <w:t>ого</w:t>
      </w:r>
      <w:r w:rsidRPr="00701971">
        <w:rPr>
          <w:rFonts w:ascii="Times New Roman" w:hAnsi="Times New Roman" w:cs="Times New Roman"/>
          <w:bCs/>
          <w:iCs/>
          <w:color w:val="000000" w:themeColor="text1"/>
          <w:sz w:val="28"/>
          <w:szCs w:val="28"/>
        </w:rPr>
        <w:t xml:space="preserve"> бюджетов в сумме </w:t>
      </w:r>
      <w:r w:rsidR="00701971" w:rsidRPr="00701971">
        <w:rPr>
          <w:rFonts w:ascii="Times New Roman" w:hAnsi="Times New Roman" w:cs="Times New Roman"/>
          <w:bCs/>
          <w:iCs/>
          <w:color w:val="000000" w:themeColor="text1"/>
          <w:sz w:val="28"/>
          <w:szCs w:val="28"/>
        </w:rPr>
        <w:t>244</w:t>
      </w:r>
      <w:r w:rsidRPr="00701971">
        <w:rPr>
          <w:rFonts w:ascii="Times New Roman" w:hAnsi="Times New Roman" w:cs="Times New Roman"/>
          <w:bCs/>
          <w:iCs/>
          <w:color w:val="000000" w:themeColor="text1"/>
          <w:sz w:val="28"/>
          <w:szCs w:val="28"/>
        </w:rPr>
        <w:t> </w:t>
      </w:r>
      <w:r w:rsidR="00701971" w:rsidRPr="00701971">
        <w:rPr>
          <w:rFonts w:ascii="Times New Roman" w:hAnsi="Times New Roman" w:cs="Times New Roman"/>
          <w:bCs/>
          <w:iCs/>
          <w:color w:val="000000" w:themeColor="text1"/>
          <w:sz w:val="28"/>
          <w:szCs w:val="28"/>
        </w:rPr>
        <w:t>070</w:t>
      </w:r>
      <w:r w:rsidRPr="00701971">
        <w:rPr>
          <w:rFonts w:ascii="Times New Roman" w:hAnsi="Times New Roman" w:cs="Times New Roman"/>
          <w:bCs/>
          <w:iCs/>
          <w:color w:val="000000" w:themeColor="text1"/>
          <w:sz w:val="28"/>
          <w:szCs w:val="28"/>
        </w:rPr>
        <w:t>,</w:t>
      </w:r>
      <w:r w:rsidR="00701971" w:rsidRPr="00701971">
        <w:rPr>
          <w:rFonts w:ascii="Times New Roman" w:hAnsi="Times New Roman" w:cs="Times New Roman"/>
          <w:bCs/>
          <w:iCs/>
          <w:color w:val="000000" w:themeColor="text1"/>
          <w:sz w:val="28"/>
          <w:szCs w:val="28"/>
        </w:rPr>
        <w:t>1</w:t>
      </w:r>
      <w:r w:rsidRPr="00701971">
        <w:rPr>
          <w:rFonts w:ascii="Times New Roman" w:hAnsi="Times New Roman" w:cs="Times New Roman"/>
          <w:bCs/>
          <w:iCs/>
          <w:color w:val="000000" w:themeColor="text1"/>
          <w:sz w:val="28"/>
          <w:szCs w:val="28"/>
        </w:rPr>
        <w:t xml:space="preserve"> тыс. рублей или </w:t>
      </w:r>
      <w:r w:rsidR="006966E3">
        <w:rPr>
          <w:rFonts w:ascii="Times New Roman" w:hAnsi="Times New Roman" w:cs="Times New Roman"/>
          <w:bCs/>
          <w:iCs/>
          <w:color w:val="000000" w:themeColor="text1"/>
          <w:sz w:val="28"/>
          <w:szCs w:val="28"/>
        </w:rPr>
        <w:t>8</w:t>
      </w:r>
      <w:r w:rsidRPr="00701971">
        <w:rPr>
          <w:rFonts w:ascii="Times New Roman" w:hAnsi="Times New Roman" w:cs="Times New Roman"/>
          <w:bCs/>
          <w:iCs/>
          <w:color w:val="000000" w:themeColor="text1"/>
          <w:sz w:val="28"/>
          <w:szCs w:val="28"/>
        </w:rPr>
        <w:t>,</w:t>
      </w:r>
      <w:r w:rsidR="00701971" w:rsidRPr="00701971">
        <w:rPr>
          <w:rFonts w:ascii="Times New Roman" w:hAnsi="Times New Roman" w:cs="Times New Roman"/>
          <w:bCs/>
          <w:iCs/>
          <w:color w:val="000000" w:themeColor="text1"/>
          <w:sz w:val="28"/>
          <w:szCs w:val="28"/>
        </w:rPr>
        <w:t>2</w:t>
      </w:r>
      <w:r w:rsidRPr="00701971">
        <w:rPr>
          <w:rFonts w:ascii="Times New Roman" w:hAnsi="Times New Roman" w:cs="Times New Roman"/>
          <w:bCs/>
          <w:iCs/>
          <w:color w:val="000000" w:themeColor="text1"/>
          <w:sz w:val="28"/>
          <w:szCs w:val="28"/>
        </w:rPr>
        <w:t>% от общего объема средств.</w:t>
      </w:r>
    </w:p>
    <w:p w:rsidR="00FB797D" w:rsidRPr="00701971" w:rsidRDefault="00FB797D" w:rsidP="00FB797D">
      <w:pPr>
        <w:pStyle w:val="a4"/>
        <w:spacing w:before="0" w:beforeAutospacing="0" w:after="0" w:afterAutospacing="0"/>
        <w:ind w:firstLine="567"/>
        <w:rPr>
          <w:rFonts w:ascii="Times New Roman" w:hAnsi="Times New Roman" w:cs="Times New Roman"/>
          <w:bCs/>
          <w:iCs/>
          <w:color w:val="000000" w:themeColor="text1"/>
          <w:sz w:val="28"/>
          <w:szCs w:val="28"/>
        </w:rPr>
      </w:pPr>
      <w:r w:rsidRPr="00701971">
        <w:rPr>
          <w:rFonts w:ascii="Times New Roman" w:hAnsi="Times New Roman" w:cs="Times New Roman"/>
          <w:bCs/>
          <w:iCs/>
          <w:color w:val="000000" w:themeColor="text1"/>
          <w:sz w:val="28"/>
          <w:szCs w:val="28"/>
        </w:rPr>
        <w:t>На 20</w:t>
      </w:r>
      <w:r w:rsidR="00701971">
        <w:rPr>
          <w:rFonts w:ascii="Times New Roman" w:hAnsi="Times New Roman" w:cs="Times New Roman"/>
          <w:bCs/>
          <w:iCs/>
          <w:color w:val="000000" w:themeColor="text1"/>
          <w:sz w:val="28"/>
          <w:szCs w:val="28"/>
        </w:rPr>
        <w:t>2</w:t>
      </w:r>
      <w:r w:rsidR="00461BD4">
        <w:rPr>
          <w:rFonts w:ascii="Times New Roman" w:hAnsi="Times New Roman" w:cs="Times New Roman"/>
          <w:bCs/>
          <w:iCs/>
          <w:color w:val="000000" w:themeColor="text1"/>
          <w:sz w:val="28"/>
          <w:szCs w:val="28"/>
        </w:rPr>
        <w:t>0</w:t>
      </w:r>
      <w:r w:rsidRPr="00701971">
        <w:rPr>
          <w:rFonts w:ascii="Times New Roman" w:hAnsi="Times New Roman" w:cs="Times New Roman"/>
          <w:bCs/>
          <w:iCs/>
          <w:color w:val="000000" w:themeColor="text1"/>
          <w:sz w:val="28"/>
          <w:szCs w:val="28"/>
        </w:rPr>
        <w:t xml:space="preserve"> год объем расходов на исполнение:</w:t>
      </w:r>
    </w:p>
    <w:p w:rsidR="00FB797D" w:rsidRPr="00461BD4" w:rsidRDefault="00FB797D" w:rsidP="00FB797D">
      <w:pPr>
        <w:pStyle w:val="a4"/>
        <w:numPr>
          <w:ilvl w:val="0"/>
          <w:numId w:val="10"/>
        </w:numPr>
        <w:tabs>
          <w:tab w:val="left" w:pos="851"/>
        </w:tabs>
        <w:spacing w:before="0" w:beforeAutospacing="0" w:after="0" w:afterAutospacing="0"/>
        <w:ind w:left="0" w:firstLine="567"/>
        <w:rPr>
          <w:rFonts w:ascii="Times New Roman" w:hAnsi="Times New Roman" w:cs="Times New Roman"/>
          <w:bCs/>
          <w:iCs/>
          <w:color w:val="000000" w:themeColor="text1"/>
          <w:sz w:val="28"/>
          <w:szCs w:val="28"/>
        </w:rPr>
      </w:pPr>
      <w:r w:rsidRPr="00461BD4">
        <w:rPr>
          <w:rFonts w:ascii="Times New Roman" w:hAnsi="Times New Roman" w:cs="Times New Roman"/>
          <w:bCs/>
          <w:iCs/>
          <w:color w:val="000000" w:themeColor="text1"/>
          <w:sz w:val="28"/>
          <w:szCs w:val="28"/>
        </w:rPr>
        <w:t xml:space="preserve">муниципальных полномочий и прочих социальных обязательств составит – </w:t>
      </w:r>
      <w:r w:rsidR="00461BD4" w:rsidRPr="00461BD4">
        <w:rPr>
          <w:rFonts w:ascii="Times New Roman" w:hAnsi="Times New Roman" w:cs="Times New Roman"/>
          <w:bCs/>
          <w:iCs/>
          <w:color w:val="000000" w:themeColor="text1"/>
          <w:sz w:val="28"/>
          <w:szCs w:val="28"/>
        </w:rPr>
        <w:t>1 335 498,0</w:t>
      </w:r>
      <w:r w:rsidRPr="00461BD4">
        <w:rPr>
          <w:rFonts w:ascii="Times New Roman" w:hAnsi="Times New Roman" w:cs="Times New Roman"/>
          <w:bCs/>
          <w:iCs/>
          <w:color w:val="000000" w:themeColor="text1"/>
          <w:sz w:val="28"/>
          <w:szCs w:val="28"/>
        </w:rPr>
        <w:t xml:space="preserve"> тыс. рублей или </w:t>
      </w:r>
      <w:r w:rsidR="00461BD4" w:rsidRPr="00461BD4">
        <w:rPr>
          <w:rFonts w:ascii="Times New Roman" w:hAnsi="Times New Roman" w:cs="Times New Roman"/>
          <w:bCs/>
          <w:iCs/>
          <w:color w:val="000000" w:themeColor="text1"/>
          <w:sz w:val="28"/>
          <w:szCs w:val="28"/>
        </w:rPr>
        <w:t>46</w:t>
      </w:r>
      <w:r w:rsidRPr="00461BD4">
        <w:rPr>
          <w:rFonts w:ascii="Times New Roman" w:hAnsi="Times New Roman" w:cs="Times New Roman"/>
          <w:bCs/>
          <w:iCs/>
          <w:color w:val="000000" w:themeColor="text1"/>
          <w:sz w:val="28"/>
          <w:szCs w:val="28"/>
        </w:rPr>
        <w:t>,</w:t>
      </w:r>
      <w:r w:rsidR="00461BD4" w:rsidRPr="00461BD4">
        <w:rPr>
          <w:rFonts w:ascii="Times New Roman" w:hAnsi="Times New Roman" w:cs="Times New Roman"/>
          <w:bCs/>
          <w:iCs/>
          <w:color w:val="000000" w:themeColor="text1"/>
          <w:sz w:val="28"/>
          <w:szCs w:val="28"/>
        </w:rPr>
        <w:t>5</w:t>
      </w:r>
      <w:r w:rsidRPr="00461BD4">
        <w:rPr>
          <w:rFonts w:ascii="Times New Roman" w:hAnsi="Times New Roman" w:cs="Times New Roman"/>
          <w:bCs/>
          <w:iCs/>
          <w:color w:val="000000" w:themeColor="text1"/>
          <w:sz w:val="28"/>
          <w:szCs w:val="28"/>
        </w:rPr>
        <w:t>% общего объема расходов;</w:t>
      </w:r>
    </w:p>
    <w:p w:rsidR="00FB797D" w:rsidRPr="00461BD4" w:rsidRDefault="00FB797D" w:rsidP="00FB797D">
      <w:pPr>
        <w:pStyle w:val="a4"/>
        <w:numPr>
          <w:ilvl w:val="0"/>
          <w:numId w:val="10"/>
        </w:numPr>
        <w:tabs>
          <w:tab w:val="left" w:pos="851"/>
        </w:tabs>
        <w:spacing w:before="0" w:beforeAutospacing="0" w:after="0" w:afterAutospacing="0"/>
        <w:ind w:left="0" w:firstLine="567"/>
        <w:rPr>
          <w:rFonts w:ascii="Times New Roman" w:hAnsi="Times New Roman" w:cs="Times New Roman"/>
          <w:bCs/>
          <w:iCs/>
          <w:color w:val="000000" w:themeColor="text1"/>
          <w:sz w:val="28"/>
          <w:szCs w:val="28"/>
        </w:rPr>
      </w:pPr>
      <w:r w:rsidRPr="00461BD4">
        <w:rPr>
          <w:rFonts w:ascii="Times New Roman" w:hAnsi="Times New Roman" w:cs="Times New Roman"/>
          <w:bCs/>
          <w:iCs/>
          <w:color w:val="000000" w:themeColor="text1"/>
          <w:sz w:val="28"/>
          <w:szCs w:val="28"/>
        </w:rPr>
        <w:t>на исполнение государственных полномочий 1 </w:t>
      </w:r>
      <w:r w:rsidR="00461BD4" w:rsidRPr="00461BD4">
        <w:rPr>
          <w:rFonts w:ascii="Times New Roman" w:hAnsi="Times New Roman" w:cs="Times New Roman"/>
          <w:bCs/>
          <w:iCs/>
          <w:color w:val="000000" w:themeColor="text1"/>
          <w:sz w:val="28"/>
          <w:szCs w:val="28"/>
        </w:rPr>
        <w:t>336</w:t>
      </w:r>
      <w:r w:rsidRPr="00461BD4">
        <w:rPr>
          <w:rFonts w:ascii="Times New Roman" w:hAnsi="Times New Roman" w:cs="Times New Roman"/>
          <w:bCs/>
          <w:iCs/>
          <w:color w:val="000000" w:themeColor="text1"/>
          <w:sz w:val="28"/>
          <w:szCs w:val="28"/>
        </w:rPr>
        <w:t xml:space="preserve"> </w:t>
      </w:r>
      <w:r w:rsidR="00461BD4" w:rsidRPr="00461BD4">
        <w:rPr>
          <w:rFonts w:ascii="Times New Roman" w:hAnsi="Times New Roman" w:cs="Times New Roman"/>
          <w:bCs/>
          <w:iCs/>
          <w:color w:val="000000" w:themeColor="text1"/>
          <w:sz w:val="28"/>
          <w:szCs w:val="28"/>
        </w:rPr>
        <w:t>658</w:t>
      </w:r>
      <w:r w:rsidRPr="00461BD4">
        <w:rPr>
          <w:rFonts w:ascii="Times New Roman" w:hAnsi="Times New Roman" w:cs="Times New Roman"/>
          <w:bCs/>
          <w:iCs/>
          <w:color w:val="000000" w:themeColor="text1"/>
          <w:sz w:val="28"/>
          <w:szCs w:val="28"/>
        </w:rPr>
        <w:t xml:space="preserve">,7 тыс. рублей или </w:t>
      </w:r>
      <w:r w:rsidR="00461BD4" w:rsidRPr="00461BD4">
        <w:rPr>
          <w:rFonts w:ascii="Times New Roman" w:hAnsi="Times New Roman" w:cs="Times New Roman"/>
          <w:bCs/>
          <w:iCs/>
          <w:color w:val="000000" w:themeColor="text1"/>
          <w:sz w:val="28"/>
          <w:szCs w:val="28"/>
        </w:rPr>
        <w:t>46</w:t>
      </w:r>
      <w:r w:rsidRPr="00461BD4">
        <w:rPr>
          <w:rFonts w:ascii="Times New Roman" w:hAnsi="Times New Roman" w:cs="Times New Roman"/>
          <w:bCs/>
          <w:iCs/>
          <w:color w:val="000000" w:themeColor="text1"/>
          <w:sz w:val="28"/>
          <w:szCs w:val="28"/>
        </w:rPr>
        <w:t xml:space="preserve">,5% от общего объема средств; </w:t>
      </w:r>
    </w:p>
    <w:p w:rsidR="00FB797D" w:rsidRPr="00461BD4" w:rsidRDefault="00FB797D" w:rsidP="00FB797D">
      <w:pPr>
        <w:pStyle w:val="a4"/>
        <w:numPr>
          <w:ilvl w:val="0"/>
          <w:numId w:val="10"/>
        </w:numPr>
        <w:tabs>
          <w:tab w:val="left" w:pos="851"/>
        </w:tabs>
        <w:spacing w:before="0" w:beforeAutospacing="0" w:after="0" w:afterAutospacing="0"/>
        <w:ind w:left="0" w:firstLine="567"/>
        <w:rPr>
          <w:rFonts w:ascii="Times New Roman" w:hAnsi="Times New Roman" w:cs="Times New Roman"/>
          <w:bCs/>
          <w:iCs/>
          <w:color w:val="000000" w:themeColor="text1"/>
          <w:sz w:val="28"/>
          <w:szCs w:val="28"/>
        </w:rPr>
      </w:pPr>
      <w:r w:rsidRPr="00461BD4">
        <w:rPr>
          <w:rFonts w:ascii="Times New Roman" w:hAnsi="Times New Roman" w:cs="Times New Roman"/>
          <w:bCs/>
          <w:iCs/>
          <w:color w:val="000000" w:themeColor="text1"/>
          <w:sz w:val="28"/>
          <w:szCs w:val="28"/>
        </w:rPr>
        <w:t>прочих расходов с участием средств окружного и федеральн</w:t>
      </w:r>
      <w:r w:rsidR="00D16578">
        <w:rPr>
          <w:rFonts w:ascii="Times New Roman" w:hAnsi="Times New Roman" w:cs="Times New Roman"/>
          <w:bCs/>
          <w:iCs/>
          <w:color w:val="000000" w:themeColor="text1"/>
          <w:sz w:val="28"/>
          <w:szCs w:val="28"/>
        </w:rPr>
        <w:t>ого</w:t>
      </w:r>
      <w:r w:rsidRPr="00461BD4">
        <w:rPr>
          <w:rFonts w:ascii="Times New Roman" w:hAnsi="Times New Roman" w:cs="Times New Roman"/>
          <w:bCs/>
          <w:iCs/>
          <w:color w:val="000000" w:themeColor="text1"/>
          <w:sz w:val="28"/>
          <w:szCs w:val="28"/>
        </w:rPr>
        <w:t xml:space="preserve"> бюджетов в сумме 19</w:t>
      </w:r>
      <w:r w:rsidR="00461BD4" w:rsidRPr="00461BD4">
        <w:rPr>
          <w:rFonts w:ascii="Times New Roman" w:hAnsi="Times New Roman" w:cs="Times New Roman"/>
          <w:bCs/>
          <w:iCs/>
          <w:color w:val="000000" w:themeColor="text1"/>
          <w:sz w:val="28"/>
          <w:szCs w:val="28"/>
        </w:rPr>
        <w:t>8</w:t>
      </w:r>
      <w:r w:rsidRPr="00461BD4">
        <w:rPr>
          <w:rFonts w:ascii="Times New Roman" w:hAnsi="Times New Roman" w:cs="Times New Roman"/>
          <w:bCs/>
          <w:iCs/>
          <w:color w:val="000000" w:themeColor="text1"/>
          <w:sz w:val="28"/>
          <w:szCs w:val="28"/>
          <w:lang w:val="en-US"/>
        </w:rPr>
        <w:t> </w:t>
      </w:r>
      <w:r w:rsidR="00461BD4" w:rsidRPr="00461BD4">
        <w:rPr>
          <w:rFonts w:ascii="Times New Roman" w:hAnsi="Times New Roman" w:cs="Times New Roman"/>
          <w:bCs/>
          <w:iCs/>
          <w:color w:val="000000" w:themeColor="text1"/>
          <w:sz w:val="28"/>
          <w:szCs w:val="28"/>
        </w:rPr>
        <w:t>915</w:t>
      </w:r>
      <w:r w:rsidRPr="00461BD4">
        <w:rPr>
          <w:rFonts w:ascii="Times New Roman" w:hAnsi="Times New Roman" w:cs="Times New Roman"/>
          <w:bCs/>
          <w:iCs/>
          <w:color w:val="000000" w:themeColor="text1"/>
          <w:sz w:val="28"/>
          <w:szCs w:val="28"/>
        </w:rPr>
        <w:t>,</w:t>
      </w:r>
      <w:r w:rsidR="00461BD4" w:rsidRPr="00461BD4">
        <w:rPr>
          <w:rFonts w:ascii="Times New Roman" w:hAnsi="Times New Roman" w:cs="Times New Roman"/>
          <w:bCs/>
          <w:iCs/>
          <w:color w:val="000000" w:themeColor="text1"/>
          <w:sz w:val="28"/>
          <w:szCs w:val="28"/>
        </w:rPr>
        <w:t>4</w:t>
      </w:r>
      <w:r w:rsidRPr="00461BD4">
        <w:rPr>
          <w:rFonts w:ascii="Times New Roman" w:hAnsi="Times New Roman" w:cs="Times New Roman"/>
          <w:bCs/>
          <w:iCs/>
          <w:color w:val="000000" w:themeColor="text1"/>
          <w:sz w:val="28"/>
          <w:szCs w:val="28"/>
        </w:rPr>
        <w:t xml:space="preserve"> тыс. рублей или </w:t>
      </w:r>
      <w:r w:rsidR="00461BD4">
        <w:rPr>
          <w:rFonts w:ascii="Times New Roman" w:hAnsi="Times New Roman" w:cs="Times New Roman"/>
          <w:bCs/>
          <w:iCs/>
          <w:color w:val="000000" w:themeColor="text1"/>
          <w:sz w:val="28"/>
          <w:szCs w:val="28"/>
        </w:rPr>
        <w:t>7,0</w:t>
      </w:r>
      <w:r w:rsidRPr="00461BD4">
        <w:rPr>
          <w:rFonts w:ascii="Times New Roman" w:hAnsi="Times New Roman" w:cs="Times New Roman"/>
          <w:bCs/>
          <w:iCs/>
          <w:color w:val="000000" w:themeColor="text1"/>
          <w:sz w:val="28"/>
          <w:szCs w:val="28"/>
        </w:rPr>
        <w:t>% от общего объема средств.</w:t>
      </w:r>
    </w:p>
    <w:p w:rsidR="00FB797D" w:rsidRPr="00461BD4" w:rsidRDefault="00FB797D" w:rsidP="00FB797D">
      <w:pPr>
        <w:pStyle w:val="a4"/>
        <w:tabs>
          <w:tab w:val="left" w:pos="0"/>
        </w:tabs>
        <w:spacing w:before="0" w:beforeAutospacing="0" w:after="0" w:afterAutospacing="0"/>
        <w:ind w:firstLine="567"/>
        <w:rPr>
          <w:rFonts w:ascii="Times New Roman" w:hAnsi="Times New Roman" w:cs="Times New Roman"/>
          <w:bCs/>
          <w:iCs/>
          <w:color w:val="000000" w:themeColor="text1"/>
          <w:sz w:val="28"/>
          <w:szCs w:val="28"/>
        </w:rPr>
      </w:pPr>
      <w:r w:rsidRPr="00461BD4">
        <w:rPr>
          <w:rFonts w:ascii="Times New Roman" w:hAnsi="Times New Roman" w:cs="Times New Roman"/>
          <w:bCs/>
          <w:iCs/>
          <w:color w:val="000000" w:themeColor="text1"/>
          <w:sz w:val="28"/>
          <w:szCs w:val="28"/>
        </w:rPr>
        <w:t>На 202</w:t>
      </w:r>
      <w:r w:rsidR="00461BD4" w:rsidRPr="00461BD4">
        <w:rPr>
          <w:rFonts w:ascii="Times New Roman" w:hAnsi="Times New Roman" w:cs="Times New Roman"/>
          <w:bCs/>
          <w:iCs/>
          <w:color w:val="000000" w:themeColor="text1"/>
          <w:sz w:val="28"/>
          <w:szCs w:val="28"/>
        </w:rPr>
        <w:t>1</w:t>
      </w:r>
      <w:r w:rsidRPr="00461BD4">
        <w:rPr>
          <w:rFonts w:ascii="Times New Roman" w:hAnsi="Times New Roman" w:cs="Times New Roman"/>
          <w:bCs/>
          <w:iCs/>
          <w:color w:val="000000" w:themeColor="text1"/>
          <w:sz w:val="28"/>
          <w:szCs w:val="28"/>
        </w:rPr>
        <w:t xml:space="preserve"> год объем расходов на исполнение:</w:t>
      </w:r>
    </w:p>
    <w:p w:rsidR="00FB797D" w:rsidRPr="00461BD4" w:rsidRDefault="00FB797D" w:rsidP="00FB797D">
      <w:pPr>
        <w:pStyle w:val="a4"/>
        <w:numPr>
          <w:ilvl w:val="0"/>
          <w:numId w:val="11"/>
        </w:numPr>
        <w:tabs>
          <w:tab w:val="left" w:pos="851"/>
        </w:tabs>
        <w:spacing w:before="0" w:beforeAutospacing="0" w:after="0" w:afterAutospacing="0"/>
        <w:ind w:left="0" w:firstLine="567"/>
        <w:rPr>
          <w:rFonts w:ascii="Times New Roman" w:hAnsi="Times New Roman" w:cs="Times New Roman"/>
          <w:bCs/>
          <w:iCs/>
          <w:color w:val="000000" w:themeColor="text1"/>
          <w:sz w:val="28"/>
          <w:szCs w:val="28"/>
        </w:rPr>
      </w:pPr>
      <w:r w:rsidRPr="00461BD4">
        <w:rPr>
          <w:rFonts w:ascii="Times New Roman" w:hAnsi="Times New Roman" w:cs="Times New Roman"/>
          <w:bCs/>
          <w:iCs/>
          <w:color w:val="000000" w:themeColor="text1"/>
          <w:sz w:val="28"/>
          <w:szCs w:val="28"/>
        </w:rPr>
        <w:t xml:space="preserve">муниципальных полномочий и прочих социальных обязательств составит – </w:t>
      </w:r>
      <w:r w:rsidR="00461BD4" w:rsidRPr="00461BD4">
        <w:rPr>
          <w:rFonts w:ascii="Times New Roman" w:hAnsi="Times New Roman" w:cs="Times New Roman"/>
          <w:bCs/>
          <w:iCs/>
          <w:color w:val="000000" w:themeColor="text1"/>
          <w:sz w:val="28"/>
          <w:szCs w:val="28"/>
        </w:rPr>
        <w:t>1 331 439,7</w:t>
      </w:r>
      <w:r w:rsidRPr="00461BD4">
        <w:rPr>
          <w:rFonts w:ascii="Times New Roman" w:hAnsi="Times New Roman" w:cs="Times New Roman"/>
          <w:bCs/>
          <w:iCs/>
          <w:color w:val="000000" w:themeColor="text1"/>
          <w:sz w:val="28"/>
          <w:szCs w:val="28"/>
        </w:rPr>
        <w:t xml:space="preserve"> тыс. рублей или </w:t>
      </w:r>
      <w:r w:rsidR="00461BD4" w:rsidRPr="00461BD4">
        <w:rPr>
          <w:rFonts w:ascii="Times New Roman" w:hAnsi="Times New Roman" w:cs="Times New Roman"/>
          <w:bCs/>
          <w:iCs/>
          <w:color w:val="000000" w:themeColor="text1"/>
          <w:sz w:val="28"/>
          <w:szCs w:val="28"/>
        </w:rPr>
        <w:t>46</w:t>
      </w:r>
      <w:r w:rsidRPr="00461BD4">
        <w:rPr>
          <w:rFonts w:ascii="Times New Roman" w:hAnsi="Times New Roman" w:cs="Times New Roman"/>
          <w:bCs/>
          <w:iCs/>
          <w:color w:val="000000" w:themeColor="text1"/>
          <w:sz w:val="28"/>
          <w:szCs w:val="28"/>
        </w:rPr>
        <w:t>,</w:t>
      </w:r>
      <w:r w:rsidR="00461BD4" w:rsidRPr="00461BD4">
        <w:rPr>
          <w:rFonts w:ascii="Times New Roman" w:hAnsi="Times New Roman" w:cs="Times New Roman"/>
          <w:bCs/>
          <w:iCs/>
          <w:color w:val="000000" w:themeColor="text1"/>
          <w:sz w:val="28"/>
          <w:szCs w:val="28"/>
        </w:rPr>
        <w:t>0</w:t>
      </w:r>
      <w:r w:rsidRPr="00461BD4">
        <w:rPr>
          <w:rFonts w:ascii="Times New Roman" w:hAnsi="Times New Roman" w:cs="Times New Roman"/>
          <w:bCs/>
          <w:iCs/>
          <w:color w:val="000000" w:themeColor="text1"/>
          <w:sz w:val="28"/>
          <w:szCs w:val="28"/>
        </w:rPr>
        <w:t>% общего объема расходов;</w:t>
      </w:r>
    </w:p>
    <w:p w:rsidR="00FB797D" w:rsidRPr="00461BD4" w:rsidRDefault="00FB797D" w:rsidP="00FB797D">
      <w:pPr>
        <w:pStyle w:val="a4"/>
        <w:numPr>
          <w:ilvl w:val="0"/>
          <w:numId w:val="11"/>
        </w:numPr>
        <w:tabs>
          <w:tab w:val="left" w:pos="851"/>
        </w:tabs>
        <w:spacing w:before="0" w:beforeAutospacing="0" w:after="0" w:afterAutospacing="0"/>
        <w:ind w:left="0" w:firstLine="567"/>
        <w:rPr>
          <w:rFonts w:ascii="Times New Roman" w:hAnsi="Times New Roman" w:cs="Times New Roman"/>
          <w:bCs/>
          <w:iCs/>
          <w:color w:val="000000" w:themeColor="text1"/>
          <w:sz w:val="28"/>
          <w:szCs w:val="28"/>
        </w:rPr>
      </w:pPr>
      <w:r w:rsidRPr="00461BD4">
        <w:rPr>
          <w:rFonts w:ascii="Times New Roman" w:hAnsi="Times New Roman" w:cs="Times New Roman"/>
          <w:bCs/>
          <w:iCs/>
          <w:color w:val="000000" w:themeColor="text1"/>
          <w:sz w:val="28"/>
          <w:szCs w:val="28"/>
        </w:rPr>
        <w:t>на исполнение государственных полномочий 1 </w:t>
      </w:r>
      <w:r w:rsidR="00461BD4" w:rsidRPr="00461BD4">
        <w:rPr>
          <w:rFonts w:ascii="Times New Roman" w:hAnsi="Times New Roman" w:cs="Times New Roman"/>
          <w:bCs/>
          <w:iCs/>
          <w:color w:val="000000" w:themeColor="text1"/>
          <w:sz w:val="28"/>
          <w:szCs w:val="28"/>
        </w:rPr>
        <w:t>318</w:t>
      </w:r>
      <w:r w:rsidRPr="00461BD4">
        <w:rPr>
          <w:rFonts w:ascii="Times New Roman" w:hAnsi="Times New Roman" w:cs="Times New Roman"/>
          <w:bCs/>
          <w:iCs/>
          <w:color w:val="000000" w:themeColor="text1"/>
          <w:sz w:val="28"/>
          <w:szCs w:val="28"/>
        </w:rPr>
        <w:t xml:space="preserve"> </w:t>
      </w:r>
      <w:r w:rsidR="00461BD4" w:rsidRPr="00461BD4">
        <w:rPr>
          <w:rFonts w:ascii="Times New Roman" w:hAnsi="Times New Roman" w:cs="Times New Roman"/>
          <w:bCs/>
          <w:iCs/>
          <w:color w:val="000000" w:themeColor="text1"/>
          <w:sz w:val="28"/>
          <w:szCs w:val="28"/>
        </w:rPr>
        <w:t>512</w:t>
      </w:r>
      <w:r w:rsidRPr="00461BD4">
        <w:rPr>
          <w:rFonts w:ascii="Times New Roman" w:hAnsi="Times New Roman" w:cs="Times New Roman"/>
          <w:bCs/>
          <w:iCs/>
          <w:color w:val="000000" w:themeColor="text1"/>
          <w:sz w:val="28"/>
          <w:szCs w:val="28"/>
        </w:rPr>
        <w:t>,</w:t>
      </w:r>
      <w:r w:rsidR="00461BD4" w:rsidRPr="00461BD4">
        <w:rPr>
          <w:rFonts w:ascii="Times New Roman" w:hAnsi="Times New Roman" w:cs="Times New Roman"/>
          <w:bCs/>
          <w:iCs/>
          <w:color w:val="000000" w:themeColor="text1"/>
          <w:sz w:val="28"/>
          <w:szCs w:val="28"/>
        </w:rPr>
        <w:t>9</w:t>
      </w:r>
      <w:r w:rsidRPr="00461BD4">
        <w:rPr>
          <w:rFonts w:ascii="Times New Roman" w:hAnsi="Times New Roman" w:cs="Times New Roman"/>
          <w:bCs/>
          <w:iCs/>
          <w:color w:val="000000" w:themeColor="text1"/>
          <w:sz w:val="28"/>
          <w:szCs w:val="28"/>
        </w:rPr>
        <w:t xml:space="preserve"> тыс. рублей или </w:t>
      </w:r>
      <w:r w:rsidR="00461BD4">
        <w:rPr>
          <w:rFonts w:ascii="Times New Roman" w:hAnsi="Times New Roman" w:cs="Times New Roman"/>
          <w:bCs/>
          <w:iCs/>
          <w:color w:val="000000" w:themeColor="text1"/>
          <w:sz w:val="28"/>
          <w:szCs w:val="28"/>
        </w:rPr>
        <w:t>45,6</w:t>
      </w:r>
      <w:r w:rsidRPr="00461BD4">
        <w:rPr>
          <w:rFonts w:ascii="Times New Roman" w:hAnsi="Times New Roman" w:cs="Times New Roman"/>
          <w:bCs/>
          <w:iCs/>
          <w:color w:val="000000" w:themeColor="text1"/>
          <w:sz w:val="28"/>
          <w:szCs w:val="28"/>
        </w:rPr>
        <w:t>% от общего объема средств;</w:t>
      </w:r>
    </w:p>
    <w:p w:rsidR="00FB797D" w:rsidRPr="006966E3" w:rsidRDefault="00FB797D" w:rsidP="00FB797D">
      <w:pPr>
        <w:pStyle w:val="a4"/>
        <w:numPr>
          <w:ilvl w:val="0"/>
          <w:numId w:val="11"/>
        </w:numPr>
        <w:tabs>
          <w:tab w:val="left" w:pos="851"/>
        </w:tabs>
        <w:spacing w:before="0" w:beforeAutospacing="0" w:after="0" w:afterAutospacing="0"/>
        <w:ind w:left="0" w:firstLine="567"/>
        <w:rPr>
          <w:rFonts w:ascii="Times New Roman" w:hAnsi="Times New Roman" w:cs="Times New Roman"/>
          <w:bCs/>
          <w:iCs/>
          <w:color w:val="000000" w:themeColor="text1"/>
          <w:sz w:val="28"/>
          <w:szCs w:val="28"/>
        </w:rPr>
      </w:pPr>
      <w:r w:rsidRPr="006966E3">
        <w:rPr>
          <w:rFonts w:ascii="Times New Roman" w:hAnsi="Times New Roman" w:cs="Times New Roman"/>
          <w:bCs/>
          <w:iCs/>
          <w:color w:val="000000" w:themeColor="text1"/>
          <w:sz w:val="28"/>
          <w:szCs w:val="28"/>
        </w:rPr>
        <w:t>прочих расходов с участием средств окружного и федеральн</w:t>
      </w:r>
      <w:r w:rsidR="00D16578">
        <w:rPr>
          <w:rFonts w:ascii="Times New Roman" w:hAnsi="Times New Roman" w:cs="Times New Roman"/>
          <w:bCs/>
          <w:iCs/>
          <w:color w:val="000000" w:themeColor="text1"/>
          <w:sz w:val="28"/>
          <w:szCs w:val="28"/>
        </w:rPr>
        <w:t>ого</w:t>
      </w:r>
      <w:r w:rsidRPr="006966E3">
        <w:rPr>
          <w:rFonts w:ascii="Times New Roman" w:hAnsi="Times New Roman" w:cs="Times New Roman"/>
          <w:bCs/>
          <w:iCs/>
          <w:color w:val="000000" w:themeColor="text1"/>
          <w:sz w:val="28"/>
          <w:szCs w:val="28"/>
        </w:rPr>
        <w:t xml:space="preserve"> бюджетов в сумме </w:t>
      </w:r>
      <w:r w:rsidR="006966E3" w:rsidRPr="006966E3">
        <w:rPr>
          <w:rFonts w:ascii="Times New Roman" w:hAnsi="Times New Roman" w:cs="Times New Roman"/>
          <w:bCs/>
          <w:iCs/>
          <w:color w:val="000000" w:themeColor="text1"/>
          <w:sz w:val="28"/>
          <w:szCs w:val="28"/>
        </w:rPr>
        <w:t>243 369,5</w:t>
      </w:r>
      <w:r w:rsidRPr="006966E3">
        <w:rPr>
          <w:rFonts w:ascii="Times New Roman" w:hAnsi="Times New Roman" w:cs="Times New Roman"/>
          <w:bCs/>
          <w:iCs/>
          <w:color w:val="000000" w:themeColor="text1"/>
          <w:sz w:val="28"/>
          <w:szCs w:val="28"/>
        </w:rPr>
        <w:t xml:space="preserve"> тыс. рублей или </w:t>
      </w:r>
      <w:r w:rsidR="006966E3" w:rsidRPr="006966E3">
        <w:rPr>
          <w:rFonts w:ascii="Times New Roman" w:hAnsi="Times New Roman" w:cs="Times New Roman"/>
          <w:bCs/>
          <w:iCs/>
          <w:color w:val="000000" w:themeColor="text1"/>
          <w:sz w:val="28"/>
          <w:szCs w:val="28"/>
        </w:rPr>
        <w:t>8,4</w:t>
      </w:r>
      <w:r w:rsidRPr="006966E3">
        <w:rPr>
          <w:rFonts w:ascii="Times New Roman" w:hAnsi="Times New Roman" w:cs="Times New Roman"/>
          <w:bCs/>
          <w:iCs/>
          <w:color w:val="000000" w:themeColor="text1"/>
          <w:sz w:val="28"/>
          <w:szCs w:val="28"/>
        </w:rPr>
        <w:t>% от общего объема средств.</w:t>
      </w:r>
    </w:p>
    <w:p w:rsidR="00FB797D" w:rsidRPr="006966E3" w:rsidRDefault="00FB797D" w:rsidP="00FB797D">
      <w:pPr>
        <w:pStyle w:val="a4"/>
        <w:spacing w:before="0" w:beforeAutospacing="0" w:after="0" w:afterAutospacing="0"/>
        <w:ind w:firstLine="567"/>
        <w:rPr>
          <w:rFonts w:ascii="Times New Roman" w:hAnsi="Times New Roman" w:cs="Times New Roman"/>
          <w:color w:val="000000" w:themeColor="text1"/>
          <w:sz w:val="28"/>
          <w:szCs w:val="28"/>
        </w:rPr>
      </w:pPr>
      <w:r w:rsidRPr="006966E3">
        <w:rPr>
          <w:rFonts w:ascii="Times New Roman" w:hAnsi="Times New Roman" w:cs="Times New Roman"/>
          <w:color w:val="000000" w:themeColor="text1"/>
          <w:sz w:val="28"/>
          <w:szCs w:val="28"/>
        </w:rPr>
        <w:t>Общий объем и структура расходов местного бюджета</w:t>
      </w:r>
      <w:r w:rsidR="00512B67" w:rsidRPr="006966E3">
        <w:rPr>
          <w:rFonts w:ascii="Times New Roman" w:hAnsi="Times New Roman" w:cs="Times New Roman"/>
          <w:color w:val="000000" w:themeColor="text1"/>
          <w:sz w:val="28"/>
          <w:szCs w:val="28"/>
        </w:rPr>
        <w:t>,</w:t>
      </w:r>
      <w:r w:rsidRPr="006966E3">
        <w:rPr>
          <w:rFonts w:ascii="Times New Roman" w:hAnsi="Times New Roman" w:cs="Times New Roman"/>
          <w:color w:val="000000" w:themeColor="text1"/>
          <w:sz w:val="28"/>
          <w:szCs w:val="28"/>
        </w:rPr>
        <w:t xml:space="preserve"> в разрезе источников финансирования</w:t>
      </w:r>
      <w:r w:rsidR="00512B67" w:rsidRPr="006966E3">
        <w:rPr>
          <w:rFonts w:ascii="Times New Roman" w:hAnsi="Times New Roman" w:cs="Times New Roman"/>
          <w:color w:val="000000" w:themeColor="text1"/>
          <w:sz w:val="28"/>
          <w:szCs w:val="28"/>
        </w:rPr>
        <w:t>,</w:t>
      </w:r>
      <w:r w:rsidRPr="006966E3">
        <w:rPr>
          <w:rFonts w:ascii="Times New Roman" w:hAnsi="Times New Roman" w:cs="Times New Roman"/>
          <w:color w:val="000000" w:themeColor="text1"/>
          <w:sz w:val="28"/>
          <w:szCs w:val="28"/>
        </w:rPr>
        <w:t xml:space="preserve"> представлена следующим образом:</w:t>
      </w:r>
    </w:p>
    <w:p w:rsidR="00FB797D" w:rsidRDefault="00FB797D" w:rsidP="00FB797D">
      <w:pPr>
        <w:pStyle w:val="a5"/>
        <w:ind w:right="-1"/>
        <w:jc w:val="right"/>
        <w:rPr>
          <w:color w:val="000000" w:themeColor="text1"/>
          <w:sz w:val="28"/>
          <w:szCs w:val="28"/>
          <w:lang w:val="en-US"/>
        </w:rPr>
      </w:pPr>
      <w:r w:rsidRPr="00D64B0B">
        <w:rPr>
          <w:color w:val="000000" w:themeColor="text1"/>
          <w:sz w:val="28"/>
          <w:szCs w:val="28"/>
        </w:rPr>
        <w:t>Таблица 12 (тыс. рублей)</w:t>
      </w:r>
    </w:p>
    <w:tbl>
      <w:tblPr>
        <w:tblW w:w="10326" w:type="dxa"/>
        <w:tblInd w:w="99" w:type="dxa"/>
        <w:tblLook w:val="04A0"/>
      </w:tblPr>
      <w:tblGrid>
        <w:gridCol w:w="2986"/>
        <w:gridCol w:w="1540"/>
        <w:gridCol w:w="1200"/>
        <w:gridCol w:w="700"/>
        <w:gridCol w:w="740"/>
        <w:gridCol w:w="1020"/>
        <w:gridCol w:w="1020"/>
        <w:gridCol w:w="1120"/>
      </w:tblGrid>
      <w:tr w:rsidR="00F73D52" w:rsidRPr="00F73D52" w:rsidTr="00F73D52">
        <w:trPr>
          <w:trHeight w:val="960"/>
        </w:trPr>
        <w:tc>
          <w:tcPr>
            <w:tcW w:w="2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3D52" w:rsidRPr="00F73D52" w:rsidRDefault="00F73D52" w:rsidP="00F73D52">
            <w:pPr>
              <w:jc w:val="center"/>
              <w:rPr>
                <w:b/>
                <w:bCs/>
                <w:color w:val="000000"/>
                <w:sz w:val="16"/>
                <w:szCs w:val="16"/>
              </w:rPr>
            </w:pPr>
            <w:r w:rsidRPr="00F73D52">
              <w:rPr>
                <w:b/>
                <w:bCs/>
                <w:color w:val="000000"/>
                <w:sz w:val="16"/>
                <w:szCs w:val="16"/>
              </w:rPr>
              <w:t xml:space="preserve">Наименование </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3D52" w:rsidRPr="00F73D52" w:rsidRDefault="00F73D52" w:rsidP="00F73D52">
            <w:pPr>
              <w:jc w:val="center"/>
              <w:rPr>
                <w:b/>
                <w:bCs/>
                <w:color w:val="000000"/>
                <w:sz w:val="16"/>
                <w:szCs w:val="16"/>
              </w:rPr>
            </w:pPr>
            <w:r w:rsidRPr="00F73D52">
              <w:rPr>
                <w:b/>
                <w:bCs/>
                <w:color w:val="000000"/>
                <w:sz w:val="16"/>
                <w:szCs w:val="16"/>
              </w:rPr>
              <w:t>Первоначальный план на 2018 год</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3D52" w:rsidRPr="00F73D52" w:rsidRDefault="00F73D52" w:rsidP="00F73D52">
            <w:pPr>
              <w:jc w:val="center"/>
              <w:rPr>
                <w:b/>
                <w:bCs/>
                <w:color w:val="000000"/>
                <w:sz w:val="16"/>
                <w:szCs w:val="16"/>
              </w:rPr>
            </w:pPr>
            <w:r w:rsidRPr="00F73D52">
              <w:rPr>
                <w:b/>
                <w:bCs/>
                <w:color w:val="000000"/>
                <w:sz w:val="16"/>
                <w:szCs w:val="16"/>
              </w:rPr>
              <w:t>Уточненный план за 9 месяцев  2018 года</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73D52" w:rsidRPr="00F73D52" w:rsidRDefault="00F73D52" w:rsidP="00F73D52">
            <w:pPr>
              <w:jc w:val="center"/>
              <w:rPr>
                <w:b/>
                <w:bCs/>
                <w:color w:val="000000"/>
                <w:sz w:val="16"/>
                <w:szCs w:val="16"/>
              </w:rPr>
            </w:pPr>
            <w:r w:rsidRPr="00F73D52">
              <w:rPr>
                <w:b/>
                <w:bCs/>
                <w:color w:val="000000"/>
                <w:sz w:val="16"/>
                <w:szCs w:val="16"/>
              </w:rPr>
              <w:t>Отклонение плана 2019 от плана 2018 года %</w:t>
            </w:r>
          </w:p>
        </w:tc>
        <w:tc>
          <w:tcPr>
            <w:tcW w:w="74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73D52" w:rsidRPr="00F73D52" w:rsidRDefault="00F73D52" w:rsidP="00F73D52">
            <w:pPr>
              <w:jc w:val="center"/>
              <w:rPr>
                <w:b/>
                <w:bCs/>
                <w:color w:val="000000"/>
                <w:sz w:val="16"/>
                <w:szCs w:val="16"/>
              </w:rPr>
            </w:pPr>
            <w:r w:rsidRPr="00F73D52">
              <w:rPr>
                <w:b/>
                <w:bCs/>
                <w:color w:val="000000"/>
                <w:sz w:val="16"/>
                <w:szCs w:val="16"/>
              </w:rPr>
              <w:t>Отклонение 2019 года от уточненного плана за 9 месяцев 2018 года %</w:t>
            </w:r>
          </w:p>
        </w:tc>
        <w:tc>
          <w:tcPr>
            <w:tcW w:w="3160" w:type="dxa"/>
            <w:gridSpan w:val="3"/>
            <w:tcBorders>
              <w:top w:val="single" w:sz="4" w:space="0" w:color="auto"/>
              <w:left w:val="nil"/>
              <w:bottom w:val="single" w:sz="4" w:space="0" w:color="auto"/>
              <w:right w:val="single" w:sz="4" w:space="0" w:color="auto"/>
            </w:tcBorders>
            <w:shd w:val="clear" w:color="auto" w:fill="auto"/>
            <w:vAlign w:val="center"/>
            <w:hideMark/>
          </w:tcPr>
          <w:p w:rsidR="00F73D52" w:rsidRPr="00F73D52" w:rsidRDefault="00F73D52" w:rsidP="00F73D52">
            <w:pPr>
              <w:jc w:val="center"/>
              <w:rPr>
                <w:b/>
                <w:bCs/>
                <w:color w:val="000000"/>
                <w:sz w:val="16"/>
                <w:szCs w:val="16"/>
              </w:rPr>
            </w:pPr>
            <w:r w:rsidRPr="00F73D52">
              <w:rPr>
                <w:b/>
                <w:bCs/>
                <w:color w:val="000000"/>
                <w:sz w:val="16"/>
                <w:szCs w:val="16"/>
              </w:rPr>
              <w:t xml:space="preserve">Проект бюджета </w:t>
            </w:r>
          </w:p>
        </w:tc>
      </w:tr>
      <w:tr w:rsidR="00F73D52" w:rsidRPr="00F73D52" w:rsidTr="00F73D52">
        <w:trPr>
          <w:trHeight w:val="1260"/>
        </w:trPr>
        <w:tc>
          <w:tcPr>
            <w:tcW w:w="2986" w:type="dxa"/>
            <w:vMerge/>
            <w:tcBorders>
              <w:top w:val="single" w:sz="4" w:space="0" w:color="auto"/>
              <w:left w:val="single" w:sz="4" w:space="0" w:color="auto"/>
              <w:bottom w:val="single" w:sz="4" w:space="0" w:color="auto"/>
              <w:right w:val="single" w:sz="4" w:space="0" w:color="auto"/>
            </w:tcBorders>
            <w:vAlign w:val="center"/>
            <w:hideMark/>
          </w:tcPr>
          <w:p w:rsidR="00F73D52" w:rsidRPr="00F73D52" w:rsidRDefault="00F73D52" w:rsidP="00F73D52">
            <w:pPr>
              <w:rPr>
                <w:b/>
                <w:bCs/>
                <w:color w:val="000000"/>
                <w:sz w:val="16"/>
                <w:szCs w:val="16"/>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F73D52" w:rsidRPr="00F73D52" w:rsidRDefault="00F73D52" w:rsidP="00F73D52">
            <w:pPr>
              <w:rPr>
                <w:b/>
                <w:bCs/>
                <w:color w:val="000000"/>
                <w:sz w:val="16"/>
                <w:szCs w:val="16"/>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F73D52" w:rsidRPr="00F73D52" w:rsidRDefault="00F73D52" w:rsidP="00F73D52">
            <w:pPr>
              <w:rPr>
                <w:b/>
                <w:bCs/>
                <w:color w:val="000000"/>
                <w:sz w:val="16"/>
                <w:szCs w:val="16"/>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F73D52" w:rsidRPr="00F73D52" w:rsidRDefault="00F73D52" w:rsidP="00F73D52">
            <w:pPr>
              <w:rPr>
                <w:b/>
                <w:bCs/>
                <w:color w:val="000000"/>
                <w:sz w:val="16"/>
                <w:szCs w:val="16"/>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F73D52" w:rsidRPr="00F73D52" w:rsidRDefault="00F73D52" w:rsidP="00F73D52">
            <w:pPr>
              <w:rPr>
                <w:b/>
                <w:bCs/>
                <w:color w:val="000000"/>
                <w:sz w:val="16"/>
                <w:szCs w:val="16"/>
              </w:rPr>
            </w:pPr>
          </w:p>
        </w:tc>
        <w:tc>
          <w:tcPr>
            <w:tcW w:w="1020" w:type="dxa"/>
            <w:tcBorders>
              <w:top w:val="nil"/>
              <w:left w:val="nil"/>
              <w:bottom w:val="single" w:sz="4" w:space="0" w:color="auto"/>
              <w:right w:val="single" w:sz="4" w:space="0" w:color="auto"/>
            </w:tcBorders>
            <w:shd w:val="clear" w:color="auto" w:fill="auto"/>
            <w:vAlign w:val="center"/>
            <w:hideMark/>
          </w:tcPr>
          <w:p w:rsidR="00F73D52" w:rsidRPr="00F73D52" w:rsidRDefault="00F73D52" w:rsidP="00F73D52">
            <w:pPr>
              <w:jc w:val="center"/>
              <w:rPr>
                <w:b/>
                <w:bCs/>
                <w:color w:val="000000"/>
                <w:sz w:val="16"/>
                <w:szCs w:val="16"/>
              </w:rPr>
            </w:pPr>
            <w:r w:rsidRPr="00F73D52">
              <w:rPr>
                <w:b/>
                <w:bCs/>
                <w:color w:val="000000"/>
                <w:sz w:val="16"/>
                <w:szCs w:val="16"/>
              </w:rPr>
              <w:t>2019</w:t>
            </w:r>
          </w:p>
        </w:tc>
        <w:tc>
          <w:tcPr>
            <w:tcW w:w="1020" w:type="dxa"/>
            <w:tcBorders>
              <w:top w:val="nil"/>
              <w:left w:val="nil"/>
              <w:bottom w:val="single" w:sz="4" w:space="0" w:color="auto"/>
              <w:right w:val="single" w:sz="4" w:space="0" w:color="auto"/>
            </w:tcBorders>
            <w:shd w:val="clear" w:color="auto" w:fill="auto"/>
            <w:vAlign w:val="center"/>
            <w:hideMark/>
          </w:tcPr>
          <w:p w:rsidR="00F73D52" w:rsidRPr="00F73D52" w:rsidRDefault="00F73D52" w:rsidP="00F73D52">
            <w:pPr>
              <w:jc w:val="center"/>
              <w:rPr>
                <w:b/>
                <w:bCs/>
                <w:color w:val="000000"/>
                <w:sz w:val="16"/>
                <w:szCs w:val="16"/>
              </w:rPr>
            </w:pPr>
            <w:r w:rsidRPr="00F73D52">
              <w:rPr>
                <w:b/>
                <w:bCs/>
                <w:color w:val="000000"/>
                <w:sz w:val="16"/>
                <w:szCs w:val="16"/>
              </w:rPr>
              <w:t>2020</w:t>
            </w:r>
          </w:p>
        </w:tc>
        <w:tc>
          <w:tcPr>
            <w:tcW w:w="1120" w:type="dxa"/>
            <w:tcBorders>
              <w:top w:val="nil"/>
              <w:left w:val="nil"/>
              <w:bottom w:val="single" w:sz="4" w:space="0" w:color="auto"/>
              <w:right w:val="single" w:sz="4" w:space="0" w:color="auto"/>
            </w:tcBorders>
            <w:shd w:val="clear" w:color="auto" w:fill="auto"/>
            <w:vAlign w:val="center"/>
            <w:hideMark/>
          </w:tcPr>
          <w:p w:rsidR="00F73D52" w:rsidRPr="00F73D52" w:rsidRDefault="00F73D52" w:rsidP="00F73D52">
            <w:pPr>
              <w:jc w:val="center"/>
              <w:rPr>
                <w:b/>
                <w:bCs/>
                <w:color w:val="000000"/>
                <w:sz w:val="16"/>
                <w:szCs w:val="16"/>
              </w:rPr>
            </w:pPr>
            <w:r w:rsidRPr="00F73D52">
              <w:rPr>
                <w:b/>
                <w:bCs/>
                <w:color w:val="000000"/>
                <w:sz w:val="16"/>
                <w:szCs w:val="16"/>
              </w:rPr>
              <w:t>2021</w:t>
            </w:r>
          </w:p>
        </w:tc>
      </w:tr>
      <w:tr w:rsidR="00F73D52" w:rsidRPr="00F73D52" w:rsidTr="00F73D52">
        <w:trPr>
          <w:trHeight w:val="300"/>
        </w:trPr>
        <w:tc>
          <w:tcPr>
            <w:tcW w:w="2986" w:type="dxa"/>
            <w:tcBorders>
              <w:top w:val="nil"/>
              <w:left w:val="single" w:sz="4" w:space="0" w:color="auto"/>
              <w:bottom w:val="single" w:sz="4" w:space="0" w:color="auto"/>
              <w:right w:val="single" w:sz="4" w:space="0" w:color="auto"/>
            </w:tcBorders>
            <w:shd w:val="clear" w:color="auto" w:fill="auto"/>
            <w:vAlign w:val="center"/>
            <w:hideMark/>
          </w:tcPr>
          <w:p w:rsidR="00F73D52" w:rsidRPr="00F73D52" w:rsidRDefault="00F73D52" w:rsidP="00F73D52">
            <w:pPr>
              <w:rPr>
                <w:b/>
                <w:bCs/>
                <w:color w:val="000000"/>
                <w:sz w:val="16"/>
                <w:szCs w:val="16"/>
              </w:rPr>
            </w:pPr>
            <w:r w:rsidRPr="00F73D52">
              <w:rPr>
                <w:b/>
                <w:bCs/>
                <w:color w:val="000000"/>
                <w:sz w:val="16"/>
                <w:szCs w:val="16"/>
              </w:rPr>
              <w:t>Расходы всего</w:t>
            </w:r>
          </w:p>
        </w:tc>
        <w:tc>
          <w:tcPr>
            <w:tcW w:w="1540" w:type="dxa"/>
            <w:tcBorders>
              <w:top w:val="nil"/>
              <w:left w:val="nil"/>
              <w:bottom w:val="single" w:sz="4" w:space="0" w:color="auto"/>
              <w:right w:val="single" w:sz="4" w:space="0" w:color="auto"/>
            </w:tcBorders>
            <w:shd w:val="clear" w:color="auto" w:fill="auto"/>
            <w:vAlign w:val="center"/>
            <w:hideMark/>
          </w:tcPr>
          <w:p w:rsidR="00F73D52" w:rsidRPr="00F73D52" w:rsidRDefault="00F73D52" w:rsidP="00F73D52">
            <w:pPr>
              <w:jc w:val="center"/>
              <w:rPr>
                <w:b/>
                <w:bCs/>
                <w:color w:val="000000"/>
                <w:sz w:val="16"/>
                <w:szCs w:val="16"/>
              </w:rPr>
            </w:pPr>
            <w:r w:rsidRPr="00F73D52">
              <w:rPr>
                <w:b/>
                <w:bCs/>
                <w:color w:val="000000"/>
                <w:sz w:val="16"/>
                <w:szCs w:val="16"/>
              </w:rPr>
              <w:t>2 785 047,7</w:t>
            </w:r>
          </w:p>
        </w:tc>
        <w:tc>
          <w:tcPr>
            <w:tcW w:w="1200" w:type="dxa"/>
            <w:tcBorders>
              <w:top w:val="nil"/>
              <w:left w:val="nil"/>
              <w:bottom w:val="single" w:sz="4" w:space="0" w:color="auto"/>
              <w:right w:val="single" w:sz="4" w:space="0" w:color="auto"/>
            </w:tcBorders>
            <w:shd w:val="clear" w:color="auto" w:fill="auto"/>
            <w:vAlign w:val="center"/>
            <w:hideMark/>
          </w:tcPr>
          <w:p w:rsidR="00F73D52" w:rsidRPr="00F73D52" w:rsidRDefault="00F73D52" w:rsidP="00F73D52">
            <w:pPr>
              <w:jc w:val="center"/>
              <w:rPr>
                <w:b/>
                <w:bCs/>
                <w:color w:val="000000"/>
                <w:sz w:val="16"/>
                <w:szCs w:val="16"/>
              </w:rPr>
            </w:pPr>
            <w:r w:rsidRPr="00F73D52">
              <w:rPr>
                <w:b/>
                <w:bCs/>
                <w:color w:val="000000"/>
                <w:sz w:val="16"/>
                <w:szCs w:val="16"/>
              </w:rPr>
              <w:t>3 351 565,7</w:t>
            </w:r>
          </w:p>
        </w:tc>
        <w:tc>
          <w:tcPr>
            <w:tcW w:w="700" w:type="dxa"/>
            <w:tcBorders>
              <w:top w:val="nil"/>
              <w:left w:val="nil"/>
              <w:bottom w:val="single" w:sz="4" w:space="0" w:color="auto"/>
              <w:right w:val="single" w:sz="4" w:space="0" w:color="auto"/>
            </w:tcBorders>
            <w:shd w:val="clear" w:color="auto" w:fill="auto"/>
            <w:vAlign w:val="center"/>
            <w:hideMark/>
          </w:tcPr>
          <w:p w:rsidR="00F73D52" w:rsidRPr="00F73D52" w:rsidRDefault="00F73D52" w:rsidP="00F73D52">
            <w:pPr>
              <w:jc w:val="center"/>
              <w:rPr>
                <w:b/>
                <w:bCs/>
                <w:color w:val="000000"/>
                <w:sz w:val="16"/>
                <w:szCs w:val="16"/>
              </w:rPr>
            </w:pPr>
            <w:r w:rsidRPr="00F73D52">
              <w:rPr>
                <w:b/>
                <w:bCs/>
                <w:color w:val="000000"/>
                <w:sz w:val="16"/>
                <w:szCs w:val="16"/>
              </w:rPr>
              <w:t>6,7</w:t>
            </w:r>
          </w:p>
        </w:tc>
        <w:tc>
          <w:tcPr>
            <w:tcW w:w="740" w:type="dxa"/>
            <w:tcBorders>
              <w:top w:val="nil"/>
              <w:left w:val="nil"/>
              <w:bottom w:val="single" w:sz="4" w:space="0" w:color="auto"/>
              <w:right w:val="single" w:sz="4" w:space="0" w:color="auto"/>
            </w:tcBorders>
            <w:shd w:val="clear" w:color="auto" w:fill="auto"/>
            <w:vAlign w:val="center"/>
            <w:hideMark/>
          </w:tcPr>
          <w:p w:rsidR="00F73D52" w:rsidRPr="00F73D52" w:rsidRDefault="00F73D52" w:rsidP="00F73D52">
            <w:pPr>
              <w:jc w:val="center"/>
              <w:rPr>
                <w:b/>
                <w:bCs/>
                <w:color w:val="000000"/>
                <w:sz w:val="16"/>
                <w:szCs w:val="16"/>
              </w:rPr>
            </w:pPr>
            <w:r w:rsidRPr="00F73D52">
              <w:rPr>
                <w:b/>
                <w:bCs/>
                <w:color w:val="000000"/>
                <w:sz w:val="16"/>
                <w:szCs w:val="16"/>
              </w:rPr>
              <w:t>-11,4</w:t>
            </w:r>
          </w:p>
        </w:tc>
        <w:tc>
          <w:tcPr>
            <w:tcW w:w="1020" w:type="dxa"/>
            <w:tcBorders>
              <w:top w:val="nil"/>
              <w:left w:val="nil"/>
              <w:bottom w:val="single" w:sz="4" w:space="0" w:color="auto"/>
              <w:right w:val="single" w:sz="4" w:space="0" w:color="auto"/>
            </w:tcBorders>
            <w:shd w:val="clear" w:color="auto" w:fill="auto"/>
            <w:vAlign w:val="center"/>
            <w:hideMark/>
          </w:tcPr>
          <w:p w:rsidR="00F73D52" w:rsidRPr="00F73D52" w:rsidRDefault="00F73D52" w:rsidP="00F73D52">
            <w:pPr>
              <w:jc w:val="center"/>
              <w:rPr>
                <w:b/>
                <w:bCs/>
                <w:color w:val="000000"/>
                <w:sz w:val="16"/>
                <w:szCs w:val="16"/>
              </w:rPr>
            </w:pPr>
            <w:r w:rsidRPr="00F73D52">
              <w:rPr>
                <w:b/>
                <w:bCs/>
                <w:color w:val="000000"/>
                <w:sz w:val="16"/>
                <w:szCs w:val="16"/>
              </w:rPr>
              <w:t>2 970 994,9</w:t>
            </w:r>
          </w:p>
        </w:tc>
        <w:tc>
          <w:tcPr>
            <w:tcW w:w="1020" w:type="dxa"/>
            <w:tcBorders>
              <w:top w:val="nil"/>
              <w:left w:val="nil"/>
              <w:bottom w:val="single" w:sz="4" w:space="0" w:color="auto"/>
              <w:right w:val="single" w:sz="4" w:space="0" w:color="auto"/>
            </w:tcBorders>
            <w:shd w:val="clear" w:color="auto" w:fill="auto"/>
            <w:vAlign w:val="center"/>
            <w:hideMark/>
          </w:tcPr>
          <w:p w:rsidR="00F73D52" w:rsidRPr="00F73D52" w:rsidRDefault="00F73D52" w:rsidP="00F73D52">
            <w:pPr>
              <w:jc w:val="center"/>
              <w:rPr>
                <w:b/>
                <w:bCs/>
                <w:color w:val="000000"/>
                <w:sz w:val="16"/>
                <w:szCs w:val="16"/>
              </w:rPr>
            </w:pPr>
            <w:r w:rsidRPr="00F73D52">
              <w:rPr>
                <w:b/>
                <w:bCs/>
                <w:color w:val="000000"/>
                <w:sz w:val="16"/>
                <w:szCs w:val="16"/>
              </w:rPr>
              <w:t>2 871 072,1</w:t>
            </w:r>
          </w:p>
        </w:tc>
        <w:tc>
          <w:tcPr>
            <w:tcW w:w="1120" w:type="dxa"/>
            <w:tcBorders>
              <w:top w:val="nil"/>
              <w:left w:val="nil"/>
              <w:bottom w:val="single" w:sz="4" w:space="0" w:color="auto"/>
              <w:right w:val="single" w:sz="4" w:space="0" w:color="auto"/>
            </w:tcBorders>
            <w:shd w:val="clear" w:color="auto" w:fill="auto"/>
            <w:vAlign w:val="center"/>
            <w:hideMark/>
          </w:tcPr>
          <w:p w:rsidR="00F73D52" w:rsidRPr="00F73D52" w:rsidRDefault="00F73D52" w:rsidP="00F73D52">
            <w:pPr>
              <w:jc w:val="center"/>
              <w:rPr>
                <w:b/>
                <w:bCs/>
                <w:color w:val="000000"/>
                <w:sz w:val="16"/>
                <w:szCs w:val="16"/>
              </w:rPr>
            </w:pPr>
            <w:r w:rsidRPr="00F73D52">
              <w:rPr>
                <w:b/>
                <w:bCs/>
                <w:color w:val="000000"/>
                <w:sz w:val="16"/>
                <w:szCs w:val="16"/>
              </w:rPr>
              <w:t>2 893 322,1</w:t>
            </w:r>
          </w:p>
        </w:tc>
      </w:tr>
      <w:tr w:rsidR="00F73D52" w:rsidRPr="00F73D52" w:rsidTr="002F2F91">
        <w:trPr>
          <w:trHeight w:val="336"/>
        </w:trPr>
        <w:tc>
          <w:tcPr>
            <w:tcW w:w="2986" w:type="dxa"/>
            <w:tcBorders>
              <w:top w:val="nil"/>
              <w:left w:val="single" w:sz="4" w:space="0" w:color="auto"/>
              <w:bottom w:val="single" w:sz="4" w:space="0" w:color="auto"/>
              <w:right w:val="single" w:sz="4" w:space="0" w:color="auto"/>
            </w:tcBorders>
            <w:shd w:val="clear" w:color="auto" w:fill="auto"/>
            <w:vAlign w:val="center"/>
            <w:hideMark/>
          </w:tcPr>
          <w:p w:rsidR="00F73D52" w:rsidRPr="00F73D52" w:rsidRDefault="00F73D52" w:rsidP="00F73D52">
            <w:pPr>
              <w:rPr>
                <w:color w:val="000000"/>
                <w:sz w:val="16"/>
                <w:szCs w:val="16"/>
              </w:rPr>
            </w:pPr>
            <w:r w:rsidRPr="00F73D52">
              <w:rPr>
                <w:color w:val="000000"/>
                <w:sz w:val="16"/>
                <w:szCs w:val="16"/>
              </w:rPr>
              <w:t>Расходы</w:t>
            </w:r>
            <w:r w:rsidR="006917E2">
              <w:rPr>
                <w:color w:val="000000"/>
                <w:sz w:val="16"/>
                <w:szCs w:val="16"/>
              </w:rPr>
              <w:t>,</w:t>
            </w:r>
            <w:r w:rsidRPr="00F73D52">
              <w:rPr>
                <w:color w:val="000000"/>
                <w:sz w:val="16"/>
                <w:szCs w:val="16"/>
              </w:rPr>
              <w:t xml:space="preserve"> осуществляемые за счет местного бюджета</w:t>
            </w:r>
          </w:p>
        </w:tc>
        <w:tc>
          <w:tcPr>
            <w:tcW w:w="1540" w:type="dxa"/>
            <w:tcBorders>
              <w:top w:val="nil"/>
              <w:left w:val="nil"/>
              <w:bottom w:val="single" w:sz="4" w:space="0" w:color="auto"/>
              <w:right w:val="single" w:sz="4" w:space="0" w:color="auto"/>
            </w:tcBorders>
            <w:shd w:val="clear" w:color="auto" w:fill="auto"/>
            <w:vAlign w:val="center"/>
            <w:hideMark/>
          </w:tcPr>
          <w:p w:rsidR="00F73D52" w:rsidRPr="00F73D52" w:rsidRDefault="00F73D52" w:rsidP="00F73D52">
            <w:pPr>
              <w:jc w:val="center"/>
              <w:rPr>
                <w:color w:val="000000"/>
                <w:sz w:val="16"/>
                <w:szCs w:val="16"/>
              </w:rPr>
            </w:pPr>
            <w:r w:rsidRPr="00F73D52">
              <w:rPr>
                <w:color w:val="000000"/>
                <w:sz w:val="16"/>
                <w:szCs w:val="16"/>
              </w:rPr>
              <w:t>763 646,7</w:t>
            </w:r>
          </w:p>
        </w:tc>
        <w:tc>
          <w:tcPr>
            <w:tcW w:w="1200" w:type="dxa"/>
            <w:tcBorders>
              <w:top w:val="nil"/>
              <w:left w:val="nil"/>
              <w:bottom w:val="single" w:sz="4" w:space="0" w:color="auto"/>
              <w:right w:val="single" w:sz="4" w:space="0" w:color="auto"/>
            </w:tcBorders>
            <w:shd w:val="clear" w:color="auto" w:fill="auto"/>
            <w:vAlign w:val="center"/>
            <w:hideMark/>
          </w:tcPr>
          <w:p w:rsidR="00F73D52" w:rsidRPr="00F73D52" w:rsidRDefault="00F73D52" w:rsidP="00F73D52">
            <w:pPr>
              <w:jc w:val="center"/>
              <w:rPr>
                <w:color w:val="000000"/>
                <w:sz w:val="16"/>
                <w:szCs w:val="16"/>
              </w:rPr>
            </w:pPr>
            <w:r w:rsidRPr="00F73D52">
              <w:rPr>
                <w:color w:val="000000"/>
                <w:sz w:val="16"/>
                <w:szCs w:val="16"/>
              </w:rPr>
              <w:t>959 699,6</w:t>
            </w:r>
          </w:p>
        </w:tc>
        <w:tc>
          <w:tcPr>
            <w:tcW w:w="700" w:type="dxa"/>
            <w:tcBorders>
              <w:top w:val="nil"/>
              <w:left w:val="nil"/>
              <w:bottom w:val="single" w:sz="4" w:space="0" w:color="auto"/>
              <w:right w:val="single" w:sz="4" w:space="0" w:color="auto"/>
            </w:tcBorders>
            <w:shd w:val="clear" w:color="auto" w:fill="auto"/>
            <w:vAlign w:val="center"/>
            <w:hideMark/>
          </w:tcPr>
          <w:p w:rsidR="00F73D52" w:rsidRPr="00F73D52" w:rsidRDefault="00F73D52" w:rsidP="00F73D52">
            <w:pPr>
              <w:jc w:val="center"/>
              <w:rPr>
                <w:b/>
                <w:bCs/>
                <w:color w:val="000000"/>
                <w:sz w:val="16"/>
                <w:szCs w:val="16"/>
              </w:rPr>
            </w:pPr>
            <w:r w:rsidRPr="00F73D52">
              <w:rPr>
                <w:b/>
                <w:bCs/>
                <w:color w:val="000000"/>
                <w:sz w:val="16"/>
                <w:szCs w:val="16"/>
              </w:rPr>
              <w:t>8,9</w:t>
            </w:r>
          </w:p>
        </w:tc>
        <w:tc>
          <w:tcPr>
            <w:tcW w:w="740" w:type="dxa"/>
            <w:tcBorders>
              <w:top w:val="nil"/>
              <w:left w:val="nil"/>
              <w:bottom w:val="single" w:sz="4" w:space="0" w:color="auto"/>
              <w:right w:val="single" w:sz="4" w:space="0" w:color="auto"/>
            </w:tcBorders>
            <w:shd w:val="clear" w:color="auto" w:fill="auto"/>
            <w:vAlign w:val="center"/>
            <w:hideMark/>
          </w:tcPr>
          <w:p w:rsidR="00F73D52" w:rsidRPr="00F73D52" w:rsidRDefault="00F73D52" w:rsidP="00F73D52">
            <w:pPr>
              <w:jc w:val="center"/>
              <w:rPr>
                <w:b/>
                <w:bCs/>
                <w:color w:val="000000"/>
                <w:sz w:val="16"/>
                <w:szCs w:val="16"/>
              </w:rPr>
            </w:pPr>
            <w:r w:rsidRPr="00F73D52">
              <w:rPr>
                <w:b/>
                <w:bCs/>
                <w:color w:val="000000"/>
                <w:sz w:val="16"/>
                <w:szCs w:val="16"/>
              </w:rPr>
              <w:t>-13,4</w:t>
            </w:r>
          </w:p>
        </w:tc>
        <w:tc>
          <w:tcPr>
            <w:tcW w:w="1020" w:type="dxa"/>
            <w:tcBorders>
              <w:top w:val="nil"/>
              <w:left w:val="nil"/>
              <w:bottom w:val="single" w:sz="4" w:space="0" w:color="auto"/>
              <w:right w:val="single" w:sz="4" w:space="0" w:color="auto"/>
            </w:tcBorders>
            <w:shd w:val="clear" w:color="auto" w:fill="auto"/>
            <w:vAlign w:val="center"/>
            <w:hideMark/>
          </w:tcPr>
          <w:p w:rsidR="00F73D52" w:rsidRPr="00F73D52" w:rsidRDefault="00F73D52" w:rsidP="00F73D52">
            <w:pPr>
              <w:jc w:val="center"/>
              <w:rPr>
                <w:color w:val="000000"/>
                <w:sz w:val="16"/>
                <w:szCs w:val="16"/>
              </w:rPr>
            </w:pPr>
            <w:r w:rsidRPr="00F73D52">
              <w:rPr>
                <w:color w:val="000000"/>
                <w:sz w:val="16"/>
                <w:szCs w:val="16"/>
              </w:rPr>
              <w:t>831 378,6</w:t>
            </w:r>
          </w:p>
        </w:tc>
        <w:tc>
          <w:tcPr>
            <w:tcW w:w="1020" w:type="dxa"/>
            <w:tcBorders>
              <w:top w:val="nil"/>
              <w:left w:val="nil"/>
              <w:bottom w:val="single" w:sz="4" w:space="0" w:color="auto"/>
              <w:right w:val="single" w:sz="4" w:space="0" w:color="auto"/>
            </w:tcBorders>
            <w:shd w:val="clear" w:color="auto" w:fill="auto"/>
            <w:vAlign w:val="center"/>
            <w:hideMark/>
          </w:tcPr>
          <w:p w:rsidR="00F73D52" w:rsidRPr="00F73D52" w:rsidRDefault="00F73D52" w:rsidP="00F73D52">
            <w:pPr>
              <w:jc w:val="center"/>
              <w:rPr>
                <w:color w:val="000000"/>
                <w:sz w:val="16"/>
                <w:szCs w:val="16"/>
              </w:rPr>
            </w:pPr>
            <w:r w:rsidRPr="00F73D52">
              <w:rPr>
                <w:color w:val="000000"/>
                <w:sz w:val="16"/>
                <w:szCs w:val="16"/>
              </w:rPr>
              <w:t>837 885,5</w:t>
            </w:r>
          </w:p>
        </w:tc>
        <w:tc>
          <w:tcPr>
            <w:tcW w:w="1120" w:type="dxa"/>
            <w:tcBorders>
              <w:top w:val="nil"/>
              <w:left w:val="nil"/>
              <w:bottom w:val="single" w:sz="4" w:space="0" w:color="auto"/>
              <w:right w:val="single" w:sz="4" w:space="0" w:color="auto"/>
            </w:tcBorders>
            <w:shd w:val="clear" w:color="auto" w:fill="auto"/>
            <w:vAlign w:val="center"/>
            <w:hideMark/>
          </w:tcPr>
          <w:p w:rsidR="00F73D52" w:rsidRPr="00F73D52" w:rsidRDefault="00F73D52" w:rsidP="00F73D52">
            <w:pPr>
              <w:jc w:val="center"/>
              <w:rPr>
                <w:color w:val="000000"/>
                <w:sz w:val="16"/>
                <w:szCs w:val="16"/>
              </w:rPr>
            </w:pPr>
            <w:r w:rsidRPr="00F73D52">
              <w:rPr>
                <w:color w:val="000000"/>
                <w:sz w:val="16"/>
                <w:szCs w:val="16"/>
              </w:rPr>
              <w:t>821 798,9</w:t>
            </w:r>
          </w:p>
        </w:tc>
      </w:tr>
      <w:tr w:rsidR="00F73D52" w:rsidRPr="00F73D52" w:rsidTr="00594B21">
        <w:trPr>
          <w:trHeight w:val="134"/>
        </w:trPr>
        <w:tc>
          <w:tcPr>
            <w:tcW w:w="2986" w:type="dxa"/>
            <w:tcBorders>
              <w:top w:val="nil"/>
              <w:left w:val="single" w:sz="4" w:space="0" w:color="auto"/>
              <w:bottom w:val="single" w:sz="4" w:space="0" w:color="auto"/>
              <w:right w:val="single" w:sz="4" w:space="0" w:color="auto"/>
            </w:tcBorders>
            <w:shd w:val="clear" w:color="000000" w:fill="F2F2F2"/>
            <w:vAlign w:val="center"/>
            <w:hideMark/>
          </w:tcPr>
          <w:p w:rsidR="00F73D52" w:rsidRPr="00F73D52" w:rsidRDefault="00F73D52" w:rsidP="00F73D52">
            <w:pPr>
              <w:rPr>
                <w:color w:val="000000"/>
                <w:sz w:val="16"/>
                <w:szCs w:val="16"/>
              </w:rPr>
            </w:pPr>
            <w:r w:rsidRPr="00F73D52">
              <w:rPr>
                <w:color w:val="000000"/>
                <w:sz w:val="16"/>
                <w:szCs w:val="16"/>
              </w:rPr>
              <w:t>доля %</w:t>
            </w:r>
          </w:p>
        </w:tc>
        <w:tc>
          <w:tcPr>
            <w:tcW w:w="1540" w:type="dxa"/>
            <w:tcBorders>
              <w:top w:val="nil"/>
              <w:left w:val="nil"/>
              <w:bottom w:val="single" w:sz="4" w:space="0" w:color="auto"/>
              <w:right w:val="single" w:sz="4" w:space="0" w:color="auto"/>
            </w:tcBorders>
            <w:shd w:val="clear" w:color="000000" w:fill="F2F2F2"/>
            <w:vAlign w:val="center"/>
            <w:hideMark/>
          </w:tcPr>
          <w:p w:rsidR="00F73D52" w:rsidRPr="00F73D52" w:rsidRDefault="00F73D52" w:rsidP="00F73D52">
            <w:pPr>
              <w:jc w:val="center"/>
              <w:rPr>
                <w:color w:val="000000"/>
                <w:sz w:val="16"/>
                <w:szCs w:val="16"/>
              </w:rPr>
            </w:pPr>
            <w:r w:rsidRPr="00F73D52">
              <w:rPr>
                <w:color w:val="000000"/>
                <w:sz w:val="16"/>
                <w:szCs w:val="16"/>
              </w:rPr>
              <w:t>27,4</w:t>
            </w:r>
          </w:p>
        </w:tc>
        <w:tc>
          <w:tcPr>
            <w:tcW w:w="1200" w:type="dxa"/>
            <w:tcBorders>
              <w:top w:val="nil"/>
              <w:left w:val="nil"/>
              <w:bottom w:val="single" w:sz="4" w:space="0" w:color="auto"/>
              <w:right w:val="single" w:sz="4" w:space="0" w:color="auto"/>
            </w:tcBorders>
            <w:shd w:val="clear" w:color="000000" w:fill="F2F2F2"/>
            <w:vAlign w:val="center"/>
            <w:hideMark/>
          </w:tcPr>
          <w:p w:rsidR="00F73D52" w:rsidRPr="00F73D52" w:rsidRDefault="00F73D52" w:rsidP="00F73D52">
            <w:pPr>
              <w:jc w:val="center"/>
              <w:rPr>
                <w:color w:val="000000"/>
                <w:sz w:val="16"/>
                <w:szCs w:val="16"/>
              </w:rPr>
            </w:pPr>
            <w:r w:rsidRPr="00F73D52">
              <w:rPr>
                <w:color w:val="000000"/>
                <w:sz w:val="16"/>
                <w:szCs w:val="16"/>
              </w:rPr>
              <w:t>28,6</w:t>
            </w:r>
          </w:p>
        </w:tc>
        <w:tc>
          <w:tcPr>
            <w:tcW w:w="700" w:type="dxa"/>
            <w:tcBorders>
              <w:top w:val="nil"/>
              <w:left w:val="nil"/>
              <w:bottom w:val="single" w:sz="4" w:space="0" w:color="auto"/>
              <w:right w:val="single" w:sz="4" w:space="0" w:color="auto"/>
            </w:tcBorders>
            <w:shd w:val="clear" w:color="000000" w:fill="F2F2F2"/>
            <w:vAlign w:val="center"/>
            <w:hideMark/>
          </w:tcPr>
          <w:p w:rsidR="00F73D52" w:rsidRPr="00F73D52" w:rsidRDefault="00F73D52" w:rsidP="00F73D52">
            <w:pPr>
              <w:jc w:val="center"/>
              <w:rPr>
                <w:b/>
                <w:bCs/>
                <w:color w:val="000000"/>
                <w:sz w:val="16"/>
                <w:szCs w:val="16"/>
              </w:rPr>
            </w:pPr>
            <w:proofErr w:type="spellStart"/>
            <w:r w:rsidRPr="00F73D52">
              <w:rPr>
                <w:b/>
                <w:bCs/>
                <w:color w:val="000000"/>
                <w:sz w:val="16"/>
                <w:szCs w:val="16"/>
              </w:rPr>
              <w:t>х</w:t>
            </w:r>
            <w:proofErr w:type="spellEnd"/>
          </w:p>
        </w:tc>
        <w:tc>
          <w:tcPr>
            <w:tcW w:w="740" w:type="dxa"/>
            <w:tcBorders>
              <w:top w:val="nil"/>
              <w:left w:val="nil"/>
              <w:bottom w:val="single" w:sz="4" w:space="0" w:color="auto"/>
              <w:right w:val="single" w:sz="4" w:space="0" w:color="auto"/>
            </w:tcBorders>
            <w:shd w:val="clear" w:color="000000" w:fill="F2F2F2"/>
            <w:vAlign w:val="center"/>
            <w:hideMark/>
          </w:tcPr>
          <w:p w:rsidR="00F73D52" w:rsidRPr="00F73D52" w:rsidRDefault="00F73D52" w:rsidP="00F73D52">
            <w:pPr>
              <w:jc w:val="center"/>
              <w:rPr>
                <w:b/>
                <w:bCs/>
                <w:color w:val="000000"/>
                <w:sz w:val="16"/>
                <w:szCs w:val="16"/>
              </w:rPr>
            </w:pPr>
            <w:proofErr w:type="spellStart"/>
            <w:r w:rsidRPr="00F73D52">
              <w:rPr>
                <w:b/>
                <w:bCs/>
                <w:color w:val="000000"/>
                <w:sz w:val="16"/>
                <w:szCs w:val="16"/>
              </w:rPr>
              <w:t>х</w:t>
            </w:r>
            <w:proofErr w:type="spellEnd"/>
          </w:p>
        </w:tc>
        <w:tc>
          <w:tcPr>
            <w:tcW w:w="1020" w:type="dxa"/>
            <w:tcBorders>
              <w:top w:val="nil"/>
              <w:left w:val="nil"/>
              <w:bottom w:val="single" w:sz="4" w:space="0" w:color="auto"/>
              <w:right w:val="single" w:sz="4" w:space="0" w:color="auto"/>
            </w:tcBorders>
            <w:shd w:val="clear" w:color="000000" w:fill="F2F2F2"/>
            <w:vAlign w:val="center"/>
            <w:hideMark/>
          </w:tcPr>
          <w:p w:rsidR="00F73D52" w:rsidRPr="00F73D52" w:rsidRDefault="00F73D52" w:rsidP="00F73D52">
            <w:pPr>
              <w:jc w:val="center"/>
              <w:rPr>
                <w:color w:val="000000"/>
                <w:sz w:val="16"/>
                <w:szCs w:val="16"/>
              </w:rPr>
            </w:pPr>
            <w:r w:rsidRPr="00F73D52">
              <w:rPr>
                <w:color w:val="000000"/>
                <w:sz w:val="16"/>
                <w:szCs w:val="16"/>
              </w:rPr>
              <w:t>28,0</w:t>
            </w:r>
          </w:p>
        </w:tc>
        <w:tc>
          <w:tcPr>
            <w:tcW w:w="1020" w:type="dxa"/>
            <w:tcBorders>
              <w:top w:val="nil"/>
              <w:left w:val="nil"/>
              <w:bottom w:val="single" w:sz="4" w:space="0" w:color="auto"/>
              <w:right w:val="single" w:sz="4" w:space="0" w:color="auto"/>
            </w:tcBorders>
            <w:shd w:val="clear" w:color="000000" w:fill="F2F2F2"/>
            <w:vAlign w:val="center"/>
            <w:hideMark/>
          </w:tcPr>
          <w:p w:rsidR="00F73D52" w:rsidRPr="00F73D52" w:rsidRDefault="00F73D52" w:rsidP="00F73D52">
            <w:pPr>
              <w:jc w:val="center"/>
              <w:rPr>
                <w:color w:val="000000"/>
                <w:sz w:val="16"/>
                <w:szCs w:val="16"/>
              </w:rPr>
            </w:pPr>
            <w:r w:rsidRPr="00F73D52">
              <w:rPr>
                <w:color w:val="000000"/>
                <w:sz w:val="16"/>
                <w:szCs w:val="16"/>
              </w:rPr>
              <w:t>29,2</w:t>
            </w:r>
          </w:p>
        </w:tc>
        <w:tc>
          <w:tcPr>
            <w:tcW w:w="1120" w:type="dxa"/>
            <w:tcBorders>
              <w:top w:val="nil"/>
              <w:left w:val="nil"/>
              <w:bottom w:val="single" w:sz="4" w:space="0" w:color="auto"/>
              <w:right w:val="single" w:sz="4" w:space="0" w:color="auto"/>
            </w:tcBorders>
            <w:shd w:val="clear" w:color="000000" w:fill="F2F2F2"/>
            <w:vAlign w:val="center"/>
            <w:hideMark/>
          </w:tcPr>
          <w:p w:rsidR="00F73D52" w:rsidRPr="00F73D52" w:rsidRDefault="00F73D52" w:rsidP="00F73D52">
            <w:pPr>
              <w:jc w:val="center"/>
              <w:rPr>
                <w:color w:val="000000"/>
                <w:sz w:val="16"/>
                <w:szCs w:val="16"/>
              </w:rPr>
            </w:pPr>
            <w:r w:rsidRPr="00F73D52">
              <w:rPr>
                <w:color w:val="000000"/>
                <w:sz w:val="16"/>
                <w:szCs w:val="16"/>
              </w:rPr>
              <w:t>28,4</w:t>
            </w:r>
          </w:p>
        </w:tc>
      </w:tr>
      <w:tr w:rsidR="00F73D52" w:rsidRPr="00F73D52" w:rsidTr="00F73D52">
        <w:trPr>
          <w:trHeight w:val="450"/>
        </w:trPr>
        <w:tc>
          <w:tcPr>
            <w:tcW w:w="2986" w:type="dxa"/>
            <w:tcBorders>
              <w:top w:val="nil"/>
              <w:left w:val="single" w:sz="4" w:space="0" w:color="auto"/>
              <w:bottom w:val="single" w:sz="4" w:space="0" w:color="auto"/>
              <w:right w:val="single" w:sz="4" w:space="0" w:color="auto"/>
            </w:tcBorders>
            <w:shd w:val="clear" w:color="auto" w:fill="auto"/>
            <w:vAlign w:val="center"/>
            <w:hideMark/>
          </w:tcPr>
          <w:p w:rsidR="00F73D52" w:rsidRPr="00F73D52" w:rsidRDefault="00F73D52" w:rsidP="00F73D52">
            <w:pPr>
              <w:rPr>
                <w:color w:val="000000"/>
                <w:sz w:val="16"/>
                <w:szCs w:val="16"/>
              </w:rPr>
            </w:pPr>
            <w:r w:rsidRPr="00F73D52">
              <w:rPr>
                <w:color w:val="000000"/>
                <w:sz w:val="16"/>
                <w:szCs w:val="16"/>
              </w:rPr>
              <w:t>Дотация и доп. норматив отчислений от НДФЛ</w:t>
            </w:r>
          </w:p>
        </w:tc>
        <w:tc>
          <w:tcPr>
            <w:tcW w:w="1540" w:type="dxa"/>
            <w:tcBorders>
              <w:top w:val="nil"/>
              <w:left w:val="nil"/>
              <w:bottom w:val="single" w:sz="4" w:space="0" w:color="auto"/>
              <w:right w:val="single" w:sz="4" w:space="0" w:color="auto"/>
            </w:tcBorders>
            <w:shd w:val="clear" w:color="auto" w:fill="auto"/>
            <w:vAlign w:val="center"/>
            <w:hideMark/>
          </w:tcPr>
          <w:p w:rsidR="00F73D52" w:rsidRPr="00F73D52" w:rsidRDefault="00F73D52" w:rsidP="00F73D52">
            <w:pPr>
              <w:jc w:val="center"/>
              <w:rPr>
                <w:color w:val="000000"/>
                <w:sz w:val="16"/>
                <w:szCs w:val="16"/>
              </w:rPr>
            </w:pPr>
            <w:r w:rsidRPr="00F73D52">
              <w:rPr>
                <w:color w:val="000000"/>
                <w:sz w:val="16"/>
                <w:szCs w:val="16"/>
              </w:rPr>
              <w:t>500 187,0</w:t>
            </w:r>
          </w:p>
        </w:tc>
        <w:tc>
          <w:tcPr>
            <w:tcW w:w="1200" w:type="dxa"/>
            <w:tcBorders>
              <w:top w:val="nil"/>
              <w:left w:val="nil"/>
              <w:bottom w:val="single" w:sz="4" w:space="0" w:color="auto"/>
              <w:right w:val="single" w:sz="4" w:space="0" w:color="auto"/>
            </w:tcBorders>
            <w:shd w:val="clear" w:color="auto" w:fill="auto"/>
            <w:vAlign w:val="center"/>
            <w:hideMark/>
          </w:tcPr>
          <w:p w:rsidR="00F73D52" w:rsidRPr="00F73D52" w:rsidRDefault="00F73D52" w:rsidP="00F73D52">
            <w:pPr>
              <w:jc w:val="center"/>
              <w:rPr>
                <w:color w:val="000000"/>
                <w:sz w:val="16"/>
                <w:szCs w:val="16"/>
              </w:rPr>
            </w:pPr>
            <w:r w:rsidRPr="00F73D52">
              <w:rPr>
                <w:color w:val="000000"/>
                <w:sz w:val="16"/>
                <w:szCs w:val="16"/>
              </w:rPr>
              <w:t>508 958,3</w:t>
            </w:r>
          </w:p>
        </w:tc>
        <w:tc>
          <w:tcPr>
            <w:tcW w:w="700" w:type="dxa"/>
            <w:tcBorders>
              <w:top w:val="nil"/>
              <w:left w:val="nil"/>
              <w:bottom w:val="single" w:sz="4" w:space="0" w:color="auto"/>
              <w:right w:val="single" w:sz="4" w:space="0" w:color="auto"/>
            </w:tcBorders>
            <w:shd w:val="clear" w:color="auto" w:fill="auto"/>
            <w:vAlign w:val="center"/>
            <w:hideMark/>
          </w:tcPr>
          <w:p w:rsidR="00F73D52" w:rsidRPr="00F73D52" w:rsidRDefault="00F73D52" w:rsidP="00F73D52">
            <w:pPr>
              <w:jc w:val="center"/>
              <w:rPr>
                <w:b/>
                <w:bCs/>
                <w:color w:val="000000"/>
                <w:sz w:val="16"/>
                <w:szCs w:val="16"/>
              </w:rPr>
            </w:pPr>
            <w:r w:rsidRPr="00F73D52">
              <w:rPr>
                <w:b/>
                <w:bCs/>
                <w:color w:val="000000"/>
                <w:sz w:val="16"/>
                <w:szCs w:val="16"/>
              </w:rPr>
              <w:t>14,3</w:t>
            </w:r>
          </w:p>
        </w:tc>
        <w:tc>
          <w:tcPr>
            <w:tcW w:w="740" w:type="dxa"/>
            <w:tcBorders>
              <w:top w:val="nil"/>
              <w:left w:val="nil"/>
              <w:bottom w:val="single" w:sz="4" w:space="0" w:color="auto"/>
              <w:right w:val="single" w:sz="4" w:space="0" w:color="auto"/>
            </w:tcBorders>
            <w:shd w:val="clear" w:color="auto" w:fill="auto"/>
            <w:vAlign w:val="center"/>
            <w:hideMark/>
          </w:tcPr>
          <w:p w:rsidR="00F73D52" w:rsidRPr="00F73D52" w:rsidRDefault="00F73D52" w:rsidP="00F73D52">
            <w:pPr>
              <w:jc w:val="center"/>
              <w:rPr>
                <w:b/>
                <w:bCs/>
                <w:color w:val="000000"/>
                <w:sz w:val="16"/>
                <w:szCs w:val="16"/>
              </w:rPr>
            </w:pPr>
            <w:r w:rsidRPr="00F73D52">
              <w:rPr>
                <w:b/>
                <w:bCs/>
                <w:color w:val="000000"/>
                <w:sz w:val="16"/>
                <w:szCs w:val="16"/>
              </w:rPr>
              <w:t>12,3</w:t>
            </w:r>
          </w:p>
        </w:tc>
        <w:tc>
          <w:tcPr>
            <w:tcW w:w="1020" w:type="dxa"/>
            <w:tcBorders>
              <w:top w:val="nil"/>
              <w:left w:val="nil"/>
              <w:bottom w:val="single" w:sz="4" w:space="0" w:color="auto"/>
              <w:right w:val="single" w:sz="4" w:space="0" w:color="auto"/>
            </w:tcBorders>
            <w:shd w:val="clear" w:color="auto" w:fill="auto"/>
            <w:vAlign w:val="center"/>
            <w:hideMark/>
          </w:tcPr>
          <w:p w:rsidR="00F73D52" w:rsidRPr="00F73D52" w:rsidRDefault="00F73D52" w:rsidP="00F73D52">
            <w:pPr>
              <w:jc w:val="center"/>
              <w:rPr>
                <w:color w:val="000000"/>
                <w:sz w:val="16"/>
                <w:szCs w:val="16"/>
              </w:rPr>
            </w:pPr>
            <w:r w:rsidRPr="00F73D52">
              <w:rPr>
                <w:color w:val="000000"/>
                <w:sz w:val="16"/>
                <w:szCs w:val="16"/>
              </w:rPr>
              <w:t>571 630,8</w:t>
            </w:r>
          </w:p>
        </w:tc>
        <w:tc>
          <w:tcPr>
            <w:tcW w:w="1020" w:type="dxa"/>
            <w:tcBorders>
              <w:top w:val="nil"/>
              <w:left w:val="nil"/>
              <w:bottom w:val="single" w:sz="4" w:space="0" w:color="auto"/>
              <w:right w:val="single" w:sz="4" w:space="0" w:color="auto"/>
            </w:tcBorders>
            <w:shd w:val="clear" w:color="auto" w:fill="auto"/>
            <w:vAlign w:val="center"/>
            <w:hideMark/>
          </w:tcPr>
          <w:p w:rsidR="00F73D52" w:rsidRPr="00F73D52" w:rsidRDefault="00F73D52" w:rsidP="00F73D52">
            <w:pPr>
              <w:jc w:val="center"/>
              <w:rPr>
                <w:color w:val="000000"/>
                <w:sz w:val="16"/>
                <w:szCs w:val="16"/>
              </w:rPr>
            </w:pPr>
            <w:r w:rsidRPr="00F73D52">
              <w:rPr>
                <w:color w:val="000000"/>
                <w:sz w:val="16"/>
                <w:szCs w:val="16"/>
              </w:rPr>
              <w:t>497 612,5</w:t>
            </w:r>
          </w:p>
        </w:tc>
        <w:tc>
          <w:tcPr>
            <w:tcW w:w="1120" w:type="dxa"/>
            <w:tcBorders>
              <w:top w:val="nil"/>
              <w:left w:val="nil"/>
              <w:bottom w:val="single" w:sz="4" w:space="0" w:color="auto"/>
              <w:right w:val="single" w:sz="4" w:space="0" w:color="auto"/>
            </w:tcBorders>
            <w:shd w:val="clear" w:color="auto" w:fill="auto"/>
            <w:vAlign w:val="center"/>
            <w:hideMark/>
          </w:tcPr>
          <w:p w:rsidR="00F73D52" w:rsidRPr="00F73D52" w:rsidRDefault="00F73D52" w:rsidP="00F73D52">
            <w:pPr>
              <w:jc w:val="center"/>
              <w:rPr>
                <w:color w:val="000000"/>
                <w:sz w:val="16"/>
                <w:szCs w:val="16"/>
              </w:rPr>
            </w:pPr>
            <w:r w:rsidRPr="00F73D52">
              <w:rPr>
                <w:color w:val="000000"/>
                <w:sz w:val="16"/>
                <w:szCs w:val="16"/>
              </w:rPr>
              <w:t>509 640,8</w:t>
            </w:r>
          </w:p>
        </w:tc>
      </w:tr>
      <w:tr w:rsidR="00F73D52" w:rsidRPr="00F73D52" w:rsidTr="00594B21">
        <w:trPr>
          <w:trHeight w:val="186"/>
        </w:trPr>
        <w:tc>
          <w:tcPr>
            <w:tcW w:w="2986" w:type="dxa"/>
            <w:tcBorders>
              <w:top w:val="nil"/>
              <w:left w:val="single" w:sz="4" w:space="0" w:color="auto"/>
              <w:bottom w:val="single" w:sz="4" w:space="0" w:color="auto"/>
              <w:right w:val="single" w:sz="4" w:space="0" w:color="auto"/>
            </w:tcBorders>
            <w:shd w:val="clear" w:color="000000" w:fill="F2F2F2"/>
            <w:vAlign w:val="center"/>
            <w:hideMark/>
          </w:tcPr>
          <w:p w:rsidR="00F73D52" w:rsidRPr="00F73D52" w:rsidRDefault="00F73D52" w:rsidP="00F73D52">
            <w:pPr>
              <w:rPr>
                <w:color w:val="000000"/>
                <w:sz w:val="16"/>
                <w:szCs w:val="16"/>
              </w:rPr>
            </w:pPr>
            <w:r w:rsidRPr="00F73D52">
              <w:rPr>
                <w:color w:val="000000"/>
                <w:sz w:val="16"/>
                <w:szCs w:val="16"/>
              </w:rPr>
              <w:t>доля %</w:t>
            </w:r>
          </w:p>
        </w:tc>
        <w:tc>
          <w:tcPr>
            <w:tcW w:w="1540" w:type="dxa"/>
            <w:tcBorders>
              <w:top w:val="nil"/>
              <w:left w:val="nil"/>
              <w:bottom w:val="single" w:sz="4" w:space="0" w:color="auto"/>
              <w:right w:val="single" w:sz="4" w:space="0" w:color="auto"/>
            </w:tcBorders>
            <w:shd w:val="clear" w:color="000000" w:fill="F2F2F2"/>
            <w:vAlign w:val="center"/>
            <w:hideMark/>
          </w:tcPr>
          <w:p w:rsidR="00F73D52" w:rsidRPr="00F73D52" w:rsidRDefault="00F73D52" w:rsidP="00F73D52">
            <w:pPr>
              <w:jc w:val="center"/>
              <w:rPr>
                <w:color w:val="000000"/>
                <w:sz w:val="16"/>
                <w:szCs w:val="16"/>
              </w:rPr>
            </w:pPr>
            <w:r w:rsidRPr="00F73D52">
              <w:rPr>
                <w:color w:val="000000"/>
                <w:sz w:val="16"/>
                <w:szCs w:val="16"/>
              </w:rPr>
              <w:t>18,0</w:t>
            </w:r>
          </w:p>
        </w:tc>
        <w:tc>
          <w:tcPr>
            <w:tcW w:w="1200" w:type="dxa"/>
            <w:tcBorders>
              <w:top w:val="nil"/>
              <w:left w:val="nil"/>
              <w:bottom w:val="single" w:sz="4" w:space="0" w:color="auto"/>
              <w:right w:val="single" w:sz="4" w:space="0" w:color="auto"/>
            </w:tcBorders>
            <w:shd w:val="clear" w:color="000000" w:fill="F2F2F2"/>
            <w:vAlign w:val="center"/>
            <w:hideMark/>
          </w:tcPr>
          <w:p w:rsidR="00F73D52" w:rsidRPr="00F73D52" w:rsidRDefault="00F73D52" w:rsidP="00F73D52">
            <w:pPr>
              <w:jc w:val="center"/>
              <w:rPr>
                <w:color w:val="000000"/>
                <w:sz w:val="16"/>
                <w:szCs w:val="16"/>
              </w:rPr>
            </w:pPr>
            <w:r w:rsidRPr="00F73D52">
              <w:rPr>
                <w:color w:val="000000"/>
                <w:sz w:val="16"/>
                <w:szCs w:val="16"/>
              </w:rPr>
              <w:t>15,2</w:t>
            </w:r>
          </w:p>
        </w:tc>
        <w:tc>
          <w:tcPr>
            <w:tcW w:w="700" w:type="dxa"/>
            <w:tcBorders>
              <w:top w:val="nil"/>
              <w:left w:val="nil"/>
              <w:bottom w:val="single" w:sz="4" w:space="0" w:color="auto"/>
              <w:right w:val="single" w:sz="4" w:space="0" w:color="auto"/>
            </w:tcBorders>
            <w:shd w:val="clear" w:color="000000" w:fill="F2F2F2"/>
            <w:vAlign w:val="center"/>
            <w:hideMark/>
          </w:tcPr>
          <w:p w:rsidR="00F73D52" w:rsidRPr="00F73D52" w:rsidRDefault="00F73D52" w:rsidP="00F73D52">
            <w:pPr>
              <w:jc w:val="center"/>
              <w:rPr>
                <w:b/>
                <w:bCs/>
                <w:color w:val="000000"/>
                <w:sz w:val="16"/>
                <w:szCs w:val="16"/>
              </w:rPr>
            </w:pPr>
            <w:proofErr w:type="spellStart"/>
            <w:r w:rsidRPr="00F73D52">
              <w:rPr>
                <w:b/>
                <w:bCs/>
                <w:color w:val="000000"/>
                <w:sz w:val="16"/>
                <w:szCs w:val="16"/>
              </w:rPr>
              <w:t>х</w:t>
            </w:r>
            <w:proofErr w:type="spellEnd"/>
          </w:p>
        </w:tc>
        <w:tc>
          <w:tcPr>
            <w:tcW w:w="740" w:type="dxa"/>
            <w:tcBorders>
              <w:top w:val="nil"/>
              <w:left w:val="nil"/>
              <w:bottom w:val="single" w:sz="4" w:space="0" w:color="auto"/>
              <w:right w:val="single" w:sz="4" w:space="0" w:color="auto"/>
            </w:tcBorders>
            <w:shd w:val="clear" w:color="000000" w:fill="F2F2F2"/>
            <w:vAlign w:val="center"/>
            <w:hideMark/>
          </w:tcPr>
          <w:p w:rsidR="00F73D52" w:rsidRPr="00F73D52" w:rsidRDefault="00F73D52" w:rsidP="00F73D52">
            <w:pPr>
              <w:jc w:val="center"/>
              <w:rPr>
                <w:b/>
                <w:bCs/>
                <w:color w:val="000000"/>
                <w:sz w:val="16"/>
                <w:szCs w:val="16"/>
              </w:rPr>
            </w:pPr>
            <w:proofErr w:type="spellStart"/>
            <w:r w:rsidRPr="00F73D52">
              <w:rPr>
                <w:b/>
                <w:bCs/>
                <w:color w:val="000000"/>
                <w:sz w:val="16"/>
                <w:szCs w:val="16"/>
              </w:rPr>
              <w:t>х</w:t>
            </w:r>
            <w:proofErr w:type="spellEnd"/>
          </w:p>
        </w:tc>
        <w:tc>
          <w:tcPr>
            <w:tcW w:w="1020" w:type="dxa"/>
            <w:tcBorders>
              <w:top w:val="nil"/>
              <w:left w:val="nil"/>
              <w:bottom w:val="single" w:sz="4" w:space="0" w:color="auto"/>
              <w:right w:val="single" w:sz="4" w:space="0" w:color="auto"/>
            </w:tcBorders>
            <w:shd w:val="clear" w:color="000000" w:fill="F2F2F2"/>
            <w:vAlign w:val="center"/>
            <w:hideMark/>
          </w:tcPr>
          <w:p w:rsidR="00F73D52" w:rsidRPr="00F73D52" w:rsidRDefault="00F73D52" w:rsidP="00F73D52">
            <w:pPr>
              <w:jc w:val="center"/>
              <w:rPr>
                <w:color w:val="000000"/>
                <w:sz w:val="16"/>
                <w:szCs w:val="16"/>
              </w:rPr>
            </w:pPr>
            <w:r w:rsidRPr="00F73D52">
              <w:rPr>
                <w:color w:val="000000"/>
                <w:sz w:val="16"/>
                <w:szCs w:val="16"/>
              </w:rPr>
              <w:t>19,2</w:t>
            </w:r>
          </w:p>
        </w:tc>
        <w:tc>
          <w:tcPr>
            <w:tcW w:w="1020" w:type="dxa"/>
            <w:tcBorders>
              <w:top w:val="nil"/>
              <w:left w:val="nil"/>
              <w:bottom w:val="single" w:sz="4" w:space="0" w:color="auto"/>
              <w:right w:val="single" w:sz="4" w:space="0" w:color="auto"/>
            </w:tcBorders>
            <w:shd w:val="clear" w:color="000000" w:fill="F2F2F2"/>
            <w:vAlign w:val="center"/>
            <w:hideMark/>
          </w:tcPr>
          <w:p w:rsidR="00F73D52" w:rsidRPr="00F73D52" w:rsidRDefault="00F73D52" w:rsidP="00F73D52">
            <w:pPr>
              <w:jc w:val="center"/>
              <w:rPr>
                <w:color w:val="000000"/>
                <w:sz w:val="16"/>
                <w:szCs w:val="16"/>
              </w:rPr>
            </w:pPr>
            <w:r w:rsidRPr="00F73D52">
              <w:rPr>
                <w:color w:val="000000"/>
                <w:sz w:val="16"/>
                <w:szCs w:val="16"/>
              </w:rPr>
              <w:t>17,3</w:t>
            </w:r>
          </w:p>
        </w:tc>
        <w:tc>
          <w:tcPr>
            <w:tcW w:w="1120" w:type="dxa"/>
            <w:tcBorders>
              <w:top w:val="nil"/>
              <w:left w:val="nil"/>
              <w:bottom w:val="single" w:sz="4" w:space="0" w:color="auto"/>
              <w:right w:val="single" w:sz="4" w:space="0" w:color="auto"/>
            </w:tcBorders>
            <w:shd w:val="clear" w:color="000000" w:fill="F2F2F2"/>
            <w:vAlign w:val="center"/>
            <w:hideMark/>
          </w:tcPr>
          <w:p w:rsidR="00F73D52" w:rsidRPr="00F73D52" w:rsidRDefault="00F73D52" w:rsidP="00F73D52">
            <w:pPr>
              <w:jc w:val="center"/>
              <w:rPr>
                <w:color w:val="000000"/>
                <w:sz w:val="16"/>
                <w:szCs w:val="16"/>
              </w:rPr>
            </w:pPr>
            <w:r w:rsidRPr="00F73D52">
              <w:rPr>
                <w:color w:val="000000"/>
                <w:sz w:val="16"/>
                <w:szCs w:val="16"/>
              </w:rPr>
              <w:t>17,6</w:t>
            </w:r>
          </w:p>
        </w:tc>
      </w:tr>
      <w:tr w:rsidR="00F73D52" w:rsidRPr="00F73D52" w:rsidTr="00F73D52">
        <w:trPr>
          <w:trHeight w:val="333"/>
        </w:trPr>
        <w:tc>
          <w:tcPr>
            <w:tcW w:w="2986" w:type="dxa"/>
            <w:tcBorders>
              <w:top w:val="nil"/>
              <w:left w:val="single" w:sz="4" w:space="0" w:color="auto"/>
              <w:bottom w:val="single" w:sz="4" w:space="0" w:color="auto"/>
              <w:right w:val="single" w:sz="4" w:space="0" w:color="auto"/>
            </w:tcBorders>
            <w:shd w:val="clear" w:color="auto" w:fill="auto"/>
            <w:vAlign w:val="center"/>
            <w:hideMark/>
          </w:tcPr>
          <w:p w:rsidR="00F73D52" w:rsidRPr="00F73D52" w:rsidRDefault="00F73D52" w:rsidP="00DD60CC">
            <w:pPr>
              <w:rPr>
                <w:color w:val="000000"/>
                <w:sz w:val="16"/>
                <w:szCs w:val="16"/>
              </w:rPr>
            </w:pPr>
            <w:r w:rsidRPr="00F73D52">
              <w:rPr>
                <w:color w:val="000000"/>
                <w:sz w:val="16"/>
                <w:szCs w:val="16"/>
              </w:rPr>
              <w:t>Расходы</w:t>
            </w:r>
            <w:r w:rsidR="00DD60CC">
              <w:rPr>
                <w:color w:val="000000"/>
                <w:sz w:val="16"/>
                <w:szCs w:val="16"/>
              </w:rPr>
              <w:t xml:space="preserve">, </w:t>
            </w:r>
            <w:r w:rsidRPr="00F73D52">
              <w:rPr>
                <w:color w:val="000000"/>
                <w:sz w:val="16"/>
                <w:szCs w:val="16"/>
              </w:rPr>
              <w:t>осуществляемые за счет субвенций</w:t>
            </w:r>
          </w:p>
        </w:tc>
        <w:tc>
          <w:tcPr>
            <w:tcW w:w="1540" w:type="dxa"/>
            <w:tcBorders>
              <w:top w:val="nil"/>
              <w:left w:val="nil"/>
              <w:bottom w:val="single" w:sz="4" w:space="0" w:color="auto"/>
              <w:right w:val="single" w:sz="4" w:space="0" w:color="auto"/>
            </w:tcBorders>
            <w:shd w:val="clear" w:color="auto" w:fill="auto"/>
            <w:vAlign w:val="center"/>
            <w:hideMark/>
          </w:tcPr>
          <w:p w:rsidR="00F73D52" w:rsidRPr="00F73D52" w:rsidRDefault="00F73D52" w:rsidP="00F73D52">
            <w:pPr>
              <w:jc w:val="center"/>
              <w:rPr>
                <w:color w:val="000000"/>
                <w:sz w:val="16"/>
                <w:szCs w:val="16"/>
              </w:rPr>
            </w:pPr>
            <w:r w:rsidRPr="00F73D52">
              <w:rPr>
                <w:color w:val="000000"/>
                <w:sz w:val="16"/>
                <w:szCs w:val="16"/>
              </w:rPr>
              <w:t>1 222 249,1</w:t>
            </w:r>
          </w:p>
        </w:tc>
        <w:tc>
          <w:tcPr>
            <w:tcW w:w="1200" w:type="dxa"/>
            <w:tcBorders>
              <w:top w:val="nil"/>
              <w:left w:val="nil"/>
              <w:bottom w:val="single" w:sz="4" w:space="0" w:color="auto"/>
              <w:right w:val="single" w:sz="4" w:space="0" w:color="auto"/>
            </w:tcBorders>
            <w:shd w:val="clear" w:color="auto" w:fill="auto"/>
            <w:vAlign w:val="center"/>
            <w:hideMark/>
          </w:tcPr>
          <w:p w:rsidR="00F73D52" w:rsidRPr="00F73D52" w:rsidRDefault="00F73D52" w:rsidP="00F73D52">
            <w:pPr>
              <w:jc w:val="center"/>
              <w:rPr>
                <w:color w:val="000000"/>
                <w:sz w:val="16"/>
                <w:szCs w:val="16"/>
              </w:rPr>
            </w:pPr>
            <w:r w:rsidRPr="00F73D52">
              <w:rPr>
                <w:color w:val="000000"/>
                <w:sz w:val="16"/>
                <w:szCs w:val="16"/>
              </w:rPr>
              <w:t>1 283 742,3</w:t>
            </w:r>
          </w:p>
        </w:tc>
        <w:tc>
          <w:tcPr>
            <w:tcW w:w="700" w:type="dxa"/>
            <w:tcBorders>
              <w:top w:val="nil"/>
              <w:left w:val="nil"/>
              <w:bottom w:val="single" w:sz="4" w:space="0" w:color="auto"/>
              <w:right w:val="single" w:sz="4" w:space="0" w:color="auto"/>
            </w:tcBorders>
            <w:shd w:val="clear" w:color="auto" w:fill="auto"/>
            <w:vAlign w:val="center"/>
            <w:hideMark/>
          </w:tcPr>
          <w:p w:rsidR="00F73D52" w:rsidRPr="00F73D52" w:rsidRDefault="00F73D52" w:rsidP="00F73D52">
            <w:pPr>
              <w:jc w:val="center"/>
              <w:rPr>
                <w:b/>
                <w:bCs/>
                <w:color w:val="000000"/>
                <w:sz w:val="16"/>
                <w:szCs w:val="16"/>
              </w:rPr>
            </w:pPr>
            <w:r w:rsidRPr="00F73D52">
              <w:rPr>
                <w:b/>
                <w:bCs/>
                <w:color w:val="000000"/>
                <w:sz w:val="16"/>
                <w:szCs w:val="16"/>
              </w:rPr>
              <w:t>8,3</w:t>
            </w:r>
          </w:p>
        </w:tc>
        <w:tc>
          <w:tcPr>
            <w:tcW w:w="740" w:type="dxa"/>
            <w:tcBorders>
              <w:top w:val="nil"/>
              <w:left w:val="nil"/>
              <w:bottom w:val="single" w:sz="4" w:space="0" w:color="auto"/>
              <w:right w:val="single" w:sz="4" w:space="0" w:color="auto"/>
            </w:tcBorders>
            <w:shd w:val="clear" w:color="auto" w:fill="auto"/>
            <w:vAlign w:val="center"/>
            <w:hideMark/>
          </w:tcPr>
          <w:p w:rsidR="00F73D52" w:rsidRPr="00F73D52" w:rsidRDefault="00F73D52" w:rsidP="00F73D52">
            <w:pPr>
              <w:jc w:val="center"/>
              <w:rPr>
                <w:b/>
                <w:bCs/>
                <w:color w:val="000000"/>
                <w:sz w:val="16"/>
                <w:szCs w:val="16"/>
              </w:rPr>
            </w:pPr>
            <w:r w:rsidRPr="00F73D52">
              <w:rPr>
                <w:b/>
                <w:bCs/>
                <w:color w:val="000000"/>
                <w:sz w:val="16"/>
                <w:szCs w:val="16"/>
              </w:rPr>
              <w:t>3,1</w:t>
            </w:r>
          </w:p>
        </w:tc>
        <w:tc>
          <w:tcPr>
            <w:tcW w:w="1020" w:type="dxa"/>
            <w:tcBorders>
              <w:top w:val="nil"/>
              <w:left w:val="nil"/>
              <w:bottom w:val="single" w:sz="4" w:space="0" w:color="auto"/>
              <w:right w:val="single" w:sz="4" w:space="0" w:color="auto"/>
            </w:tcBorders>
            <w:shd w:val="clear" w:color="auto" w:fill="auto"/>
            <w:vAlign w:val="center"/>
            <w:hideMark/>
          </w:tcPr>
          <w:p w:rsidR="00F73D52" w:rsidRPr="00F73D52" w:rsidRDefault="00F73D52" w:rsidP="00F73D52">
            <w:pPr>
              <w:jc w:val="center"/>
              <w:rPr>
                <w:color w:val="000000"/>
                <w:sz w:val="16"/>
                <w:szCs w:val="16"/>
              </w:rPr>
            </w:pPr>
            <w:r w:rsidRPr="00F73D52">
              <w:rPr>
                <w:color w:val="000000"/>
                <w:sz w:val="16"/>
                <w:szCs w:val="16"/>
              </w:rPr>
              <w:t>1 323 915,4</w:t>
            </w:r>
          </w:p>
        </w:tc>
        <w:tc>
          <w:tcPr>
            <w:tcW w:w="1020" w:type="dxa"/>
            <w:tcBorders>
              <w:top w:val="nil"/>
              <w:left w:val="nil"/>
              <w:bottom w:val="single" w:sz="4" w:space="0" w:color="auto"/>
              <w:right w:val="single" w:sz="4" w:space="0" w:color="auto"/>
            </w:tcBorders>
            <w:shd w:val="clear" w:color="auto" w:fill="auto"/>
            <w:vAlign w:val="center"/>
            <w:hideMark/>
          </w:tcPr>
          <w:p w:rsidR="00F73D52" w:rsidRPr="00F73D52" w:rsidRDefault="00F73D52" w:rsidP="00F73D52">
            <w:pPr>
              <w:jc w:val="center"/>
              <w:rPr>
                <w:color w:val="000000"/>
                <w:sz w:val="16"/>
                <w:szCs w:val="16"/>
              </w:rPr>
            </w:pPr>
            <w:r w:rsidRPr="00F73D52">
              <w:rPr>
                <w:color w:val="000000"/>
                <w:sz w:val="16"/>
                <w:szCs w:val="16"/>
              </w:rPr>
              <w:t>1 336 658,7</w:t>
            </w:r>
          </w:p>
        </w:tc>
        <w:tc>
          <w:tcPr>
            <w:tcW w:w="1120" w:type="dxa"/>
            <w:tcBorders>
              <w:top w:val="nil"/>
              <w:left w:val="nil"/>
              <w:bottom w:val="single" w:sz="4" w:space="0" w:color="auto"/>
              <w:right w:val="single" w:sz="4" w:space="0" w:color="auto"/>
            </w:tcBorders>
            <w:shd w:val="clear" w:color="auto" w:fill="auto"/>
            <w:vAlign w:val="center"/>
            <w:hideMark/>
          </w:tcPr>
          <w:p w:rsidR="00F73D52" w:rsidRPr="00F73D52" w:rsidRDefault="00F73D52" w:rsidP="00F73D52">
            <w:pPr>
              <w:jc w:val="center"/>
              <w:rPr>
                <w:color w:val="000000"/>
                <w:sz w:val="16"/>
                <w:szCs w:val="16"/>
              </w:rPr>
            </w:pPr>
            <w:r w:rsidRPr="00F73D52">
              <w:rPr>
                <w:color w:val="000000"/>
                <w:sz w:val="16"/>
                <w:szCs w:val="16"/>
              </w:rPr>
              <w:t>1 318 512,9</w:t>
            </w:r>
          </w:p>
        </w:tc>
      </w:tr>
      <w:tr w:rsidR="00F73D52" w:rsidRPr="00F73D52" w:rsidTr="00F73D52">
        <w:trPr>
          <w:trHeight w:val="226"/>
        </w:trPr>
        <w:tc>
          <w:tcPr>
            <w:tcW w:w="2986" w:type="dxa"/>
            <w:tcBorders>
              <w:top w:val="nil"/>
              <w:left w:val="single" w:sz="4" w:space="0" w:color="auto"/>
              <w:bottom w:val="single" w:sz="4" w:space="0" w:color="auto"/>
              <w:right w:val="single" w:sz="4" w:space="0" w:color="auto"/>
            </w:tcBorders>
            <w:shd w:val="clear" w:color="000000" w:fill="F2F2F2"/>
            <w:vAlign w:val="center"/>
            <w:hideMark/>
          </w:tcPr>
          <w:p w:rsidR="00F73D52" w:rsidRPr="00F73D52" w:rsidRDefault="00F73D52" w:rsidP="00F73D52">
            <w:pPr>
              <w:rPr>
                <w:color w:val="000000"/>
                <w:sz w:val="16"/>
                <w:szCs w:val="16"/>
              </w:rPr>
            </w:pPr>
            <w:r w:rsidRPr="00F73D52">
              <w:rPr>
                <w:color w:val="000000"/>
                <w:sz w:val="16"/>
                <w:szCs w:val="16"/>
              </w:rPr>
              <w:t>доля %</w:t>
            </w:r>
          </w:p>
        </w:tc>
        <w:tc>
          <w:tcPr>
            <w:tcW w:w="1540" w:type="dxa"/>
            <w:tcBorders>
              <w:top w:val="nil"/>
              <w:left w:val="nil"/>
              <w:bottom w:val="single" w:sz="4" w:space="0" w:color="auto"/>
              <w:right w:val="single" w:sz="4" w:space="0" w:color="auto"/>
            </w:tcBorders>
            <w:shd w:val="clear" w:color="000000" w:fill="F2F2F2"/>
            <w:vAlign w:val="center"/>
            <w:hideMark/>
          </w:tcPr>
          <w:p w:rsidR="00F73D52" w:rsidRPr="00F73D52" w:rsidRDefault="00F73D52" w:rsidP="00F73D52">
            <w:pPr>
              <w:jc w:val="center"/>
              <w:rPr>
                <w:color w:val="000000"/>
                <w:sz w:val="16"/>
                <w:szCs w:val="16"/>
              </w:rPr>
            </w:pPr>
            <w:r w:rsidRPr="00F73D52">
              <w:rPr>
                <w:color w:val="000000"/>
                <w:sz w:val="16"/>
                <w:szCs w:val="16"/>
              </w:rPr>
              <w:t>43,9</w:t>
            </w:r>
          </w:p>
        </w:tc>
        <w:tc>
          <w:tcPr>
            <w:tcW w:w="1200" w:type="dxa"/>
            <w:tcBorders>
              <w:top w:val="nil"/>
              <w:left w:val="nil"/>
              <w:bottom w:val="single" w:sz="4" w:space="0" w:color="auto"/>
              <w:right w:val="single" w:sz="4" w:space="0" w:color="auto"/>
            </w:tcBorders>
            <w:shd w:val="clear" w:color="000000" w:fill="F2F2F2"/>
            <w:vAlign w:val="center"/>
            <w:hideMark/>
          </w:tcPr>
          <w:p w:rsidR="00F73D52" w:rsidRPr="00F73D52" w:rsidRDefault="00F73D52" w:rsidP="00F73D52">
            <w:pPr>
              <w:jc w:val="center"/>
              <w:rPr>
                <w:color w:val="000000"/>
                <w:sz w:val="16"/>
                <w:szCs w:val="16"/>
              </w:rPr>
            </w:pPr>
            <w:r w:rsidRPr="00F73D52">
              <w:rPr>
                <w:color w:val="000000"/>
                <w:sz w:val="16"/>
                <w:szCs w:val="16"/>
              </w:rPr>
              <w:t>38,3</w:t>
            </w:r>
          </w:p>
        </w:tc>
        <w:tc>
          <w:tcPr>
            <w:tcW w:w="700" w:type="dxa"/>
            <w:tcBorders>
              <w:top w:val="nil"/>
              <w:left w:val="nil"/>
              <w:bottom w:val="single" w:sz="4" w:space="0" w:color="auto"/>
              <w:right w:val="single" w:sz="4" w:space="0" w:color="auto"/>
            </w:tcBorders>
            <w:shd w:val="clear" w:color="000000" w:fill="F2F2F2"/>
            <w:vAlign w:val="center"/>
            <w:hideMark/>
          </w:tcPr>
          <w:p w:rsidR="00F73D52" w:rsidRPr="00F73D52" w:rsidRDefault="00F73D52" w:rsidP="00F73D52">
            <w:pPr>
              <w:jc w:val="center"/>
              <w:rPr>
                <w:b/>
                <w:bCs/>
                <w:color w:val="000000"/>
                <w:sz w:val="16"/>
                <w:szCs w:val="16"/>
              </w:rPr>
            </w:pPr>
            <w:proofErr w:type="spellStart"/>
            <w:r w:rsidRPr="00F73D52">
              <w:rPr>
                <w:b/>
                <w:bCs/>
                <w:color w:val="000000"/>
                <w:sz w:val="16"/>
                <w:szCs w:val="16"/>
              </w:rPr>
              <w:t>х</w:t>
            </w:r>
            <w:proofErr w:type="spellEnd"/>
          </w:p>
        </w:tc>
        <w:tc>
          <w:tcPr>
            <w:tcW w:w="740" w:type="dxa"/>
            <w:tcBorders>
              <w:top w:val="nil"/>
              <w:left w:val="nil"/>
              <w:bottom w:val="single" w:sz="4" w:space="0" w:color="auto"/>
              <w:right w:val="single" w:sz="4" w:space="0" w:color="auto"/>
            </w:tcBorders>
            <w:shd w:val="clear" w:color="000000" w:fill="F2F2F2"/>
            <w:vAlign w:val="center"/>
            <w:hideMark/>
          </w:tcPr>
          <w:p w:rsidR="00F73D52" w:rsidRPr="00F73D52" w:rsidRDefault="00F73D52" w:rsidP="00F73D52">
            <w:pPr>
              <w:jc w:val="center"/>
              <w:rPr>
                <w:b/>
                <w:bCs/>
                <w:color w:val="000000"/>
                <w:sz w:val="16"/>
                <w:szCs w:val="16"/>
              </w:rPr>
            </w:pPr>
            <w:proofErr w:type="spellStart"/>
            <w:r w:rsidRPr="00F73D52">
              <w:rPr>
                <w:b/>
                <w:bCs/>
                <w:color w:val="000000"/>
                <w:sz w:val="16"/>
                <w:szCs w:val="16"/>
              </w:rPr>
              <w:t>х</w:t>
            </w:r>
            <w:proofErr w:type="spellEnd"/>
          </w:p>
        </w:tc>
        <w:tc>
          <w:tcPr>
            <w:tcW w:w="1020" w:type="dxa"/>
            <w:tcBorders>
              <w:top w:val="nil"/>
              <w:left w:val="nil"/>
              <w:bottom w:val="single" w:sz="4" w:space="0" w:color="auto"/>
              <w:right w:val="single" w:sz="4" w:space="0" w:color="auto"/>
            </w:tcBorders>
            <w:shd w:val="clear" w:color="000000" w:fill="F2F2F2"/>
            <w:vAlign w:val="center"/>
            <w:hideMark/>
          </w:tcPr>
          <w:p w:rsidR="00F73D52" w:rsidRPr="00F73D52" w:rsidRDefault="00F73D52" w:rsidP="00F73D52">
            <w:pPr>
              <w:jc w:val="center"/>
              <w:rPr>
                <w:color w:val="000000"/>
                <w:sz w:val="16"/>
                <w:szCs w:val="16"/>
              </w:rPr>
            </w:pPr>
            <w:r w:rsidRPr="00F73D52">
              <w:rPr>
                <w:color w:val="000000"/>
                <w:sz w:val="16"/>
                <w:szCs w:val="16"/>
              </w:rPr>
              <w:t>44,6</w:t>
            </w:r>
          </w:p>
        </w:tc>
        <w:tc>
          <w:tcPr>
            <w:tcW w:w="1020" w:type="dxa"/>
            <w:tcBorders>
              <w:top w:val="nil"/>
              <w:left w:val="nil"/>
              <w:bottom w:val="single" w:sz="4" w:space="0" w:color="auto"/>
              <w:right w:val="single" w:sz="4" w:space="0" w:color="auto"/>
            </w:tcBorders>
            <w:shd w:val="clear" w:color="000000" w:fill="F2F2F2"/>
            <w:vAlign w:val="center"/>
            <w:hideMark/>
          </w:tcPr>
          <w:p w:rsidR="00F73D52" w:rsidRPr="00F73D52" w:rsidRDefault="00F73D52" w:rsidP="00F73D52">
            <w:pPr>
              <w:jc w:val="center"/>
              <w:rPr>
                <w:color w:val="000000"/>
                <w:sz w:val="16"/>
                <w:szCs w:val="16"/>
              </w:rPr>
            </w:pPr>
            <w:r w:rsidRPr="00F73D52">
              <w:rPr>
                <w:color w:val="000000"/>
                <w:sz w:val="16"/>
                <w:szCs w:val="16"/>
              </w:rPr>
              <w:t>46,6</w:t>
            </w:r>
          </w:p>
        </w:tc>
        <w:tc>
          <w:tcPr>
            <w:tcW w:w="1120" w:type="dxa"/>
            <w:tcBorders>
              <w:top w:val="nil"/>
              <w:left w:val="nil"/>
              <w:bottom w:val="single" w:sz="4" w:space="0" w:color="auto"/>
              <w:right w:val="single" w:sz="4" w:space="0" w:color="auto"/>
            </w:tcBorders>
            <w:shd w:val="clear" w:color="000000" w:fill="F2F2F2"/>
            <w:vAlign w:val="center"/>
            <w:hideMark/>
          </w:tcPr>
          <w:p w:rsidR="00F73D52" w:rsidRPr="00F73D52" w:rsidRDefault="00F73D52" w:rsidP="00F73D52">
            <w:pPr>
              <w:jc w:val="center"/>
              <w:rPr>
                <w:color w:val="000000"/>
                <w:sz w:val="16"/>
                <w:szCs w:val="16"/>
              </w:rPr>
            </w:pPr>
            <w:r w:rsidRPr="00F73D52">
              <w:rPr>
                <w:color w:val="000000"/>
                <w:sz w:val="16"/>
                <w:szCs w:val="16"/>
              </w:rPr>
              <w:t>45,6</w:t>
            </w:r>
          </w:p>
        </w:tc>
      </w:tr>
      <w:tr w:rsidR="00F73D52" w:rsidRPr="00F73D52" w:rsidTr="00F73D52">
        <w:trPr>
          <w:trHeight w:val="450"/>
        </w:trPr>
        <w:tc>
          <w:tcPr>
            <w:tcW w:w="2986" w:type="dxa"/>
            <w:tcBorders>
              <w:top w:val="nil"/>
              <w:left w:val="single" w:sz="4" w:space="0" w:color="auto"/>
              <w:bottom w:val="single" w:sz="4" w:space="0" w:color="auto"/>
              <w:right w:val="single" w:sz="4" w:space="0" w:color="auto"/>
            </w:tcBorders>
            <w:shd w:val="clear" w:color="auto" w:fill="auto"/>
            <w:vAlign w:val="center"/>
            <w:hideMark/>
          </w:tcPr>
          <w:p w:rsidR="00F73D52" w:rsidRPr="00F73D52" w:rsidRDefault="00F73D52" w:rsidP="00F73D52">
            <w:pPr>
              <w:rPr>
                <w:color w:val="000000"/>
                <w:sz w:val="16"/>
                <w:szCs w:val="16"/>
              </w:rPr>
            </w:pPr>
            <w:r w:rsidRPr="00F73D52">
              <w:rPr>
                <w:color w:val="000000"/>
                <w:sz w:val="16"/>
                <w:szCs w:val="16"/>
              </w:rPr>
              <w:t>Расходы</w:t>
            </w:r>
            <w:r w:rsidR="00DD60CC">
              <w:rPr>
                <w:color w:val="000000"/>
                <w:sz w:val="16"/>
                <w:szCs w:val="16"/>
              </w:rPr>
              <w:t>,</w:t>
            </w:r>
            <w:r w:rsidRPr="00F73D52">
              <w:rPr>
                <w:color w:val="000000"/>
                <w:sz w:val="16"/>
                <w:szCs w:val="16"/>
              </w:rPr>
              <w:t xml:space="preserve"> осуществляемые за счет субсидий</w:t>
            </w:r>
          </w:p>
        </w:tc>
        <w:tc>
          <w:tcPr>
            <w:tcW w:w="1540" w:type="dxa"/>
            <w:tcBorders>
              <w:top w:val="nil"/>
              <w:left w:val="nil"/>
              <w:bottom w:val="single" w:sz="4" w:space="0" w:color="auto"/>
              <w:right w:val="single" w:sz="4" w:space="0" w:color="auto"/>
            </w:tcBorders>
            <w:shd w:val="clear" w:color="auto" w:fill="auto"/>
            <w:vAlign w:val="center"/>
            <w:hideMark/>
          </w:tcPr>
          <w:p w:rsidR="00F73D52" w:rsidRPr="00F73D52" w:rsidRDefault="00F73D52" w:rsidP="00F73D52">
            <w:pPr>
              <w:jc w:val="center"/>
              <w:rPr>
                <w:color w:val="000000"/>
                <w:sz w:val="16"/>
                <w:szCs w:val="16"/>
              </w:rPr>
            </w:pPr>
            <w:r w:rsidRPr="00F73D52">
              <w:rPr>
                <w:color w:val="000000"/>
                <w:sz w:val="16"/>
                <w:szCs w:val="16"/>
              </w:rPr>
              <w:t>296 355,0</w:t>
            </w:r>
          </w:p>
        </w:tc>
        <w:tc>
          <w:tcPr>
            <w:tcW w:w="1200" w:type="dxa"/>
            <w:tcBorders>
              <w:top w:val="nil"/>
              <w:left w:val="nil"/>
              <w:bottom w:val="single" w:sz="4" w:space="0" w:color="auto"/>
              <w:right w:val="single" w:sz="4" w:space="0" w:color="auto"/>
            </w:tcBorders>
            <w:shd w:val="clear" w:color="auto" w:fill="auto"/>
            <w:vAlign w:val="center"/>
            <w:hideMark/>
          </w:tcPr>
          <w:p w:rsidR="00F73D52" w:rsidRPr="00F73D52" w:rsidRDefault="00F73D52" w:rsidP="00F73D52">
            <w:pPr>
              <w:jc w:val="center"/>
              <w:rPr>
                <w:color w:val="000000"/>
                <w:sz w:val="16"/>
                <w:szCs w:val="16"/>
              </w:rPr>
            </w:pPr>
            <w:r w:rsidRPr="00F73D52">
              <w:rPr>
                <w:color w:val="000000"/>
                <w:sz w:val="16"/>
                <w:szCs w:val="16"/>
              </w:rPr>
              <w:t>557 213,7</w:t>
            </w:r>
          </w:p>
        </w:tc>
        <w:tc>
          <w:tcPr>
            <w:tcW w:w="700" w:type="dxa"/>
            <w:tcBorders>
              <w:top w:val="nil"/>
              <w:left w:val="nil"/>
              <w:bottom w:val="single" w:sz="4" w:space="0" w:color="auto"/>
              <w:right w:val="single" w:sz="4" w:space="0" w:color="auto"/>
            </w:tcBorders>
            <w:shd w:val="clear" w:color="auto" w:fill="auto"/>
            <w:vAlign w:val="center"/>
            <w:hideMark/>
          </w:tcPr>
          <w:p w:rsidR="00F73D52" w:rsidRPr="00F73D52" w:rsidRDefault="00F73D52" w:rsidP="00F73D52">
            <w:pPr>
              <w:jc w:val="center"/>
              <w:rPr>
                <w:b/>
                <w:bCs/>
                <w:color w:val="000000"/>
                <w:sz w:val="16"/>
                <w:szCs w:val="16"/>
              </w:rPr>
            </w:pPr>
            <w:r w:rsidRPr="00F73D52">
              <w:rPr>
                <w:b/>
                <w:bCs/>
                <w:color w:val="000000"/>
                <w:sz w:val="16"/>
                <w:szCs w:val="16"/>
              </w:rPr>
              <w:t>-18,8</w:t>
            </w:r>
          </w:p>
        </w:tc>
        <w:tc>
          <w:tcPr>
            <w:tcW w:w="740" w:type="dxa"/>
            <w:tcBorders>
              <w:top w:val="nil"/>
              <w:left w:val="nil"/>
              <w:bottom w:val="single" w:sz="4" w:space="0" w:color="auto"/>
              <w:right w:val="single" w:sz="4" w:space="0" w:color="auto"/>
            </w:tcBorders>
            <w:shd w:val="clear" w:color="auto" w:fill="auto"/>
            <w:vAlign w:val="center"/>
            <w:hideMark/>
          </w:tcPr>
          <w:p w:rsidR="00F73D52" w:rsidRPr="00F73D52" w:rsidRDefault="00F73D52" w:rsidP="00F73D52">
            <w:pPr>
              <w:jc w:val="center"/>
              <w:rPr>
                <w:b/>
                <w:bCs/>
                <w:color w:val="000000"/>
                <w:sz w:val="16"/>
                <w:szCs w:val="16"/>
              </w:rPr>
            </w:pPr>
            <w:r w:rsidRPr="00F73D52">
              <w:rPr>
                <w:b/>
                <w:bCs/>
                <w:color w:val="000000"/>
                <w:sz w:val="16"/>
                <w:szCs w:val="16"/>
              </w:rPr>
              <w:t>-56,8</w:t>
            </w:r>
          </w:p>
        </w:tc>
        <w:tc>
          <w:tcPr>
            <w:tcW w:w="1020" w:type="dxa"/>
            <w:tcBorders>
              <w:top w:val="nil"/>
              <w:left w:val="nil"/>
              <w:bottom w:val="single" w:sz="4" w:space="0" w:color="auto"/>
              <w:right w:val="single" w:sz="4" w:space="0" w:color="auto"/>
            </w:tcBorders>
            <w:shd w:val="clear" w:color="auto" w:fill="auto"/>
            <w:vAlign w:val="center"/>
            <w:hideMark/>
          </w:tcPr>
          <w:p w:rsidR="00F73D52" w:rsidRPr="00F73D52" w:rsidRDefault="00F73D52" w:rsidP="00F73D52">
            <w:pPr>
              <w:jc w:val="center"/>
              <w:rPr>
                <w:color w:val="000000"/>
                <w:sz w:val="16"/>
                <w:szCs w:val="16"/>
              </w:rPr>
            </w:pPr>
            <w:r w:rsidRPr="00F73D52">
              <w:rPr>
                <w:color w:val="000000"/>
                <w:sz w:val="16"/>
                <w:szCs w:val="16"/>
              </w:rPr>
              <w:t>240 725,6</w:t>
            </w:r>
          </w:p>
        </w:tc>
        <w:tc>
          <w:tcPr>
            <w:tcW w:w="1020" w:type="dxa"/>
            <w:tcBorders>
              <w:top w:val="nil"/>
              <w:left w:val="nil"/>
              <w:bottom w:val="single" w:sz="4" w:space="0" w:color="auto"/>
              <w:right w:val="single" w:sz="4" w:space="0" w:color="auto"/>
            </w:tcBorders>
            <w:shd w:val="clear" w:color="auto" w:fill="auto"/>
            <w:vAlign w:val="center"/>
            <w:hideMark/>
          </w:tcPr>
          <w:p w:rsidR="00F73D52" w:rsidRPr="00F73D52" w:rsidRDefault="00F73D52" w:rsidP="00F73D52">
            <w:pPr>
              <w:jc w:val="center"/>
              <w:rPr>
                <w:color w:val="000000"/>
                <w:sz w:val="16"/>
                <w:szCs w:val="16"/>
              </w:rPr>
            </w:pPr>
            <w:r w:rsidRPr="00F73D52">
              <w:rPr>
                <w:color w:val="000000"/>
                <w:sz w:val="16"/>
                <w:szCs w:val="16"/>
              </w:rPr>
              <w:t>195 586,8</w:t>
            </w:r>
          </w:p>
        </w:tc>
        <w:tc>
          <w:tcPr>
            <w:tcW w:w="1120" w:type="dxa"/>
            <w:tcBorders>
              <w:top w:val="nil"/>
              <w:left w:val="nil"/>
              <w:bottom w:val="single" w:sz="4" w:space="0" w:color="auto"/>
              <w:right w:val="single" w:sz="4" w:space="0" w:color="auto"/>
            </w:tcBorders>
            <w:shd w:val="clear" w:color="auto" w:fill="auto"/>
            <w:vAlign w:val="center"/>
            <w:hideMark/>
          </w:tcPr>
          <w:p w:rsidR="00F73D52" w:rsidRPr="00F73D52" w:rsidRDefault="00F73D52" w:rsidP="00F73D52">
            <w:pPr>
              <w:jc w:val="center"/>
              <w:rPr>
                <w:color w:val="000000"/>
                <w:sz w:val="16"/>
                <w:szCs w:val="16"/>
              </w:rPr>
            </w:pPr>
            <w:r w:rsidRPr="00F73D52">
              <w:rPr>
                <w:color w:val="000000"/>
                <w:sz w:val="16"/>
                <w:szCs w:val="16"/>
              </w:rPr>
              <w:t>240 088,6</w:t>
            </w:r>
          </w:p>
        </w:tc>
      </w:tr>
      <w:tr w:rsidR="00F73D52" w:rsidRPr="00F73D52" w:rsidTr="00594B21">
        <w:trPr>
          <w:trHeight w:val="78"/>
        </w:trPr>
        <w:tc>
          <w:tcPr>
            <w:tcW w:w="2986" w:type="dxa"/>
            <w:tcBorders>
              <w:top w:val="nil"/>
              <w:left w:val="single" w:sz="4" w:space="0" w:color="auto"/>
              <w:bottom w:val="single" w:sz="4" w:space="0" w:color="auto"/>
              <w:right w:val="single" w:sz="4" w:space="0" w:color="auto"/>
            </w:tcBorders>
            <w:shd w:val="clear" w:color="000000" w:fill="F2F2F2"/>
            <w:vAlign w:val="center"/>
            <w:hideMark/>
          </w:tcPr>
          <w:p w:rsidR="00F73D52" w:rsidRPr="00F73D52" w:rsidRDefault="00F73D52" w:rsidP="00F73D52">
            <w:pPr>
              <w:rPr>
                <w:color w:val="000000"/>
                <w:sz w:val="16"/>
                <w:szCs w:val="16"/>
              </w:rPr>
            </w:pPr>
            <w:r w:rsidRPr="00F73D52">
              <w:rPr>
                <w:color w:val="000000"/>
                <w:sz w:val="16"/>
                <w:szCs w:val="16"/>
              </w:rPr>
              <w:t>доля %</w:t>
            </w:r>
          </w:p>
        </w:tc>
        <w:tc>
          <w:tcPr>
            <w:tcW w:w="1540" w:type="dxa"/>
            <w:tcBorders>
              <w:top w:val="nil"/>
              <w:left w:val="nil"/>
              <w:bottom w:val="single" w:sz="4" w:space="0" w:color="auto"/>
              <w:right w:val="single" w:sz="4" w:space="0" w:color="auto"/>
            </w:tcBorders>
            <w:shd w:val="clear" w:color="000000" w:fill="F2F2F2"/>
            <w:vAlign w:val="center"/>
            <w:hideMark/>
          </w:tcPr>
          <w:p w:rsidR="00F73D52" w:rsidRPr="00F73D52" w:rsidRDefault="00F73D52" w:rsidP="00F73D52">
            <w:pPr>
              <w:jc w:val="center"/>
              <w:rPr>
                <w:color w:val="000000"/>
                <w:sz w:val="16"/>
                <w:szCs w:val="16"/>
              </w:rPr>
            </w:pPr>
            <w:r w:rsidRPr="00F73D52">
              <w:rPr>
                <w:color w:val="000000"/>
                <w:sz w:val="16"/>
                <w:szCs w:val="16"/>
              </w:rPr>
              <w:t>10,6</w:t>
            </w:r>
          </w:p>
        </w:tc>
        <w:tc>
          <w:tcPr>
            <w:tcW w:w="1200" w:type="dxa"/>
            <w:tcBorders>
              <w:top w:val="nil"/>
              <w:left w:val="nil"/>
              <w:bottom w:val="single" w:sz="4" w:space="0" w:color="auto"/>
              <w:right w:val="single" w:sz="4" w:space="0" w:color="auto"/>
            </w:tcBorders>
            <w:shd w:val="clear" w:color="000000" w:fill="F2F2F2"/>
            <w:vAlign w:val="center"/>
            <w:hideMark/>
          </w:tcPr>
          <w:p w:rsidR="00F73D52" w:rsidRPr="00F73D52" w:rsidRDefault="00F73D52" w:rsidP="00F73D52">
            <w:pPr>
              <w:jc w:val="center"/>
              <w:rPr>
                <w:color w:val="000000"/>
                <w:sz w:val="16"/>
                <w:szCs w:val="16"/>
              </w:rPr>
            </w:pPr>
            <w:r w:rsidRPr="00F73D52">
              <w:rPr>
                <w:color w:val="000000"/>
                <w:sz w:val="16"/>
                <w:szCs w:val="16"/>
              </w:rPr>
              <w:t>16,6</w:t>
            </w:r>
          </w:p>
        </w:tc>
        <w:tc>
          <w:tcPr>
            <w:tcW w:w="700" w:type="dxa"/>
            <w:tcBorders>
              <w:top w:val="nil"/>
              <w:left w:val="nil"/>
              <w:bottom w:val="single" w:sz="4" w:space="0" w:color="auto"/>
              <w:right w:val="single" w:sz="4" w:space="0" w:color="auto"/>
            </w:tcBorders>
            <w:shd w:val="clear" w:color="000000" w:fill="F2F2F2"/>
            <w:vAlign w:val="center"/>
            <w:hideMark/>
          </w:tcPr>
          <w:p w:rsidR="00F73D52" w:rsidRPr="00F73D52" w:rsidRDefault="00F73D52" w:rsidP="00F73D52">
            <w:pPr>
              <w:jc w:val="center"/>
              <w:rPr>
                <w:b/>
                <w:bCs/>
                <w:color w:val="000000"/>
                <w:sz w:val="16"/>
                <w:szCs w:val="16"/>
              </w:rPr>
            </w:pPr>
            <w:proofErr w:type="spellStart"/>
            <w:r w:rsidRPr="00F73D52">
              <w:rPr>
                <w:b/>
                <w:bCs/>
                <w:color w:val="000000"/>
                <w:sz w:val="16"/>
                <w:szCs w:val="16"/>
              </w:rPr>
              <w:t>х</w:t>
            </w:r>
            <w:proofErr w:type="spellEnd"/>
          </w:p>
        </w:tc>
        <w:tc>
          <w:tcPr>
            <w:tcW w:w="740" w:type="dxa"/>
            <w:tcBorders>
              <w:top w:val="nil"/>
              <w:left w:val="nil"/>
              <w:bottom w:val="single" w:sz="4" w:space="0" w:color="auto"/>
              <w:right w:val="single" w:sz="4" w:space="0" w:color="auto"/>
            </w:tcBorders>
            <w:shd w:val="clear" w:color="000000" w:fill="F2F2F2"/>
            <w:vAlign w:val="center"/>
            <w:hideMark/>
          </w:tcPr>
          <w:p w:rsidR="00F73D52" w:rsidRPr="00F73D52" w:rsidRDefault="00F73D52" w:rsidP="00F73D52">
            <w:pPr>
              <w:jc w:val="center"/>
              <w:rPr>
                <w:b/>
                <w:bCs/>
                <w:color w:val="000000"/>
                <w:sz w:val="16"/>
                <w:szCs w:val="16"/>
              </w:rPr>
            </w:pPr>
            <w:proofErr w:type="spellStart"/>
            <w:r w:rsidRPr="00F73D52">
              <w:rPr>
                <w:b/>
                <w:bCs/>
                <w:color w:val="000000"/>
                <w:sz w:val="16"/>
                <w:szCs w:val="16"/>
              </w:rPr>
              <w:t>х</w:t>
            </w:r>
            <w:proofErr w:type="spellEnd"/>
          </w:p>
        </w:tc>
        <w:tc>
          <w:tcPr>
            <w:tcW w:w="1020" w:type="dxa"/>
            <w:tcBorders>
              <w:top w:val="nil"/>
              <w:left w:val="nil"/>
              <w:bottom w:val="single" w:sz="4" w:space="0" w:color="auto"/>
              <w:right w:val="single" w:sz="4" w:space="0" w:color="auto"/>
            </w:tcBorders>
            <w:shd w:val="clear" w:color="000000" w:fill="F2F2F2"/>
            <w:vAlign w:val="center"/>
            <w:hideMark/>
          </w:tcPr>
          <w:p w:rsidR="00F73D52" w:rsidRPr="00F73D52" w:rsidRDefault="00F73D52" w:rsidP="00F73D52">
            <w:pPr>
              <w:jc w:val="center"/>
              <w:rPr>
                <w:color w:val="000000"/>
                <w:sz w:val="16"/>
                <w:szCs w:val="16"/>
              </w:rPr>
            </w:pPr>
            <w:r w:rsidRPr="00F73D52">
              <w:rPr>
                <w:color w:val="000000"/>
                <w:sz w:val="16"/>
                <w:szCs w:val="16"/>
              </w:rPr>
              <w:t>8,1</w:t>
            </w:r>
          </w:p>
        </w:tc>
        <w:tc>
          <w:tcPr>
            <w:tcW w:w="1020" w:type="dxa"/>
            <w:tcBorders>
              <w:top w:val="nil"/>
              <w:left w:val="nil"/>
              <w:bottom w:val="single" w:sz="4" w:space="0" w:color="auto"/>
              <w:right w:val="single" w:sz="4" w:space="0" w:color="auto"/>
            </w:tcBorders>
            <w:shd w:val="clear" w:color="000000" w:fill="F2F2F2"/>
            <w:vAlign w:val="center"/>
            <w:hideMark/>
          </w:tcPr>
          <w:p w:rsidR="00F73D52" w:rsidRPr="00F73D52" w:rsidRDefault="00F73D52" w:rsidP="00F73D52">
            <w:pPr>
              <w:jc w:val="center"/>
              <w:rPr>
                <w:color w:val="000000"/>
                <w:sz w:val="16"/>
                <w:szCs w:val="16"/>
              </w:rPr>
            </w:pPr>
            <w:r w:rsidRPr="00F73D52">
              <w:rPr>
                <w:color w:val="000000"/>
                <w:sz w:val="16"/>
                <w:szCs w:val="16"/>
              </w:rPr>
              <w:t>6,8</w:t>
            </w:r>
          </w:p>
        </w:tc>
        <w:tc>
          <w:tcPr>
            <w:tcW w:w="1120" w:type="dxa"/>
            <w:tcBorders>
              <w:top w:val="nil"/>
              <w:left w:val="nil"/>
              <w:bottom w:val="single" w:sz="4" w:space="0" w:color="auto"/>
              <w:right w:val="single" w:sz="4" w:space="0" w:color="auto"/>
            </w:tcBorders>
            <w:shd w:val="clear" w:color="000000" w:fill="F2F2F2"/>
            <w:vAlign w:val="center"/>
            <w:hideMark/>
          </w:tcPr>
          <w:p w:rsidR="00F73D52" w:rsidRPr="00F73D52" w:rsidRDefault="00F73D52" w:rsidP="00F73D52">
            <w:pPr>
              <w:jc w:val="center"/>
              <w:rPr>
                <w:color w:val="000000"/>
                <w:sz w:val="16"/>
                <w:szCs w:val="16"/>
              </w:rPr>
            </w:pPr>
            <w:r w:rsidRPr="00F73D52">
              <w:rPr>
                <w:color w:val="000000"/>
                <w:sz w:val="16"/>
                <w:szCs w:val="16"/>
              </w:rPr>
              <w:t>8,3</w:t>
            </w:r>
          </w:p>
        </w:tc>
      </w:tr>
      <w:tr w:rsidR="00F73D52" w:rsidRPr="00F73D52" w:rsidTr="00F73D52">
        <w:trPr>
          <w:trHeight w:val="409"/>
        </w:trPr>
        <w:tc>
          <w:tcPr>
            <w:tcW w:w="2986" w:type="dxa"/>
            <w:tcBorders>
              <w:top w:val="nil"/>
              <w:left w:val="single" w:sz="4" w:space="0" w:color="auto"/>
              <w:bottom w:val="single" w:sz="4" w:space="0" w:color="auto"/>
              <w:right w:val="single" w:sz="4" w:space="0" w:color="auto"/>
            </w:tcBorders>
            <w:shd w:val="clear" w:color="auto" w:fill="auto"/>
            <w:vAlign w:val="center"/>
            <w:hideMark/>
          </w:tcPr>
          <w:p w:rsidR="00F73D52" w:rsidRPr="00F73D52" w:rsidRDefault="00F73D52" w:rsidP="00F73D52">
            <w:pPr>
              <w:rPr>
                <w:color w:val="000000"/>
                <w:sz w:val="16"/>
                <w:szCs w:val="16"/>
              </w:rPr>
            </w:pPr>
            <w:r w:rsidRPr="00F73D52">
              <w:rPr>
                <w:color w:val="000000"/>
                <w:sz w:val="16"/>
                <w:szCs w:val="16"/>
              </w:rPr>
              <w:t>Расходы</w:t>
            </w:r>
            <w:r>
              <w:rPr>
                <w:color w:val="000000"/>
                <w:sz w:val="16"/>
                <w:szCs w:val="16"/>
              </w:rPr>
              <w:t xml:space="preserve">, </w:t>
            </w:r>
            <w:r w:rsidRPr="00F73D52">
              <w:rPr>
                <w:color w:val="000000"/>
                <w:sz w:val="16"/>
                <w:szCs w:val="16"/>
              </w:rPr>
              <w:t xml:space="preserve"> осуществляемые за счет иных межбюджетных трансфертов</w:t>
            </w:r>
          </w:p>
        </w:tc>
        <w:tc>
          <w:tcPr>
            <w:tcW w:w="1540" w:type="dxa"/>
            <w:tcBorders>
              <w:top w:val="nil"/>
              <w:left w:val="nil"/>
              <w:bottom w:val="single" w:sz="4" w:space="0" w:color="auto"/>
              <w:right w:val="single" w:sz="4" w:space="0" w:color="auto"/>
            </w:tcBorders>
            <w:shd w:val="clear" w:color="auto" w:fill="auto"/>
            <w:vAlign w:val="center"/>
            <w:hideMark/>
          </w:tcPr>
          <w:p w:rsidR="00F73D52" w:rsidRPr="00F73D52" w:rsidRDefault="00F73D52" w:rsidP="00F73D52">
            <w:pPr>
              <w:jc w:val="center"/>
              <w:rPr>
                <w:color w:val="000000"/>
                <w:sz w:val="16"/>
                <w:szCs w:val="16"/>
              </w:rPr>
            </w:pPr>
            <w:r w:rsidRPr="00F73D52">
              <w:rPr>
                <w:color w:val="000000"/>
                <w:sz w:val="16"/>
                <w:szCs w:val="16"/>
              </w:rPr>
              <w:t>2 609,9</w:t>
            </w:r>
          </w:p>
        </w:tc>
        <w:tc>
          <w:tcPr>
            <w:tcW w:w="1200" w:type="dxa"/>
            <w:tcBorders>
              <w:top w:val="nil"/>
              <w:left w:val="nil"/>
              <w:bottom w:val="single" w:sz="4" w:space="0" w:color="auto"/>
              <w:right w:val="single" w:sz="4" w:space="0" w:color="auto"/>
            </w:tcBorders>
            <w:shd w:val="clear" w:color="auto" w:fill="auto"/>
            <w:vAlign w:val="center"/>
            <w:hideMark/>
          </w:tcPr>
          <w:p w:rsidR="00F73D52" w:rsidRPr="00F73D52" w:rsidRDefault="00F73D52" w:rsidP="00F73D52">
            <w:pPr>
              <w:jc w:val="center"/>
              <w:rPr>
                <w:color w:val="000000"/>
                <w:sz w:val="16"/>
                <w:szCs w:val="16"/>
              </w:rPr>
            </w:pPr>
            <w:r w:rsidRPr="00F73D52">
              <w:rPr>
                <w:color w:val="000000"/>
                <w:sz w:val="16"/>
                <w:szCs w:val="16"/>
              </w:rPr>
              <w:t>41 951,8</w:t>
            </w:r>
          </w:p>
        </w:tc>
        <w:tc>
          <w:tcPr>
            <w:tcW w:w="700" w:type="dxa"/>
            <w:tcBorders>
              <w:top w:val="nil"/>
              <w:left w:val="nil"/>
              <w:bottom w:val="single" w:sz="4" w:space="0" w:color="auto"/>
              <w:right w:val="single" w:sz="4" w:space="0" w:color="auto"/>
            </w:tcBorders>
            <w:shd w:val="clear" w:color="auto" w:fill="auto"/>
            <w:vAlign w:val="center"/>
            <w:hideMark/>
          </w:tcPr>
          <w:p w:rsidR="00F73D52" w:rsidRPr="00F73D52" w:rsidRDefault="00F73D52" w:rsidP="00F73D52">
            <w:pPr>
              <w:jc w:val="center"/>
              <w:rPr>
                <w:b/>
                <w:bCs/>
                <w:color w:val="000000"/>
                <w:sz w:val="16"/>
                <w:szCs w:val="16"/>
              </w:rPr>
            </w:pPr>
            <w:r w:rsidRPr="00F73D52">
              <w:rPr>
                <w:b/>
                <w:bCs/>
                <w:color w:val="000000"/>
                <w:sz w:val="16"/>
                <w:szCs w:val="16"/>
              </w:rPr>
              <w:t>28,1</w:t>
            </w:r>
          </w:p>
        </w:tc>
        <w:tc>
          <w:tcPr>
            <w:tcW w:w="740" w:type="dxa"/>
            <w:tcBorders>
              <w:top w:val="nil"/>
              <w:left w:val="nil"/>
              <w:bottom w:val="single" w:sz="4" w:space="0" w:color="auto"/>
              <w:right w:val="single" w:sz="4" w:space="0" w:color="auto"/>
            </w:tcBorders>
            <w:shd w:val="clear" w:color="auto" w:fill="auto"/>
            <w:vAlign w:val="center"/>
            <w:hideMark/>
          </w:tcPr>
          <w:p w:rsidR="00F73D52" w:rsidRPr="00F73D52" w:rsidRDefault="00F73D52" w:rsidP="00F73D52">
            <w:pPr>
              <w:jc w:val="center"/>
              <w:rPr>
                <w:b/>
                <w:bCs/>
                <w:color w:val="000000"/>
                <w:sz w:val="16"/>
                <w:szCs w:val="16"/>
              </w:rPr>
            </w:pPr>
            <w:r w:rsidRPr="00F73D52">
              <w:rPr>
                <w:b/>
                <w:bCs/>
                <w:color w:val="000000"/>
                <w:sz w:val="16"/>
                <w:szCs w:val="16"/>
              </w:rPr>
              <w:t>-92,0</w:t>
            </w:r>
          </w:p>
        </w:tc>
        <w:tc>
          <w:tcPr>
            <w:tcW w:w="1020" w:type="dxa"/>
            <w:tcBorders>
              <w:top w:val="nil"/>
              <w:left w:val="nil"/>
              <w:bottom w:val="single" w:sz="4" w:space="0" w:color="auto"/>
              <w:right w:val="single" w:sz="4" w:space="0" w:color="auto"/>
            </w:tcBorders>
            <w:shd w:val="clear" w:color="auto" w:fill="auto"/>
            <w:vAlign w:val="center"/>
            <w:hideMark/>
          </w:tcPr>
          <w:p w:rsidR="00F73D52" w:rsidRPr="00F73D52" w:rsidRDefault="00F73D52" w:rsidP="00F73D52">
            <w:pPr>
              <w:jc w:val="center"/>
              <w:rPr>
                <w:color w:val="000000"/>
                <w:sz w:val="16"/>
                <w:szCs w:val="16"/>
              </w:rPr>
            </w:pPr>
            <w:r w:rsidRPr="00F73D52">
              <w:rPr>
                <w:color w:val="000000"/>
                <w:sz w:val="16"/>
                <w:szCs w:val="16"/>
              </w:rPr>
              <w:t>3 344,5</w:t>
            </w:r>
          </w:p>
        </w:tc>
        <w:tc>
          <w:tcPr>
            <w:tcW w:w="1020" w:type="dxa"/>
            <w:tcBorders>
              <w:top w:val="nil"/>
              <w:left w:val="nil"/>
              <w:bottom w:val="single" w:sz="4" w:space="0" w:color="auto"/>
              <w:right w:val="single" w:sz="4" w:space="0" w:color="auto"/>
            </w:tcBorders>
            <w:shd w:val="clear" w:color="auto" w:fill="auto"/>
            <w:vAlign w:val="center"/>
            <w:hideMark/>
          </w:tcPr>
          <w:p w:rsidR="00F73D52" w:rsidRPr="00F73D52" w:rsidRDefault="00F73D52" w:rsidP="00F73D52">
            <w:pPr>
              <w:jc w:val="center"/>
              <w:rPr>
                <w:color w:val="000000"/>
                <w:sz w:val="16"/>
                <w:szCs w:val="16"/>
              </w:rPr>
            </w:pPr>
            <w:r w:rsidRPr="00F73D52">
              <w:rPr>
                <w:color w:val="000000"/>
                <w:sz w:val="16"/>
                <w:szCs w:val="16"/>
              </w:rPr>
              <w:t>3 328,6</w:t>
            </w:r>
          </w:p>
        </w:tc>
        <w:tc>
          <w:tcPr>
            <w:tcW w:w="1120" w:type="dxa"/>
            <w:tcBorders>
              <w:top w:val="nil"/>
              <w:left w:val="nil"/>
              <w:bottom w:val="single" w:sz="4" w:space="0" w:color="auto"/>
              <w:right w:val="single" w:sz="4" w:space="0" w:color="auto"/>
            </w:tcBorders>
            <w:shd w:val="clear" w:color="auto" w:fill="auto"/>
            <w:vAlign w:val="center"/>
            <w:hideMark/>
          </w:tcPr>
          <w:p w:rsidR="00F73D52" w:rsidRPr="00F73D52" w:rsidRDefault="00F73D52" w:rsidP="00F73D52">
            <w:pPr>
              <w:jc w:val="center"/>
              <w:rPr>
                <w:color w:val="000000"/>
                <w:sz w:val="16"/>
                <w:szCs w:val="16"/>
              </w:rPr>
            </w:pPr>
            <w:r w:rsidRPr="00F73D52">
              <w:rPr>
                <w:color w:val="000000"/>
                <w:sz w:val="16"/>
                <w:szCs w:val="16"/>
              </w:rPr>
              <w:t>3 280,9</w:t>
            </w:r>
          </w:p>
        </w:tc>
      </w:tr>
      <w:tr w:rsidR="00F73D52" w:rsidRPr="00F73D52" w:rsidTr="00594B21">
        <w:trPr>
          <w:trHeight w:val="172"/>
        </w:trPr>
        <w:tc>
          <w:tcPr>
            <w:tcW w:w="2986" w:type="dxa"/>
            <w:tcBorders>
              <w:top w:val="nil"/>
              <w:left w:val="single" w:sz="4" w:space="0" w:color="auto"/>
              <w:bottom w:val="single" w:sz="4" w:space="0" w:color="auto"/>
              <w:right w:val="single" w:sz="4" w:space="0" w:color="auto"/>
            </w:tcBorders>
            <w:shd w:val="clear" w:color="000000" w:fill="F2F2F2"/>
            <w:vAlign w:val="center"/>
            <w:hideMark/>
          </w:tcPr>
          <w:p w:rsidR="00F73D52" w:rsidRPr="00F73D52" w:rsidRDefault="00F73D52" w:rsidP="00F73D52">
            <w:pPr>
              <w:rPr>
                <w:color w:val="000000"/>
                <w:sz w:val="16"/>
                <w:szCs w:val="16"/>
              </w:rPr>
            </w:pPr>
            <w:r w:rsidRPr="00F73D52">
              <w:rPr>
                <w:color w:val="000000"/>
                <w:sz w:val="16"/>
                <w:szCs w:val="16"/>
              </w:rPr>
              <w:t>доля %</w:t>
            </w:r>
          </w:p>
        </w:tc>
        <w:tc>
          <w:tcPr>
            <w:tcW w:w="1540" w:type="dxa"/>
            <w:tcBorders>
              <w:top w:val="nil"/>
              <w:left w:val="nil"/>
              <w:bottom w:val="single" w:sz="4" w:space="0" w:color="auto"/>
              <w:right w:val="single" w:sz="4" w:space="0" w:color="auto"/>
            </w:tcBorders>
            <w:shd w:val="clear" w:color="000000" w:fill="F2F2F2"/>
            <w:vAlign w:val="center"/>
            <w:hideMark/>
          </w:tcPr>
          <w:p w:rsidR="00F73D52" w:rsidRPr="00F73D52" w:rsidRDefault="00F73D52" w:rsidP="00F73D52">
            <w:pPr>
              <w:jc w:val="center"/>
              <w:rPr>
                <w:color w:val="000000"/>
                <w:sz w:val="16"/>
                <w:szCs w:val="16"/>
              </w:rPr>
            </w:pPr>
            <w:r w:rsidRPr="00F73D52">
              <w:rPr>
                <w:color w:val="000000"/>
                <w:sz w:val="16"/>
                <w:szCs w:val="16"/>
              </w:rPr>
              <w:t>0,1</w:t>
            </w:r>
          </w:p>
        </w:tc>
        <w:tc>
          <w:tcPr>
            <w:tcW w:w="1200" w:type="dxa"/>
            <w:tcBorders>
              <w:top w:val="nil"/>
              <w:left w:val="nil"/>
              <w:bottom w:val="single" w:sz="4" w:space="0" w:color="auto"/>
              <w:right w:val="single" w:sz="4" w:space="0" w:color="auto"/>
            </w:tcBorders>
            <w:shd w:val="clear" w:color="000000" w:fill="F2F2F2"/>
            <w:vAlign w:val="center"/>
            <w:hideMark/>
          </w:tcPr>
          <w:p w:rsidR="00F73D52" w:rsidRPr="00F73D52" w:rsidRDefault="00F73D52" w:rsidP="00F73D52">
            <w:pPr>
              <w:jc w:val="center"/>
              <w:rPr>
                <w:color w:val="000000"/>
                <w:sz w:val="16"/>
                <w:szCs w:val="16"/>
              </w:rPr>
            </w:pPr>
            <w:r w:rsidRPr="00F73D52">
              <w:rPr>
                <w:color w:val="000000"/>
                <w:sz w:val="16"/>
                <w:szCs w:val="16"/>
              </w:rPr>
              <w:t>1,3</w:t>
            </w:r>
          </w:p>
        </w:tc>
        <w:tc>
          <w:tcPr>
            <w:tcW w:w="700" w:type="dxa"/>
            <w:tcBorders>
              <w:top w:val="nil"/>
              <w:left w:val="nil"/>
              <w:bottom w:val="single" w:sz="4" w:space="0" w:color="auto"/>
              <w:right w:val="single" w:sz="4" w:space="0" w:color="auto"/>
            </w:tcBorders>
            <w:shd w:val="clear" w:color="000000" w:fill="F2F2F2"/>
            <w:vAlign w:val="center"/>
            <w:hideMark/>
          </w:tcPr>
          <w:p w:rsidR="00F73D52" w:rsidRPr="00F73D52" w:rsidRDefault="00F73D52" w:rsidP="00F73D52">
            <w:pPr>
              <w:jc w:val="center"/>
              <w:rPr>
                <w:b/>
                <w:bCs/>
                <w:color w:val="000000"/>
                <w:sz w:val="16"/>
                <w:szCs w:val="16"/>
              </w:rPr>
            </w:pPr>
            <w:proofErr w:type="spellStart"/>
            <w:r w:rsidRPr="00F73D52">
              <w:rPr>
                <w:b/>
                <w:bCs/>
                <w:color w:val="000000"/>
                <w:sz w:val="16"/>
                <w:szCs w:val="16"/>
              </w:rPr>
              <w:t>х</w:t>
            </w:r>
            <w:proofErr w:type="spellEnd"/>
          </w:p>
        </w:tc>
        <w:tc>
          <w:tcPr>
            <w:tcW w:w="740" w:type="dxa"/>
            <w:tcBorders>
              <w:top w:val="nil"/>
              <w:left w:val="nil"/>
              <w:bottom w:val="single" w:sz="4" w:space="0" w:color="auto"/>
              <w:right w:val="single" w:sz="4" w:space="0" w:color="auto"/>
            </w:tcBorders>
            <w:shd w:val="clear" w:color="000000" w:fill="F2F2F2"/>
            <w:vAlign w:val="center"/>
            <w:hideMark/>
          </w:tcPr>
          <w:p w:rsidR="00F73D52" w:rsidRPr="00F73D52" w:rsidRDefault="00F73D52" w:rsidP="00F73D52">
            <w:pPr>
              <w:jc w:val="center"/>
              <w:rPr>
                <w:b/>
                <w:bCs/>
                <w:color w:val="000000"/>
                <w:sz w:val="16"/>
                <w:szCs w:val="16"/>
              </w:rPr>
            </w:pPr>
            <w:proofErr w:type="spellStart"/>
            <w:r w:rsidRPr="00F73D52">
              <w:rPr>
                <w:b/>
                <w:bCs/>
                <w:color w:val="000000"/>
                <w:sz w:val="16"/>
                <w:szCs w:val="16"/>
              </w:rPr>
              <w:t>х</w:t>
            </w:r>
            <w:proofErr w:type="spellEnd"/>
          </w:p>
        </w:tc>
        <w:tc>
          <w:tcPr>
            <w:tcW w:w="1020" w:type="dxa"/>
            <w:tcBorders>
              <w:top w:val="nil"/>
              <w:left w:val="nil"/>
              <w:bottom w:val="single" w:sz="4" w:space="0" w:color="auto"/>
              <w:right w:val="single" w:sz="4" w:space="0" w:color="auto"/>
            </w:tcBorders>
            <w:shd w:val="clear" w:color="000000" w:fill="F2F2F2"/>
            <w:vAlign w:val="center"/>
            <w:hideMark/>
          </w:tcPr>
          <w:p w:rsidR="00F73D52" w:rsidRPr="00F73D52" w:rsidRDefault="00F73D52" w:rsidP="00F73D52">
            <w:pPr>
              <w:jc w:val="center"/>
              <w:rPr>
                <w:color w:val="000000"/>
                <w:sz w:val="16"/>
                <w:szCs w:val="16"/>
              </w:rPr>
            </w:pPr>
            <w:r w:rsidRPr="00F73D52">
              <w:rPr>
                <w:color w:val="000000"/>
                <w:sz w:val="16"/>
                <w:szCs w:val="16"/>
              </w:rPr>
              <w:t>0,1</w:t>
            </w:r>
          </w:p>
        </w:tc>
        <w:tc>
          <w:tcPr>
            <w:tcW w:w="1020" w:type="dxa"/>
            <w:tcBorders>
              <w:top w:val="nil"/>
              <w:left w:val="nil"/>
              <w:bottom w:val="single" w:sz="4" w:space="0" w:color="auto"/>
              <w:right w:val="single" w:sz="4" w:space="0" w:color="auto"/>
            </w:tcBorders>
            <w:shd w:val="clear" w:color="000000" w:fill="F2F2F2"/>
            <w:vAlign w:val="center"/>
            <w:hideMark/>
          </w:tcPr>
          <w:p w:rsidR="00F73D52" w:rsidRPr="00F73D52" w:rsidRDefault="00F73D52" w:rsidP="00F73D52">
            <w:pPr>
              <w:jc w:val="center"/>
              <w:rPr>
                <w:color w:val="000000"/>
                <w:sz w:val="16"/>
                <w:szCs w:val="16"/>
              </w:rPr>
            </w:pPr>
            <w:r w:rsidRPr="00F73D52">
              <w:rPr>
                <w:color w:val="000000"/>
                <w:sz w:val="16"/>
                <w:szCs w:val="16"/>
              </w:rPr>
              <w:t>0,1</w:t>
            </w:r>
          </w:p>
        </w:tc>
        <w:tc>
          <w:tcPr>
            <w:tcW w:w="1120" w:type="dxa"/>
            <w:tcBorders>
              <w:top w:val="nil"/>
              <w:left w:val="nil"/>
              <w:bottom w:val="single" w:sz="4" w:space="0" w:color="auto"/>
              <w:right w:val="single" w:sz="4" w:space="0" w:color="auto"/>
            </w:tcBorders>
            <w:shd w:val="clear" w:color="000000" w:fill="F2F2F2"/>
            <w:vAlign w:val="center"/>
            <w:hideMark/>
          </w:tcPr>
          <w:p w:rsidR="00F73D52" w:rsidRPr="00F73D52" w:rsidRDefault="00F73D52" w:rsidP="00F73D52">
            <w:pPr>
              <w:jc w:val="center"/>
              <w:rPr>
                <w:color w:val="000000"/>
                <w:sz w:val="16"/>
                <w:szCs w:val="16"/>
              </w:rPr>
            </w:pPr>
            <w:r w:rsidRPr="00F73D52">
              <w:rPr>
                <w:color w:val="000000"/>
                <w:sz w:val="16"/>
                <w:szCs w:val="16"/>
              </w:rPr>
              <w:t>0,1</w:t>
            </w:r>
          </w:p>
        </w:tc>
      </w:tr>
    </w:tbl>
    <w:p w:rsidR="00FB797D" w:rsidRPr="00DD60CC" w:rsidRDefault="00FB797D" w:rsidP="00D64B0B">
      <w:pPr>
        <w:pStyle w:val="a4"/>
        <w:spacing w:before="0" w:beforeAutospacing="0" w:after="0" w:afterAutospacing="0"/>
        <w:ind w:firstLine="567"/>
        <w:rPr>
          <w:rFonts w:ascii="Times New Roman" w:hAnsi="Times New Roman" w:cs="Times New Roman"/>
          <w:bCs/>
          <w:iCs/>
          <w:sz w:val="28"/>
          <w:szCs w:val="28"/>
        </w:rPr>
      </w:pPr>
      <w:r w:rsidRPr="00DD60CC">
        <w:rPr>
          <w:rFonts w:ascii="Times New Roman" w:hAnsi="Times New Roman" w:cs="Times New Roman"/>
          <w:bCs/>
          <w:iCs/>
          <w:sz w:val="28"/>
          <w:szCs w:val="28"/>
        </w:rPr>
        <w:lastRenderedPageBreak/>
        <w:t xml:space="preserve">Удельный вес расходов </w:t>
      </w:r>
      <w:r w:rsidRPr="00DD60CC">
        <w:rPr>
          <w:rFonts w:ascii="Times New Roman" w:hAnsi="Times New Roman" w:cs="Times New Roman"/>
          <w:sz w:val="28"/>
          <w:szCs w:val="28"/>
        </w:rPr>
        <w:t>в разрезе источников финансирования</w:t>
      </w:r>
      <w:r w:rsidRPr="00DD60CC">
        <w:rPr>
          <w:rFonts w:ascii="Times New Roman" w:hAnsi="Times New Roman" w:cs="Times New Roman"/>
          <w:bCs/>
          <w:iCs/>
          <w:sz w:val="28"/>
          <w:szCs w:val="28"/>
        </w:rPr>
        <w:t xml:space="preserve"> на очередной 201</w:t>
      </w:r>
      <w:r w:rsidR="00F73D52" w:rsidRPr="00DD60CC">
        <w:rPr>
          <w:rFonts w:ascii="Times New Roman" w:hAnsi="Times New Roman" w:cs="Times New Roman"/>
          <w:bCs/>
          <w:iCs/>
          <w:sz w:val="28"/>
          <w:szCs w:val="28"/>
        </w:rPr>
        <w:t>9</w:t>
      </w:r>
      <w:r w:rsidRPr="00DD60CC">
        <w:rPr>
          <w:rFonts w:ascii="Times New Roman" w:hAnsi="Times New Roman" w:cs="Times New Roman"/>
          <w:bCs/>
          <w:iCs/>
          <w:sz w:val="28"/>
          <w:szCs w:val="28"/>
        </w:rPr>
        <w:t xml:space="preserve"> год в сравнении первоначальным планом на 201</w:t>
      </w:r>
      <w:r w:rsidR="00DD60CC" w:rsidRPr="00DD60CC">
        <w:rPr>
          <w:rFonts w:ascii="Times New Roman" w:hAnsi="Times New Roman" w:cs="Times New Roman"/>
          <w:bCs/>
          <w:iCs/>
          <w:sz w:val="28"/>
          <w:szCs w:val="28"/>
        </w:rPr>
        <w:t>8</w:t>
      </w:r>
      <w:r w:rsidRPr="00DD60CC">
        <w:rPr>
          <w:rFonts w:ascii="Times New Roman" w:hAnsi="Times New Roman" w:cs="Times New Roman"/>
          <w:bCs/>
          <w:iCs/>
          <w:sz w:val="28"/>
          <w:szCs w:val="28"/>
        </w:rPr>
        <w:t xml:space="preserve"> год определился следующим образом:</w:t>
      </w:r>
    </w:p>
    <w:p w:rsidR="00FB797D" w:rsidRPr="006917E2" w:rsidRDefault="00DD60CC" w:rsidP="00D64B0B">
      <w:pPr>
        <w:pStyle w:val="a7"/>
        <w:tabs>
          <w:tab w:val="left" w:pos="851"/>
        </w:tabs>
        <w:spacing w:line="240" w:lineRule="auto"/>
        <w:ind w:firstLine="567"/>
        <w:rPr>
          <w:bCs/>
          <w:iCs/>
          <w:sz w:val="28"/>
          <w:szCs w:val="28"/>
        </w:rPr>
      </w:pPr>
      <w:r w:rsidRPr="006917E2">
        <w:rPr>
          <w:sz w:val="28"/>
          <w:szCs w:val="28"/>
        </w:rPr>
        <w:t>У</w:t>
      </w:r>
      <w:r w:rsidR="00FB797D" w:rsidRPr="006917E2">
        <w:rPr>
          <w:sz w:val="28"/>
          <w:szCs w:val="28"/>
        </w:rPr>
        <w:t>величил</w:t>
      </w:r>
      <w:r w:rsidR="00C3166B">
        <w:rPr>
          <w:sz w:val="28"/>
          <w:szCs w:val="28"/>
        </w:rPr>
        <w:t>ся</w:t>
      </w:r>
      <w:r w:rsidR="00FB797D" w:rsidRPr="006917E2">
        <w:rPr>
          <w:sz w:val="28"/>
          <w:szCs w:val="28"/>
        </w:rPr>
        <w:t xml:space="preserve"> по расходам, осуществляемым:</w:t>
      </w:r>
    </w:p>
    <w:p w:rsidR="00DD60CC" w:rsidRPr="006917E2" w:rsidRDefault="00DD60CC" w:rsidP="00D64B0B">
      <w:pPr>
        <w:pStyle w:val="a7"/>
        <w:numPr>
          <w:ilvl w:val="0"/>
          <w:numId w:val="40"/>
        </w:numPr>
        <w:tabs>
          <w:tab w:val="left" w:pos="851"/>
        </w:tabs>
        <w:spacing w:line="240" w:lineRule="auto"/>
        <w:ind w:left="0" w:firstLine="567"/>
        <w:rPr>
          <w:bCs/>
          <w:iCs/>
          <w:sz w:val="28"/>
          <w:szCs w:val="28"/>
        </w:rPr>
      </w:pPr>
      <w:r w:rsidRPr="006917E2">
        <w:rPr>
          <w:sz w:val="28"/>
          <w:szCs w:val="28"/>
        </w:rPr>
        <w:t>за счет местного бюджета на 6,7%;</w:t>
      </w:r>
    </w:p>
    <w:p w:rsidR="00DD60CC" w:rsidRPr="006917E2" w:rsidRDefault="00DD60CC" w:rsidP="00D64B0B">
      <w:pPr>
        <w:pStyle w:val="a7"/>
        <w:numPr>
          <w:ilvl w:val="0"/>
          <w:numId w:val="40"/>
        </w:numPr>
        <w:tabs>
          <w:tab w:val="left" w:pos="851"/>
        </w:tabs>
        <w:spacing w:line="240" w:lineRule="auto"/>
        <w:ind w:left="0" w:firstLine="567"/>
        <w:rPr>
          <w:sz w:val="28"/>
          <w:szCs w:val="28"/>
        </w:rPr>
      </w:pPr>
      <w:r w:rsidRPr="006917E2">
        <w:rPr>
          <w:sz w:val="28"/>
          <w:szCs w:val="28"/>
        </w:rPr>
        <w:t>за счет дотации и доп. норматив отчислений от НДФЛ на 14,3%;</w:t>
      </w:r>
    </w:p>
    <w:p w:rsidR="00FB797D" w:rsidRPr="006917E2" w:rsidRDefault="00FB797D" w:rsidP="00D64B0B">
      <w:pPr>
        <w:pStyle w:val="a7"/>
        <w:numPr>
          <w:ilvl w:val="0"/>
          <w:numId w:val="40"/>
        </w:numPr>
        <w:tabs>
          <w:tab w:val="left" w:pos="851"/>
        </w:tabs>
        <w:spacing w:line="240" w:lineRule="auto"/>
        <w:ind w:left="0" w:firstLine="567"/>
        <w:rPr>
          <w:sz w:val="28"/>
          <w:szCs w:val="28"/>
        </w:rPr>
      </w:pPr>
      <w:r w:rsidRPr="006917E2">
        <w:rPr>
          <w:sz w:val="28"/>
          <w:szCs w:val="28"/>
        </w:rPr>
        <w:t xml:space="preserve">за счет субвенций на </w:t>
      </w:r>
      <w:r w:rsidR="00DD60CC" w:rsidRPr="006917E2">
        <w:rPr>
          <w:sz w:val="28"/>
          <w:szCs w:val="28"/>
        </w:rPr>
        <w:t>8</w:t>
      </w:r>
      <w:r w:rsidRPr="006917E2">
        <w:rPr>
          <w:sz w:val="28"/>
          <w:szCs w:val="28"/>
        </w:rPr>
        <w:t>,</w:t>
      </w:r>
      <w:r w:rsidR="00DD60CC" w:rsidRPr="006917E2">
        <w:rPr>
          <w:sz w:val="28"/>
          <w:szCs w:val="28"/>
        </w:rPr>
        <w:t>3</w:t>
      </w:r>
      <w:r w:rsidRPr="006917E2">
        <w:rPr>
          <w:sz w:val="28"/>
          <w:szCs w:val="28"/>
        </w:rPr>
        <w:t>%</w:t>
      </w:r>
      <w:r w:rsidR="00DD60CC" w:rsidRPr="006917E2">
        <w:rPr>
          <w:sz w:val="28"/>
          <w:szCs w:val="28"/>
        </w:rPr>
        <w:t>;</w:t>
      </w:r>
    </w:p>
    <w:p w:rsidR="00DD60CC" w:rsidRPr="006917E2" w:rsidRDefault="00DD60CC" w:rsidP="00D64B0B">
      <w:pPr>
        <w:pStyle w:val="a7"/>
        <w:numPr>
          <w:ilvl w:val="0"/>
          <w:numId w:val="40"/>
        </w:numPr>
        <w:tabs>
          <w:tab w:val="left" w:pos="851"/>
        </w:tabs>
        <w:spacing w:line="240" w:lineRule="auto"/>
        <w:ind w:left="0" w:firstLine="567"/>
        <w:rPr>
          <w:sz w:val="28"/>
          <w:szCs w:val="28"/>
        </w:rPr>
      </w:pPr>
      <w:r w:rsidRPr="006917E2">
        <w:rPr>
          <w:sz w:val="28"/>
          <w:szCs w:val="28"/>
        </w:rPr>
        <w:t>за счет иных межбюджетных трансфертов на 28,1%.</w:t>
      </w:r>
    </w:p>
    <w:p w:rsidR="00FB797D" w:rsidRPr="006917E2" w:rsidRDefault="00DD60CC" w:rsidP="00D64B0B">
      <w:pPr>
        <w:pStyle w:val="a7"/>
        <w:spacing w:line="240" w:lineRule="auto"/>
        <w:ind w:firstLine="567"/>
        <w:rPr>
          <w:bCs/>
          <w:iCs/>
          <w:sz w:val="28"/>
          <w:szCs w:val="28"/>
        </w:rPr>
      </w:pPr>
      <w:r w:rsidRPr="006917E2">
        <w:rPr>
          <w:bCs/>
          <w:iCs/>
          <w:sz w:val="28"/>
          <w:szCs w:val="28"/>
        </w:rPr>
        <w:t>У</w:t>
      </w:r>
      <w:r w:rsidR="00FB797D" w:rsidRPr="006917E2">
        <w:rPr>
          <w:bCs/>
          <w:iCs/>
          <w:sz w:val="28"/>
          <w:szCs w:val="28"/>
        </w:rPr>
        <w:t>меньшил</w:t>
      </w:r>
      <w:r w:rsidR="00C3166B">
        <w:rPr>
          <w:bCs/>
          <w:iCs/>
          <w:sz w:val="28"/>
          <w:szCs w:val="28"/>
        </w:rPr>
        <w:t>ся</w:t>
      </w:r>
      <w:r w:rsidR="00FB797D" w:rsidRPr="006917E2">
        <w:rPr>
          <w:bCs/>
          <w:iCs/>
          <w:sz w:val="28"/>
          <w:szCs w:val="28"/>
        </w:rPr>
        <w:t xml:space="preserve"> по</w:t>
      </w:r>
      <w:r w:rsidR="00FB797D" w:rsidRPr="006917E2">
        <w:rPr>
          <w:sz w:val="16"/>
          <w:szCs w:val="16"/>
        </w:rPr>
        <w:t xml:space="preserve"> </w:t>
      </w:r>
      <w:r w:rsidR="00FB797D" w:rsidRPr="006917E2">
        <w:rPr>
          <w:bCs/>
          <w:iCs/>
          <w:sz w:val="28"/>
          <w:szCs w:val="28"/>
        </w:rPr>
        <w:t>расходам</w:t>
      </w:r>
      <w:r w:rsidRPr="006917E2">
        <w:rPr>
          <w:bCs/>
          <w:iCs/>
          <w:sz w:val="28"/>
          <w:szCs w:val="28"/>
        </w:rPr>
        <w:t>,</w:t>
      </w:r>
      <w:r w:rsidR="00FB797D" w:rsidRPr="006917E2">
        <w:rPr>
          <w:bCs/>
          <w:iCs/>
          <w:sz w:val="28"/>
          <w:szCs w:val="28"/>
        </w:rPr>
        <w:t xml:space="preserve"> осуществляемым</w:t>
      </w:r>
      <w:r w:rsidRPr="006917E2">
        <w:rPr>
          <w:bCs/>
          <w:iCs/>
          <w:sz w:val="28"/>
          <w:szCs w:val="28"/>
        </w:rPr>
        <w:t xml:space="preserve"> по расходам, осуществляемым за счет субсидий 18,8%</w:t>
      </w:r>
      <w:r w:rsidR="006917E2">
        <w:rPr>
          <w:bCs/>
          <w:iCs/>
          <w:sz w:val="28"/>
          <w:szCs w:val="28"/>
        </w:rPr>
        <w:t>.</w:t>
      </w:r>
    </w:p>
    <w:p w:rsidR="00FB797D" w:rsidRPr="001B4E8E" w:rsidRDefault="00FB797D" w:rsidP="00D64B0B">
      <w:pPr>
        <w:pStyle w:val="a7"/>
        <w:spacing w:line="240" w:lineRule="auto"/>
        <w:ind w:firstLine="567"/>
        <w:rPr>
          <w:sz w:val="28"/>
          <w:szCs w:val="28"/>
        </w:rPr>
      </w:pPr>
      <w:r w:rsidRPr="001B4E8E">
        <w:rPr>
          <w:sz w:val="28"/>
          <w:szCs w:val="28"/>
        </w:rPr>
        <w:t>Основными причинами увеличения расходов за счет субвенций является корректировка нормативов обеспечения переданных государственных полномочий в сторону увеличения.</w:t>
      </w:r>
    </w:p>
    <w:p w:rsidR="009C0083" w:rsidRPr="007F679C" w:rsidRDefault="00545C8C" w:rsidP="00D64B0B">
      <w:pPr>
        <w:pStyle w:val="a7"/>
        <w:spacing w:line="240" w:lineRule="auto"/>
        <w:ind w:firstLine="567"/>
        <w:rPr>
          <w:sz w:val="28"/>
          <w:szCs w:val="28"/>
        </w:rPr>
      </w:pPr>
      <w:r w:rsidRPr="007F679C">
        <w:rPr>
          <w:sz w:val="28"/>
          <w:szCs w:val="28"/>
        </w:rPr>
        <w:t>Уменьшение субсидий</w:t>
      </w:r>
      <w:r w:rsidR="009C0083" w:rsidRPr="007F679C">
        <w:rPr>
          <w:sz w:val="28"/>
          <w:szCs w:val="28"/>
        </w:rPr>
        <w:t xml:space="preserve"> </w:t>
      </w:r>
      <w:r w:rsidR="00FB797D" w:rsidRPr="007F679C">
        <w:rPr>
          <w:sz w:val="28"/>
          <w:szCs w:val="28"/>
        </w:rPr>
        <w:t>сложилось</w:t>
      </w:r>
      <w:r w:rsidR="009C0083" w:rsidRPr="007F679C">
        <w:rPr>
          <w:sz w:val="28"/>
          <w:szCs w:val="28"/>
        </w:rPr>
        <w:t xml:space="preserve"> по следующим направлениям:</w:t>
      </w:r>
    </w:p>
    <w:p w:rsidR="009C0083" w:rsidRPr="007F679C" w:rsidRDefault="00545C8C" w:rsidP="00D64B0B">
      <w:pPr>
        <w:pStyle w:val="a7"/>
        <w:numPr>
          <w:ilvl w:val="0"/>
          <w:numId w:val="33"/>
        </w:numPr>
        <w:tabs>
          <w:tab w:val="left" w:pos="851"/>
        </w:tabs>
        <w:spacing w:line="240" w:lineRule="auto"/>
        <w:ind w:left="0" w:firstLine="567"/>
        <w:rPr>
          <w:sz w:val="28"/>
          <w:szCs w:val="28"/>
        </w:rPr>
      </w:pPr>
      <w:r w:rsidRPr="007F679C">
        <w:rPr>
          <w:sz w:val="28"/>
          <w:szCs w:val="28"/>
        </w:rPr>
        <w:t>организаци</w:t>
      </w:r>
      <w:r w:rsidR="00FB25B4" w:rsidRPr="007F679C">
        <w:rPr>
          <w:sz w:val="28"/>
          <w:szCs w:val="28"/>
        </w:rPr>
        <w:t>я</w:t>
      </w:r>
      <w:r w:rsidRPr="007F679C">
        <w:rPr>
          <w:sz w:val="28"/>
          <w:szCs w:val="28"/>
        </w:rPr>
        <w:t xml:space="preserve"> питания детей</w:t>
      </w:r>
      <w:r w:rsidR="00BE4180" w:rsidRPr="007F679C">
        <w:rPr>
          <w:sz w:val="28"/>
          <w:szCs w:val="28"/>
        </w:rPr>
        <w:t>;</w:t>
      </w:r>
      <w:r w:rsidR="009C0083" w:rsidRPr="007F679C">
        <w:rPr>
          <w:sz w:val="28"/>
          <w:szCs w:val="28"/>
        </w:rPr>
        <w:t xml:space="preserve"> </w:t>
      </w:r>
    </w:p>
    <w:p w:rsidR="009C0083" w:rsidRPr="007F679C" w:rsidRDefault="009C0083" w:rsidP="00D64B0B">
      <w:pPr>
        <w:pStyle w:val="a7"/>
        <w:numPr>
          <w:ilvl w:val="0"/>
          <w:numId w:val="33"/>
        </w:numPr>
        <w:tabs>
          <w:tab w:val="left" w:pos="851"/>
        </w:tabs>
        <w:spacing w:line="240" w:lineRule="auto"/>
        <w:ind w:left="0" w:firstLine="567"/>
        <w:rPr>
          <w:sz w:val="28"/>
          <w:szCs w:val="28"/>
        </w:rPr>
      </w:pPr>
      <w:r w:rsidRPr="007F679C">
        <w:rPr>
          <w:sz w:val="28"/>
          <w:szCs w:val="28"/>
        </w:rPr>
        <w:t>обеспечение физк</w:t>
      </w:r>
      <w:r w:rsidR="00BE4180" w:rsidRPr="007F679C">
        <w:rPr>
          <w:sz w:val="28"/>
          <w:szCs w:val="28"/>
        </w:rPr>
        <w:t>ультурно-спортивных организаций;</w:t>
      </w:r>
      <w:r w:rsidRPr="007F679C">
        <w:rPr>
          <w:sz w:val="28"/>
          <w:szCs w:val="28"/>
        </w:rPr>
        <w:t xml:space="preserve"> </w:t>
      </w:r>
    </w:p>
    <w:p w:rsidR="009C0083" w:rsidRPr="007F679C" w:rsidRDefault="009C0083" w:rsidP="00D64B0B">
      <w:pPr>
        <w:pStyle w:val="a7"/>
        <w:numPr>
          <w:ilvl w:val="0"/>
          <w:numId w:val="33"/>
        </w:numPr>
        <w:tabs>
          <w:tab w:val="left" w:pos="851"/>
        </w:tabs>
        <w:spacing w:line="240" w:lineRule="auto"/>
        <w:ind w:left="0" w:firstLine="567"/>
        <w:rPr>
          <w:sz w:val="28"/>
          <w:szCs w:val="28"/>
        </w:rPr>
      </w:pPr>
      <w:r w:rsidRPr="007F679C">
        <w:rPr>
          <w:sz w:val="28"/>
          <w:szCs w:val="28"/>
        </w:rPr>
        <w:t>развитие систем видео</w:t>
      </w:r>
      <w:r w:rsidR="00BE4180" w:rsidRPr="007F679C">
        <w:rPr>
          <w:sz w:val="28"/>
          <w:szCs w:val="28"/>
        </w:rPr>
        <w:t>наблюдения</w:t>
      </w:r>
      <w:r w:rsidR="00FB25B4" w:rsidRPr="007F679C">
        <w:rPr>
          <w:sz w:val="28"/>
          <w:szCs w:val="28"/>
        </w:rPr>
        <w:t xml:space="preserve"> и создание условий для деятельности народных дружин</w:t>
      </w:r>
      <w:r w:rsidR="00BE4180" w:rsidRPr="007F679C">
        <w:rPr>
          <w:sz w:val="28"/>
          <w:szCs w:val="28"/>
        </w:rPr>
        <w:t>;</w:t>
      </w:r>
    </w:p>
    <w:p w:rsidR="00FB25B4" w:rsidRPr="007F679C" w:rsidRDefault="00FB25B4" w:rsidP="00D64B0B">
      <w:pPr>
        <w:pStyle w:val="a7"/>
        <w:numPr>
          <w:ilvl w:val="0"/>
          <w:numId w:val="33"/>
        </w:numPr>
        <w:tabs>
          <w:tab w:val="left" w:pos="851"/>
        </w:tabs>
        <w:spacing w:line="240" w:lineRule="auto"/>
        <w:ind w:left="0" w:firstLine="567"/>
        <w:rPr>
          <w:sz w:val="28"/>
          <w:szCs w:val="28"/>
        </w:rPr>
      </w:pPr>
      <w:r w:rsidRPr="007F679C">
        <w:rPr>
          <w:sz w:val="28"/>
          <w:szCs w:val="28"/>
        </w:rPr>
        <w:t xml:space="preserve">строительство (реконструкция), капитальный </w:t>
      </w:r>
      <w:r w:rsidR="007F679C" w:rsidRPr="007F679C">
        <w:rPr>
          <w:sz w:val="28"/>
          <w:szCs w:val="28"/>
        </w:rPr>
        <w:t>ремонт и ремонт автомобильных дорог общего пользования местного значения;</w:t>
      </w:r>
    </w:p>
    <w:p w:rsidR="009C0083" w:rsidRPr="007F679C" w:rsidRDefault="009C0083" w:rsidP="00D64B0B">
      <w:pPr>
        <w:pStyle w:val="a7"/>
        <w:numPr>
          <w:ilvl w:val="0"/>
          <w:numId w:val="33"/>
        </w:numPr>
        <w:tabs>
          <w:tab w:val="left" w:pos="851"/>
        </w:tabs>
        <w:spacing w:line="240" w:lineRule="auto"/>
        <w:ind w:left="0" w:firstLine="567"/>
        <w:rPr>
          <w:sz w:val="28"/>
          <w:szCs w:val="28"/>
        </w:rPr>
      </w:pPr>
      <w:r w:rsidRPr="007F679C">
        <w:rPr>
          <w:sz w:val="28"/>
          <w:szCs w:val="28"/>
        </w:rPr>
        <w:t>частичное повышение оплаты труда работник</w:t>
      </w:r>
      <w:r w:rsidR="00BE4180" w:rsidRPr="007F679C">
        <w:rPr>
          <w:sz w:val="28"/>
          <w:szCs w:val="28"/>
        </w:rPr>
        <w:t>ам</w:t>
      </w:r>
      <w:r w:rsidRPr="007F679C">
        <w:rPr>
          <w:sz w:val="28"/>
          <w:szCs w:val="28"/>
        </w:rPr>
        <w:t xml:space="preserve"> муниципальных учреждений культур</w:t>
      </w:r>
      <w:r w:rsidR="007F679C" w:rsidRPr="007F679C">
        <w:rPr>
          <w:sz w:val="28"/>
          <w:szCs w:val="28"/>
        </w:rPr>
        <w:t>ы и дополнительного образования.</w:t>
      </w:r>
    </w:p>
    <w:p w:rsidR="00FB797D" w:rsidRPr="001B4E8E" w:rsidRDefault="00FB797D" w:rsidP="00D64B0B">
      <w:pPr>
        <w:pStyle w:val="a7"/>
        <w:spacing w:line="240" w:lineRule="auto"/>
        <w:ind w:firstLine="567"/>
        <w:rPr>
          <w:sz w:val="28"/>
          <w:szCs w:val="28"/>
        </w:rPr>
      </w:pPr>
      <w:r w:rsidRPr="001B4E8E">
        <w:rPr>
          <w:sz w:val="28"/>
          <w:szCs w:val="28"/>
        </w:rPr>
        <w:t>Основными причинами отклонений между уточненным планом по расходам на 201</w:t>
      </w:r>
      <w:r w:rsidR="006917E2" w:rsidRPr="001B4E8E">
        <w:rPr>
          <w:sz w:val="28"/>
          <w:szCs w:val="28"/>
        </w:rPr>
        <w:t>8</w:t>
      </w:r>
      <w:r w:rsidRPr="001B4E8E">
        <w:rPr>
          <w:sz w:val="28"/>
          <w:szCs w:val="28"/>
        </w:rPr>
        <w:t xml:space="preserve"> год и плановыми назначениями 201</w:t>
      </w:r>
      <w:r w:rsidR="006917E2" w:rsidRPr="001B4E8E">
        <w:rPr>
          <w:sz w:val="28"/>
          <w:szCs w:val="28"/>
        </w:rPr>
        <w:t>9</w:t>
      </w:r>
      <w:r w:rsidRPr="001B4E8E">
        <w:rPr>
          <w:sz w:val="28"/>
          <w:szCs w:val="28"/>
        </w:rPr>
        <w:t xml:space="preserve"> года являются: корректировка в течение года безвозмездных поступлений, увеличение расходной части бюджета за счет остатков прошлого периода; увеличение ассигнований (субсидий) на финансирование расходных обязательств муниципального образования; поступление грантов; поступление средств по наказам избирателей депутатам Думы ХМАО – </w:t>
      </w:r>
      <w:proofErr w:type="spellStart"/>
      <w:r w:rsidRPr="001B4E8E">
        <w:rPr>
          <w:sz w:val="28"/>
          <w:szCs w:val="28"/>
        </w:rPr>
        <w:t>Югры</w:t>
      </w:r>
      <w:proofErr w:type="spellEnd"/>
      <w:r w:rsidRPr="001B4E8E">
        <w:rPr>
          <w:sz w:val="28"/>
          <w:szCs w:val="28"/>
        </w:rPr>
        <w:t>.</w:t>
      </w:r>
    </w:p>
    <w:p w:rsidR="00FB797D" w:rsidRPr="00A332AA" w:rsidRDefault="00FB797D" w:rsidP="00FB797D">
      <w:pPr>
        <w:pStyle w:val="a5"/>
        <w:ind w:right="-1"/>
        <w:jc w:val="right"/>
        <w:rPr>
          <w:color w:val="000000" w:themeColor="text1"/>
          <w:sz w:val="16"/>
          <w:szCs w:val="16"/>
          <w:highlight w:val="yellow"/>
        </w:rPr>
      </w:pPr>
    </w:p>
    <w:p w:rsidR="00FB797D" w:rsidRPr="006917E2" w:rsidRDefault="00FB797D" w:rsidP="00FB797D">
      <w:pPr>
        <w:pStyle w:val="a7"/>
        <w:spacing w:line="240" w:lineRule="auto"/>
        <w:ind w:firstLine="567"/>
        <w:rPr>
          <w:sz w:val="28"/>
          <w:szCs w:val="28"/>
        </w:rPr>
      </w:pPr>
      <w:r w:rsidRPr="006917E2">
        <w:rPr>
          <w:sz w:val="28"/>
          <w:szCs w:val="28"/>
        </w:rPr>
        <w:t xml:space="preserve">Анализ </w:t>
      </w:r>
      <w:proofErr w:type="gramStart"/>
      <w:r w:rsidRPr="006917E2">
        <w:rPr>
          <w:sz w:val="28"/>
          <w:szCs w:val="28"/>
        </w:rPr>
        <w:t>изменени</w:t>
      </w:r>
      <w:r w:rsidR="00520166" w:rsidRPr="006917E2">
        <w:rPr>
          <w:sz w:val="28"/>
          <w:szCs w:val="28"/>
        </w:rPr>
        <w:t>й</w:t>
      </w:r>
      <w:r w:rsidRPr="006917E2">
        <w:rPr>
          <w:sz w:val="28"/>
          <w:szCs w:val="28"/>
        </w:rPr>
        <w:t xml:space="preserve"> структуры расходов Проекта</w:t>
      </w:r>
      <w:r w:rsidR="00520166" w:rsidRPr="006917E2">
        <w:rPr>
          <w:sz w:val="28"/>
          <w:szCs w:val="28"/>
        </w:rPr>
        <w:t xml:space="preserve"> бюджета</w:t>
      </w:r>
      <w:proofErr w:type="gramEnd"/>
      <w:r w:rsidR="00520166" w:rsidRPr="006917E2">
        <w:rPr>
          <w:sz w:val="28"/>
          <w:szCs w:val="28"/>
        </w:rPr>
        <w:t xml:space="preserve"> на очередной 201</w:t>
      </w:r>
      <w:r w:rsidR="006917E2" w:rsidRPr="006917E2">
        <w:rPr>
          <w:sz w:val="28"/>
          <w:szCs w:val="28"/>
        </w:rPr>
        <w:t>9</w:t>
      </w:r>
      <w:r w:rsidR="00520166" w:rsidRPr="006917E2">
        <w:rPr>
          <w:sz w:val="28"/>
          <w:szCs w:val="28"/>
        </w:rPr>
        <w:t xml:space="preserve"> год</w:t>
      </w:r>
      <w:r w:rsidR="0094122A">
        <w:rPr>
          <w:sz w:val="28"/>
          <w:szCs w:val="28"/>
        </w:rPr>
        <w:t>,</w:t>
      </w:r>
      <w:r w:rsidR="00520166" w:rsidRPr="006917E2">
        <w:rPr>
          <w:sz w:val="28"/>
          <w:szCs w:val="28"/>
        </w:rPr>
        <w:t xml:space="preserve"> </w:t>
      </w:r>
      <w:r w:rsidRPr="006917E2">
        <w:rPr>
          <w:sz w:val="28"/>
          <w:szCs w:val="28"/>
        </w:rPr>
        <w:t>относительно первоначальных и уточненных плановых значений расходов за 9 месяцев 201</w:t>
      </w:r>
      <w:r w:rsidR="006917E2" w:rsidRPr="006917E2">
        <w:rPr>
          <w:sz w:val="28"/>
          <w:szCs w:val="28"/>
        </w:rPr>
        <w:t>8</w:t>
      </w:r>
      <w:r w:rsidRPr="006917E2">
        <w:rPr>
          <w:sz w:val="28"/>
          <w:szCs w:val="28"/>
        </w:rPr>
        <w:t xml:space="preserve"> года, представлен в </w:t>
      </w:r>
      <w:r w:rsidRPr="00D64B0B">
        <w:rPr>
          <w:sz w:val="28"/>
          <w:szCs w:val="28"/>
        </w:rPr>
        <w:t>таблице 13:</w:t>
      </w:r>
    </w:p>
    <w:p w:rsidR="00FB797D" w:rsidRPr="00D64B0B" w:rsidRDefault="00FB797D" w:rsidP="00FB797D">
      <w:pPr>
        <w:pStyle w:val="a5"/>
        <w:ind w:right="-1"/>
        <w:jc w:val="right"/>
        <w:rPr>
          <w:sz w:val="28"/>
          <w:szCs w:val="28"/>
        </w:rPr>
      </w:pPr>
      <w:r w:rsidRPr="00D64B0B">
        <w:rPr>
          <w:sz w:val="28"/>
          <w:szCs w:val="28"/>
        </w:rPr>
        <w:t>Таблица 13 (тыс. рублей)</w:t>
      </w:r>
    </w:p>
    <w:tbl>
      <w:tblPr>
        <w:tblW w:w="1025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4"/>
        <w:gridCol w:w="1493"/>
        <w:gridCol w:w="1201"/>
        <w:gridCol w:w="679"/>
        <w:gridCol w:w="817"/>
        <w:gridCol w:w="1197"/>
        <w:gridCol w:w="992"/>
        <w:gridCol w:w="1031"/>
      </w:tblGrid>
      <w:tr w:rsidR="006917E2" w:rsidRPr="006917E2" w:rsidTr="00303D87">
        <w:trPr>
          <w:trHeight w:val="900"/>
        </w:trPr>
        <w:tc>
          <w:tcPr>
            <w:tcW w:w="2844" w:type="dxa"/>
            <w:vMerge w:val="restart"/>
            <w:shd w:val="clear" w:color="auto" w:fill="auto"/>
            <w:vAlign w:val="center"/>
            <w:hideMark/>
          </w:tcPr>
          <w:p w:rsidR="006917E2" w:rsidRPr="006917E2" w:rsidRDefault="006917E2" w:rsidP="006917E2">
            <w:pPr>
              <w:jc w:val="center"/>
              <w:rPr>
                <w:b/>
                <w:bCs/>
                <w:sz w:val="16"/>
                <w:szCs w:val="16"/>
              </w:rPr>
            </w:pPr>
            <w:bookmarkStart w:id="2" w:name="RANGE!A1:H27"/>
            <w:r w:rsidRPr="006917E2">
              <w:rPr>
                <w:b/>
                <w:bCs/>
                <w:sz w:val="16"/>
                <w:szCs w:val="16"/>
              </w:rPr>
              <w:t>Наименование</w:t>
            </w:r>
            <w:bookmarkEnd w:id="2"/>
          </w:p>
        </w:tc>
        <w:tc>
          <w:tcPr>
            <w:tcW w:w="1493" w:type="dxa"/>
            <w:vMerge w:val="restart"/>
            <w:shd w:val="clear" w:color="auto" w:fill="auto"/>
            <w:vAlign w:val="center"/>
            <w:hideMark/>
          </w:tcPr>
          <w:p w:rsidR="006917E2" w:rsidRPr="006917E2" w:rsidRDefault="006917E2" w:rsidP="006917E2">
            <w:pPr>
              <w:jc w:val="center"/>
              <w:rPr>
                <w:b/>
                <w:bCs/>
                <w:sz w:val="16"/>
                <w:szCs w:val="16"/>
              </w:rPr>
            </w:pPr>
            <w:r w:rsidRPr="006917E2">
              <w:rPr>
                <w:b/>
                <w:bCs/>
                <w:sz w:val="16"/>
                <w:szCs w:val="16"/>
              </w:rPr>
              <w:t>Первоначальный план на 2018 год</w:t>
            </w:r>
          </w:p>
        </w:tc>
        <w:tc>
          <w:tcPr>
            <w:tcW w:w="1201" w:type="dxa"/>
            <w:vMerge w:val="restart"/>
            <w:shd w:val="clear" w:color="auto" w:fill="auto"/>
            <w:vAlign w:val="center"/>
            <w:hideMark/>
          </w:tcPr>
          <w:p w:rsidR="006917E2" w:rsidRPr="006917E2" w:rsidRDefault="006917E2" w:rsidP="006917E2">
            <w:pPr>
              <w:jc w:val="center"/>
              <w:rPr>
                <w:b/>
                <w:bCs/>
                <w:sz w:val="16"/>
                <w:szCs w:val="16"/>
              </w:rPr>
            </w:pPr>
            <w:r w:rsidRPr="006917E2">
              <w:rPr>
                <w:b/>
                <w:bCs/>
                <w:sz w:val="16"/>
                <w:szCs w:val="16"/>
              </w:rPr>
              <w:t>Уточненный план за 9 месяцев  2018 года</w:t>
            </w:r>
          </w:p>
        </w:tc>
        <w:tc>
          <w:tcPr>
            <w:tcW w:w="679" w:type="dxa"/>
            <w:vMerge w:val="restart"/>
            <w:shd w:val="clear" w:color="auto" w:fill="auto"/>
            <w:textDirection w:val="btLr"/>
            <w:vAlign w:val="center"/>
            <w:hideMark/>
          </w:tcPr>
          <w:p w:rsidR="006917E2" w:rsidRPr="006917E2" w:rsidRDefault="006917E2" w:rsidP="006917E2">
            <w:pPr>
              <w:jc w:val="center"/>
              <w:rPr>
                <w:b/>
                <w:bCs/>
                <w:sz w:val="16"/>
                <w:szCs w:val="16"/>
              </w:rPr>
            </w:pPr>
            <w:r w:rsidRPr="006917E2">
              <w:rPr>
                <w:b/>
                <w:bCs/>
                <w:sz w:val="16"/>
                <w:szCs w:val="16"/>
              </w:rPr>
              <w:t>Отклонение плана 2019 от плана 2018 года %</w:t>
            </w:r>
          </w:p>
        </w:tc>
        <w:tc>
          <w:tcPr>
            <w:tcW w:w="817" w:type="dxa"/>
            <w:vMerge w:val="restart"/>
            <w:shd w:val="clear" w:color="auto" w:fill="auto"/>
            <w:textDirection w:val="btLr"/>
            <w:vAlign w:val="center"/>
            <w:hideMark/>
          </w:tcPr>
          <w:p w:rsidR="006917E2" w:rsidRPr="006917E2" w:rsidRDefault="006917E2" w:rsidP="006917E2">
            <w:pPr>
              <w:jc w:val="center"/>
              <w:rPr>
                <w:b/>
                <w:bCs/>
                <w:sz w:val="16"/>
                <w:szCs w:val="16"/>
              </w:rPr>
            </w:pPr>
            <w:r w:rsidRPr="006917E2">
              <w:rPr>
                <w:b/>
                <w:bCs/>
                <w:sz w:val="16"/>
                <w:szCs w:val="16"/>
              </w:rPr>
              <w:t>Отклонение плана на 2019 год от уточненного за 9 месяцев 2018 года %</w:t>
            </w:r>
          </w:p>
        </w:tc>
        <w:tc>
          <w:tcPr>
            <w:tcW w:w="3220" w:type="dxa"/>
            <w:gridSpan w:val="3"/>
            <w:shd w:val="clear" w:color="auto" w:fill="auto"/>
            <w:vAlign w:val="center"/>
            <w:hideMark/>
          </w:tcPr>
          <w:p w:rsidR="006917E2" w:rsidRPr="006917E2" w:rsidRDefault="006917E2" w:rsidP="006917E2">
            <w:pPr>
              <w:jc w:val="center"/>
              <w:rPr>
                <w:b/>
                <w:bCs/>
                <w:sz w:val="16"/>
                <w:szCs w:val="16"/>
              </w:rPr>
            </w:pPr>
            <w:r w:rsidRPr="006917E2">
              <w:rPr>
                <w:b/>
                <w:bCs/>
                <w:sz w:val="16"/>
                <w:szCs w:val="16"/>
              </w:rPr>
              <w:t xml:space="preserve">Проект бюджета </w:t>
            </w:r>
          </w:p>
        </w:tc>
      </w:tr>
      <w:tr w:rsidR="006917E2" w:rsidRPr="006917E2" w:rsidTr="00303D87">
        <w:trPr>
          <w:trHeight w:val="1125"/>
        </w:trPr>
        <w:tc>
          <w:tcPr>
            <w:tcW w:w="2844" w:type="dxa"/>
            <w:vMerge/>
            <w:vAlign w:val="center"/>
            <w:hideMark/>
          </w:tcPr>
          <w:p w:rsidR="006917E2" w:rsidRPr="006917E2" w:rsidRDefault="006917E2" w:rsidP="006917E2">
            <w:pPr>
              <w:rPr>
                <w:b/>
                <w:bCs/>
                <w:sz w:val="16"/>
                <w:szCs w:val="16"/>
              </w:rPr>
            </w:pPr>
          </w:p>
        </w:tc>
        <w:tc>
          <w:tcPr>
            <w:tcW w:w="1493" w:type="dxa"/>
            <w:vMerge/>
            <w:vAlign w:val="center"/>
            <w:hideMark/>
          </w:tcPr>
          <w:p w:rsidR="006917E2" w:rsidRPr="006917E2" w:rsidRDefault="006917E2" w:rsidP="006917E2">
            <w:pPr>
              <w:rPr>
                <w:b/>
                <w:bCs/>
                <w:sz w:val="16"/>
                <w:szCs w:val="16"/>
              </w:rPr>
            </w:pPr>
          </w:p>
        </w:tc>
        <w:tc>
          <w:tcPr>
            <w:tcW w:w="1201" w:type="dxa"/>
            <w:vMerge/>
            <w:vAlign w:val="center"/>
            <w:hideMark/>
          </w:tcPr>
          <w:p w:rsidR="006917E2" w:rsidRPr="006917E2" w:rsidRDefault="006917E2" w:rsidP="006917E2">
            <w:pPr>
              <w:rPr>
                <w:b/>
                <w:bCs/>
                <w:sz w:val="16"/>
                <w:szCs w:val="16"/>
              </w:rPr>
            </w:pPr>
          </w:p>
        </w:tc>
        <w:tc>
          <w:tcPr>
            <w:tcW w:w="679" w:type="dxa"/>
            <w:vMerge/>
            <w:vAlign w:val="center"/>
            <w:hideMark/>
          </w:tcPr>
          <w:p w:rsidR="006917E2" w:rsidRPr="006917E2" w:rsidRDefault="006917E2" w:rsidP="006917E2">
            <w:pPr>
              <w:rPr>
                <w:b/>
                <w:bCs/>
                <w:sz w:val="16"/>
                <w:szCs w:val="16"/>
              </w:rPr>
            </w:pPr>
          </w:p>
        </w:tc>
        <w:tc>
          <w:tcPr>
            <w:tcW w:w="817" w:type="dxa"/>
            <w:vMerge/>
            <w:vAlign w:val="center"/>
            <w:hideMark/>
          </w:tcPr>
          <w:p w:rsidR="006917E2" w:rsidRPr="006917E2" w:rsidRDefault="006917E2" w:rsidP="006917E2">
            <w:pPr>
              <w:rPr>
                <w:b/>
                <w:bCs/>
                <w:sz w:val="16"/>
                <w:szCs w:val="16"/>
              </w:rPr>
            </w:pPr>
          </w:p>
        </w:tc>
        <w:tc>
          <w:tcPr>
            <w:tcW w:w="1197" w:type="dxa"/>
            <w:shd w:val="clear" w:color="auto" w:fill="auto"/>
            <w:vAlign w:val="center"/>
            <w:hideMark/>
          </w:tcPr>
          <w:p w:rsidR="006917E2" w:rsidRPr="006917E2" w:rsidRDefault="006917E2" w:rsidP="006917E2">
            <w:pPr>
              <w:jc w:val="center"/>
              <w:rPr>
                <w:b/>
                <w:bCs/>
                <w:sz w:val="16"/>
                <w:szCs w:val="16"/>
              </w:rPr>
            </w:pPr>
            <w:r w:rsidRPr="006917E2">
              <w:rPr>
                <w:b/>
                <w:bCs/>
                <w:sz w:val="16"/>
                <w:szCs w:val="16"/>
              </w:rPr>
              <w:t>2019</w:t>
            </w:r>
          </w:p>
        </w:tc>
        <w:tc>
          <w:tcPr>
            <w:tcW w:w="992" w:type="dxa"/>
            <w:shd w:val="clear" w:color="auto" w:fill="auto"/>
            <w:vAlign w:val="center"/>
            <w:hideMark/>
          </w:tcPr>
          <w:p w:rsidR="006917E2" w:rsidRPr="006917E2" w:rsidRDefault="006917E2" w:rsidP="006917E2">
            <w:pPr>
              <w:jc w:val="center"/>
              <w:rPr>
                <w:b/>
                <w:bCs/>
                <w:sz w:val="16"/>
                <w:szCs w:val="16"/>
              </w:rPr>
            </w:pPr>
            <w:r w:rsidRPr="006917E2">
              <w:rPr>
                <w:b/>
                <w:bCs/>
                <w:sz w:val="16"/>
                <w:szCs w:val="16"/>
              </w:rPr>
              <w:t>2020</w:t>
            </w:r>
          </w:p>
        </w:tc>
        <w:tc>
          <w:tcPr>
            <w:tcW w:w="1031" w:type="dxa"/>
            <w:shd w:val="clear" w:color="auto" w:fill="auto"/>
            <w:vAlign w:val="center"/>
            <w:hideMark/>
          </w:tcPr>
          <w:p w:rsidR="006917E2" w:rsidRPr="006917E2" w:rsidRDefault="006917E2" w:rsidP="006917E2">
            <w:pPr>
              <w:jc w:val="center"/>
              <w:rPr>
                <w:b/>
                <w:bCs/>
                <w:sz w:val="16"/>
                <w:szCs w:val="16"/>
              </w:rPr>
            </w:pPr>
            <w:r w:rsidRPr="006917E2">
              <w:rPr>
                <w:b/>
                <w:bCs/>
                <w:sz w:val="16"/>
                <w:szCs w:val="16"/>
              </w:rPr>
              <w:t>2021</w:t>
            </w:r>
          </w:p>
        </w:tc>
      </w:tr>
      <w:tr w:rsidR="006917E2" w:rsidRPr="006917E2" w:rsidTr="00303D87">
        <w:trPr>
          <w:trHeight w:val="300"/>
        </w:trPr>
        <w:tc>
          <w:tcPr>
            <w:tcW w:w="2844" w:type="dxa"/>
            <w:shd w:val="clear" w:color="auto" w:fill="auto"/>
            <w:vAlign w:val="center"/>
            <w:hideMark/>
          </w:tcPr>
          <w:p w:rsidR="006917E2" w:rsidRPr="006917E2" w:rsidRDefault="006917E2" w:rsidP="006917E2">
            <w:pPr>
              <w:rPr>
                <w:b/>
                <w:bCs/>
                <w:sz w:val="16"/>
                <w:szCs w:val="16"/>
              </w:rPr>
            </w:pPr>
            <w:r w:rsidRPr="006917E2">
              <w:rPr>
                <w:b/>
                <w:bCs/>
                <w:sz w:val="16"/>
                <w:szCs w:val="16"/>
              </w:rPr>
              <w:t>Расходы всего:</w:t>
            </w:r>
          </w:p>
        </w:tc>
        <w:tc>
          <w:tcPr>
            <w:tcW w:w="1493" w:type="dxa"/>
            <w:shd w:val="clear" w:color="auto" w:fill="auto"/>
            <w:vAlign w:val="center"/>
            <w:hideMark/>
          </w:tcPr>
          <w:p w:rsidR="006917E2" w:rsidRPr="00594B21" w:rsidRDefault="006917E2" w:rsidP="006917E2">
            <w:pPr>
              <w:jc w:val="center"/>
              <w:rPr>
                <w:b/>
                <w:bCs/>
                <w:sz w:val="16"/>
                <w:szCs w:val="16"/>
              </w:rPr>
            </w:pPr>
            <w:r w:rsidRPr="00594B21">
              <w:rPr>
                <w:b/>
                <w:bCs/>
                <w:sz w:val="16"/>
                <w:szCs w:val="16"/>
              </w:rPr>
              <w:t>2 785 047,7</w:t>
            </w:r>
          </w:p>
        </w:tc>
        <w:tc>
          <w:tcPr>
            <w:tcW w:w="1201" w:type="dxa"/>
            <w:shd w:val="clear" w:color="auto" w:fill="auto"/>
            <w:vAlign w:val="center"/>
            <w:hideMark/>
          </w:tcPr>
          <w:p w:rsidR="006917E2" w:rsidRPr="00594B21" w:rsidRDefault="006917E2" w:rsidP="006917E2">
            <w:pPr>
              <w:jc w:val="center"/>
              <w:rPr>
                <w:b/>
                <w:bCs/>
                <w:sz w:val="16"/>
                <w:szCs w:val="16"/>
              </w:rPr>
            </w:pPr>
            <w:r w:rsidRPr="00594B21">
              <w:rPr>
                <w:b/>
                <w:bCs/>
                <w:sz w:val="16"/>
                <w:szCs w:val="16"/>
              </w:rPr>
              <w:t>3 351 565,7</w:t>
            </w:r>
          </w:p>
        </w:tc>
        <w:tc>
          <w:tcPr>
            <w:tcW w:w="679" w:type="dxa"/>
            <w:shd w:val="clear" w:color="auto" w:fill="auto"/>
            <w:vAlign w:val="center"/>
            <w:hideMark/>
          </w:tcPr>
          <w:p w:rsidR="006917E2" w:rsidRPr="00594B21" w:rsidRDefault="006917E2" w:rsidP="006917E2">
            <w:pPr>
              <w:jc w:val="center"/>
              <w:rPr>
                <w:b/>
                <w:bCs/>
                <w:sz w:val="16"/>
                <w:szCs w:val="16"/>
              </w:rPr>
            </w:pPr>
            <w:r w:rsidRPr="00594B21">
              <w:rPr>
                <w:b/>
                <w:bCs/>
                <w:sz w:val="16"/>
                <w:szCs w:val="16"/>
              </w:rPr>
              <w:t>6,7</w:t>
            </w:r>
          </w:p>
        </w:tc>
        <w:tc>
          <w:tcPr>
            <w:tcW w:w="817" w:type="dxa"/>
            <w:shd w:val="clear" w:color="auto" w:fill="auto"/>
            <w:vAlign w:val="center"/>
            <w:hideMark/>
          </w:tcPr>
          <w:p w:rsidR="006917E2" w:rsidRPr="00594B21" w:rsidRDefault="006917E2" w:rsidP="006917E2">
            <w:pPr>
              <w:jc w:val="center"/>
              <w:rPr>
                <w:b/>
                <w:bCs/>
                <w:sz w:val="16"/>
                <w:szCs w:val="16"/>
              </w:rPr>
            </w:pPr>
            <w:r w:rsidRPr="00594B21">
              <w:rPr>
                <w:b/>
                <w:bCs/>
                <w:sz w:val="16"/>
                <w:szCs w:val="16"/>
              </w:rPr>
              <w:t>-11,4</w:t>
            </w:r>
          </w:p>
        </w:tc>
        <w:tc>
          <w:tcPr>
            <w:tcW w:w="1197" w:type="dxa"/>
            <w:shd w:val="clear" w:color="auto" w:fill="auto"/>
            <w:vAlign w:val="center"/>
            <w:hideMark/>
          </w:tcPr>
          <w:p w:rsidR="006917E2" w:rsidRPr="00594B21" w:rsidRDefault="006917E2" w:rsidP="006917E2">
            <w:pPr>
              <w:jc w:val="center"/>
              <w:rPr>
                <w:b/>
                <w:bCs/>
                <w:sz w:val="16"/>
                <w:szCs w:val="16"/>
              </w:rPr>
            </w:pPr>
            <w:r w:rsidRPr="00594B21">
              <w:rPr>
                <w:b/>
                <w:bCs/>
                <w:sz w:val="16"/>
                <w:szCs w:val="16"/>
              </w:rPr>
              <w:t>2 970 994,9</w:t>
            </w:r>
          </w:p>
        </w:tc>
        <w:tc>
          <w:tcPr>
            <w:tcW w:w="992" w:type="dxa"/>
            <w:shd w:val="clear" w:color="auto" w:fill="auto"/>
            <w:vAlign w:val="center"/>
            <w:hideMark/>
          </w:tcPr>
          <w:p w:rsidR="006917E2" w:rsidRPr="00594B21" w:rsidRDefault="006917E2" w:rsidP="006917E2">
            <w:pPr>
              <w:jc w:val="center"/>
              <w:rPr>
                <w:b/>
                <w:bCs/>
                <w:sz w:val="16"/>
                <w:szCs w:val="16"/>
              </w:rPr>
            </w:pPr>
            <w:r w:rsidRPr="00594B21">
              <w:rPr>
                <w:b/>
                <w:bCs/>
                <w:sz w:val="16"/>
                <w:szCs w:val="16"/>
              </w:rPr>
              <w:t>2 871 072,1</w:t>
            </w:r>
          </w:p>
        </w:tc>
        <w:tc>
          <w:tcPr>
            <w:tcW w:w="1031" w:type="dxa"/>
            <w:shd w:val="clear" w:color="auto" w:fill="auto"/>
            <w:vAlign w:val="center"/>
            <w:hideMark/>
          </w:tcPr>
          <w:p w:rsidR="006917E2" w:rsidRPr="00594B21" w:rsidRDefault="006917E2" w:rsidP="006917E2">
            <w:pPr>
              <w:jc w:val="center"/>
              <w:rPr>
                <w:b/>
                <w:bCs/>
                <w:sz w:val="16"/>
                <w:szCs w:val="16"/>
              </w:rPr>
            </w:pPr>
            <w:r w:rsidRPr="00594B21">
              <w:rPr>
                <w:b/>
                <w:bCs/>
                <w:sz w:val="16"/>
                <w:szCs w:val="16"/>
              </w:rPr>
              <w:t>2 893 322,1</w:t>
            </w:r>
          </w:p>
        </w:tc>
      </w:tr>
      <w:tr w:rsidR="006917E2" w:rsidRPr="006917E2" w:rsidTr="00303D87">
        <w:trPr>
          <w:trHeight w:val="250"/>
        </w:trPr>
        <w:tc>
          <w:tcPr>
            <w:tcW w:w="2844" w:type="dxa"/>
            <w:shd w:val="clear" w:color="auto" w:fill="auto"/>
            <w:vAlign w:val="center"/>
            <w:hideMark/>
          </w:tcPr>
          <w:p w:rsidR="006917E2" w:rsidRPr="00594B21" w:rsidRDefault="006917E2" w:rsidP="006917E2">
            <w:pPr>
              <w:rPr>
                <w:sz w:val="16"/>
                <w:szCs w:val="16"/>
              </w:rPr>
            </w:pPr>
            <w:r w:rsidRPr="00594B21">
              <w:rPr>
                <w:sz w:val="16"/>
                <w:szCs w:val="16"/>
              </w:rPr>
              <w:t>Общегосударственные вопросы</w:t>
            </w:r>
          </w:p>
        </w:tc>
        <w:tc>
          <w:tcPr>
            <w:tcW w:w="1493" w:type="dxa"/>
            <w:shd w:val="clear" w:color="auto" w:fill="auto"/>
            <w:vAlign w:val="center"/>
            <w:hideMark/>
          </w:tcPr>
          <w:p w:rsidR="006917E2" w:rsidRPr="00594B21" w:rsidRDefault="006917E2" w:rsidP="006917E2">
            <w:pPr>
              <w:jc w:val="center"/>
              <w:rPr>
                <w:sz w:val="16"/>
                <w:szCs w:val="16"/>
              </w:rPr>
            </w:pPr>
            <w:r w:rsidRPr="00594B21">
              <w:rPr>
                <w:sz w:val="16"/>
                <w:szCs w:val="16"/>
              </w:rPr>
              <w:t>271 372,6</w:t>
            </w:r>
          </w:p>
        </w:tc>
        <w:tc>
          <w:tcPr>
            <w:tcW w:w="1201" w:type="dxa"/>
            <w:shd w:val="clear" w:color="auto" w:fill="auto"/>
            <w:vAlign w:val="center"/>
            <w:hideMark/>
          </w:tcPr>
          <w:p w:rsidR="006917E2" w:rsidRPr="00594B21" w:rsidRDefault="006917E2" w:rsidP="006917E2">
            <w:pPr>
              <w:jc w:val="center"/>
              <w:rPr>
                <w:sz w:val="16"/>
                <w:szCs w:val="16"/>
              </w:rPr>
            </w:pPr>
            <w:r w:rsidRPr="00594B21">
              <w:rPr>
                <w:sz w:val="16"/>
                <w:szCs w:val="16"/>
              </w:rPr>
              <w:t>307 139,9</w:t>
            </w:r>
          </w:p>
        </w:tc>
        <w:tc>
          <w:tcPr>
            <w:tcW w:w="679" w:type="dxa"/>
            <w:shd w:val="clear" w:color="auto" w:fill="auto"/>
            <w:vAlign w:val="center"/>
            <w:hideMark/>
          </w:tcPr>
          <w:p w:rsidR="006917E2" w:rsidRPr="00594B21" w:rsidRDefault="006917E2" w:rsidP="006917E2">
            <w:pPr>
              <w:jc w:val="center"/>
              <w:rPr>
                <w:sz w:val="16"/>
                <w:szCs w:val="16"/>
              </w:rPr>
            </w:pPr>
            <w:r w:rsidRPr="00594B21">
              <w:rPr>
                <w:sz w:val="16"/>
                <w:szCs w:val="16"/>
              </w:rPr>
              <w:t>12,6</w:t>
            </w:r>
          </w:p>
        </w:tc>
        <w:tc>
          <w:tcPr>
            <w:tcW w:w="817" w:type="dxa"/>
            <w:shd w:val="clear" w:color="auto" w:fill="auto"/>
            <w:vAlign w:val="center"/>
            <w:hideMark/>
          </w:tcPr>
          <w:p w:rsidR="006917E2" w:rsidRPr="00594B21" w:rsidRDefault="006917E2" w:rsidP="006917E2">
            <w:pPr>
              <w:jc w:val="center"/>
              <w:rPr>
                <w:sz w:val="16"/>
                <w:szCs w:val="16"/>
              </w:rPr>
            </w:pPr>
            <w:r w:rsidRPr="00594B21">
              <w:rPr>
                <w:sz w:val="16"/>
                <w:szCs w:val="16"/>
              </w:rPr>
              <w:t>-0,5</w:t>
            </w:r>
          </w:p>
        </w:tc>
        <w:tc>
          <w:tcPr>
            <w:tcW w:w="1197" w:type="dxa"/>
            <w:shd w:val="clear" w:color="auto" w:fill="auto"/>
            <w:vAlign w:val="center"/>
            <w:hideMark/>
          </w:tcPr>
          <w:p w:rsidR="006917E2" w:rsidRPr="00594B21" w:rsidRDefault="006917E2" w:rsidP="006917E2">
            <w:pPr>
              <w:jc w:val="center"/>
              <w:rPr>
                <w:sz w:val="16"/>
                <w:szCs w:val="16"/>
              </w:rPr>
            </w:pPr>
            <w:r w:rsidRPr="00594B21">
              <w:rPr>
                <w:sz w:val="16"/>
                <w:szCs w:val="16"/>
              </w:rPr>
              <w:t>305 574,2</w:t>
            </w:r>
          </w:p>
        </w:tc>
        <w:tc>
          <w:tcPr>
            <w:tcW w:w="992" w:type="dxa"/>
            <w:shd w:val="clear" w:color="auto" w:fill="auto"/>
            <w:vAlign w:val="center"/>
            <w:hideMark/>
          </w:tcPr>
          <w:p w:rsidR="006917E2" w:rsidRPr="00594B21" w:rsidRDefault="006917E2" w:rsidP="006917E2">
            <w:pPr>
              <w:jc w:val="center"/>
              <w:rPr>
                <w:sz w:val="16"/>
                <w:szCs w:val="16"/>
              </w:rPr>
            </w:pPr>
            <w:r w:rsidRPr="00594B21">
              <w:rPr>
                <w:sz w:val="16"/>
                <w:szCs w:val="16"/>
              </w:rPr>
              <w:t>335 304,0</w:t>
            </w:r>
          </w:p>
        </w:tc>
        <w:tc>
          <w:tcPr>
            <w:tcW w:w="1031" w:type="dxa"/>
            <w:shd w:val="clear" w:color="auto" w:fill="auto"/>
            <w:vAlign w:val="center"/>
            <w:hideMark/>
          </w:tcPr>
          <w:p w:rsidR="006917E2" w:rsidRPr="00594B21" w:rsidRDefault="006917E2" w:rsidP="006917E2">
            <w:pPr>
              <w:jc w:val="center"/>
              <w:rPr>
                <w:sz w:val="16"/>
                <w:szCs w:val="16"/>
              </w:rPr>
            </w:pPr>
            <w:r w:rsidRPr="00594B21">
              <w:rPr>
                <w:sz w:val="16"/>
                <w:szCs w:val="16"/>
              </w:rPr>
              <w:t>372 612,1</w:t>
            </w:r>
          </w:p>
        </w:tc>
      </w:tr>
      <w:tr w:rsidR="006917E2" w:rsidRPr="006917E2" w:rsidTr="00303D87">
        <w:trPr>
          <w:trHeight w:val="139"/>
        </w:trPr>
        <w:tc>
          <w:tcPr>
            <w:tcW w:w="2844" w:type="dxa"/>
            <w:shd w:val="clear" w:color="000000" w:fill="F2F2F2"/>
            <w:vAlign w:val="center"/>
            <w:hideMark/>
          </w:tcPr>
          <w:p w:rsidR="006917E2" w:rsidRPr="00594B21" w:rsidRDefault="006917E2" w:rsidP="006917E2">
            <w:pPr>
              <w:rPr>
                <w:iCs/>
                <w:sz w:val="16"/>
                <w:szCs w:val="16"/>
              </w:rPr>
            </w:pPr>
            <w:r w:rsidRPr="00594B21">
              <w:rPr>
                <w:iCs/>
                <w:sz w:val="16"/>
                <w:szCs w:val="16"/>
              </w:rPr>
              <w:t>Удельный вес %</w:t>
            </w:r>
          </w:p>
        </w:tc>
        <w:tc>
          <w:tcPr>
            <w:tcW w:w="1493" w:type="dxa"/>
            <w:shd w:val="clear" w:color="000000" w:fill="F2F2F2"/>
            <w:vAlign w:val="center"/>
            <w:hideMark/>
          </w:tcPr>
          <w:p w:rsidR="006917E2" w:rsidRPr="00594B21" w:rsidRDefault="006917E2" w:rsidP="006917E2">
            <w:pPr>
              <w:jc w:val="center"/>
              <w:rPr>
                <w:iCs/>
                <w:sz w:val="16"/>
                <w:szCs w:val="16"/>
              </w:rPr>
            </w:pPr>
            <w:r w:rsidRPr="00594B21">
              <w:rPr>
                <w:iCs/>
                <w:sz w:val="16"/>
                <w:szCs w:val="16"/>
              </w:rPr>
              <w:t>9,7</w:t>
            </w:r>
          </w:p>
        </w:tc>
        <w:tc>
          <w:tcPr>
            <w:tcW w:w="1201" w:type="dxa"/>
            <w:shd w:val="clear" w:color="000000" w:fill="F2F2F2"/>
            <w:vAlign w:val="center"/>
            <w:hideMark/>
          </w:tcPr>
          <w:p w:rsidR="006917E2" w:rsidRPr="00594B21" w:rsidRDefault="006917E2" w:rsidP="006917E2">
            <w:pPr>
              <w:jc w:val="center"/>
              <w:rPr>
                <w:iCs/>
                <w:sz w:val="16"/>
                <w:szCs w:val="16"/>
              </w:rPr>
            </w:pPr>
            <w:r w:rsidRPr="00594B21">
              <w:rPr>
                <w:iCs/>
                <w:sz w:val="16"/>
                <w:szCs w:val="16"/>
              </w:rPr>
              <w:t>9,2</w:t>
            </w:r>
          </w:p>
        </w:tc>
        <w:tc>
          <w:tcPr>
            <w:tcW w:w="679" w:type="dxa"/>
            <w:shd w:val="clear" w:color="000000" w:fill="F2F2F2"/>
            <w:vAlign w:val="center"/>
            <w:hideMark/>
          </w:tcPr>
          <w:p w:rsidR="006917E2" w:rsidRPr="00594B21" w:rsidRDefault="006917E2" w:rsidP="006917E2">
            <w:pPr>
              <w:jc w:val="center"/>
              <w:rPr>
                <w:sz w:val="16"/>
                <w:szCs w:val="16"/>
              </w:rPr>
            </w:pPr>
            <w:proofErr w:type="spellStart"/>
            <w:r w:rsidRPr="00594B21">
              <w:rPr>
                <w:sz w:val="16"/>
                <w:szCs w:val="16"/>
              </w:rPr>
              <w:t>х</w:t>
            </w:r>
            <w:proofErr w:type="spellEnd"/>
          </w:p>
        </w:tc>
        <w:tc>
          <w:tcPr>
            <w:tcW w:w="817" w:type="dxa"/>
            <w:shd w:val="clear" w:color="000000" w:fill="F2F2F2"/>
            <w:vAlign w:val="center"/>
            <w:hideMark/>
          </w:tcPr>
          <w:p w:rsidR="006917E2" w:rsidRPr="00594B21" w:rsidRDefault="006917E2" w:rsidP="006917E2">
            <w:pPr>
              <w:jc w:val="center"/>
              <w:rPr>
                <w:sz w:val="16"/>
                <w:szCs w:val="16"/>
              </w:rPr>
            </w:pPr>
            <w:proofErr w:type="spellStart"/>
            <w:r w:rsidRPr="00594B21">
              <w:rPr>
                <w:sz w:val="16"/>
                <w:szCs w:val="16"/>
              </w:rPr>
              <w:t>х</w:t>
            </w:r>
            <w:proofErr w:type="spellEnd"/>
          </w:p>
        </w:tc>
        <w:tc>
          <w:tcPr>
            <w:tcW w:w="1197" w:type="dxa"/>
            <w:shd w:val="clear" w:color="000000" w:fill="F2F2F2"/>
            <w:vAlign w:val="center"/>
            <w:hideMark/>
          </w:tcPr>
          <w:p w:rsidR="006917E2" w:rsidRPr="00594B21" w:rsidRDefault="006917E2" w:rsidP="006917E2">
            <w:pPr>
              <w:jc w:val="center"/>
              <w:rPr>
                <w:sz w:val="16"/>
                <w:szCs w:val="16"/>
              </w:rPr>
            </w:pPr>
            <w:r w:rsidRPr="00594B21">
              <w:rPr>
                <w:sz w:val="16"/>
                <w:szCs w:val="16"/>
              </w:rPr>
              <w:t>10,3</w:t>
            </w:r>
          </w:p>
        </w:tc>
        <w:tc>
          <w:tcPr>
            <w:tcW w:w="992" w:type="dxa"/>
            <w:shd w:val="clear" w:color="000000" w:fill="F2F2F2"/>
            <w:vAlign w:val="center"/>
            <w:hideMark/>
          </w:tcPr>
          <w:p w:rsidR="006917E2" w:rsidRPr="00594B21" w:rsidRDefault="006917E2" w:rsidP="006917E2">
            <w:pPr>
              <w:jc w:val="center"/>
              <w:rPr>
                <w:iCs/>
                <w:sz w:val="16"/>
                <w:szCs w:val="16"/>
              </w:rPr>
            </w:pPr>
            <w:r w:rsidRPr="00594B21">
              <w:rPr>
                <w:iCs/>
                <w:sz w:val="16"/>
                <w:szCs w:val="16"/>
              </w:rPr>
              <w:t>11,7</w:t>
            </w:r>
          </w:p>
        </w:tc>
        <w:tc>
          <w:tcPr>
            <w:tcW w:w="1031" w:type="dxa"/>
            <w:shd w:val="clear" w:color="000000" w:fill="F2F2F2"/>
            <w:vAlign w:val="center"/>
            <w:hideMark/>
          </w:tcPr>
          <w:p w:rsidR="006917E2" w:rsidRPr="00594B21" w:rsidRDefault="006917E2" w:rsidP="006917E2">
            <w:pPr>
              <w:jc w:val="center"/>
              <w:rPr>
                <w:iCs/>
                <w:sz w:val="16"/>
                <w:szCs w:val="16"/>
              </w:rPr>
            </w:pPr>
            <w:r w:rsidRPr="00594B21">
              <w:rPr>
                <w:iCs/>
                <w:sz w:val="16"/>
                <w:szCs w:val="16"/>
              </w:rPr>
              <w:t>12,9</w:t>
            </w:r>
          </w:p>
        </w:tc>
      </w:tr>
      <w:tr w:rsidR="006917E2" w:rsidRPr="006917E2" w:rsidTr="00303D87">
        <w:trPr>
          <w:trHeight w:val="228"/>
        </w:trPr>
        <w:tc>
          <w:tcPr>
            <w:tcW w:w="2844" w:type="dxa"/>
            <w:shd w:val="clear" w:color="auto" w:fill="auto"/>
            <w:vAlign w:val="center"/>
            <w:hideMark/>
          </w:tcPr>
          <w:p w:rsidR="006917E2" w:rsidRPr="00594B21" w:rsidRDefault="006917E2" w:rsidP="006917E2">
            <w:pPr>
              <w:rPr>
                <w:sz w:val="16"/>
                <w:szCs w:val="16"/>
              </w:rPr>
            </w:pPr>
            <w:r w:rsidRPr="00594B21">
              <w:rPr>
                <w:sz w:val="16"/>
                <w:szCs w:val="16"/>
              </w:rPr>
              <w:t>Национальная безопасность и правоохранительная деятельность</w:t>
            </w:r>
          </w:p>
        </w:tc>
        <w:tc>
          <w:tcPr>
            <w:tcW w:w="1493" w:type="dxa"/>
            <w:shd w:val="clear" w:color="auto" w:fill="auto"/>
            <w:vAlign w:val="center"/>
            <w:hideMark/>
          </w:tcPr>
          <w:p w:rsidR="006917E2" w:rsidRPr="00594B21" w:rsidRDefault="006917E2" w:rsidP="006917E2">
            <w:pPr>
              <w:jc w:val="center"/>
              <w:rPr>
                <w:sz w:val="16"/>
                <w:szCs w:val="16"/>
              </w:rPr>
            </w:pPr>
            <w:r w:rsidRPr="00594B21">
              <w:rPr>
                <w:sz w:val="16"/>
                <w:szCs w:val="16"/>
              </w:rPr>
              <w:t>34 935,5</w:t>
            </w:r>
          </w:p>
        </w:tc>
        <w:tc>
          <w:tcPr>
            <w:tcW w:w="1201" w:type="dxa"/>
            <w:shd w:val="clear" w:color="auto" w:fill="auto"/>
            <w:vAlign w:val="center"/>
            <w:hideMark/>
          </w:tcPr>
          <w:p w:rsidR="006917E2" w:rsidRPr="00594B21" w:rsidRDefault="006917E2" w:rsidP="006917E2">
            <w:pPr>
              <w:jc w:val="center"/>
              <w:rPr>
                <w:sz w:val="16"/>
                <w:szCs w:val="16"/>
              </w:rPr>
            </w:pPr>
            <w:r w:rsidRPr="00594B21">
              <w:rPr>
                <w:sz w:val="16"/>
                <w:szCs w:val="16"/>
              </w:rPr>
              <w:t>36 247,8</w:t>
            </w:r>
          </w:p>
        </w:tc>
        <w:tc>
          <w:tcPr>
            <w:tcW w:w="679" w:type="dxa"/>
            <w:shd w:val="clear" w:color="auto" w:fill="auto"/>
            <w:vAlign w:val="center"/>
            <w:hideMark/>
          </w:tcPr>
          <w:p w:rsidR="006917E2" w:rsidRPr="00594B21" w:rsidRDefault="006917E2" w:rsidP="006917E2">
            <w:pPr>
              <w:jc w:val="center"/>
              <w:rPr>
                <w:sz w:val="16"/>
                <w:szCs w:val="16"/>
              </w:rPr>
            </w:pPr>
            <w:r w:rsidRPr="00594B21">
              <w:rPr>
                <w:sz w:val="16"/>
                <w:szCs w:val="16"/>
              </w:rPr>
              <w:t>-0,8</w:t>
            </w:r>
          </w:p>
        </w:tc>
        <w:tc>
          <w:tcPr>
            <w:tcW w:w="817" w:type="dxa"/>
            <w:shd w:val="clear" w:color="auto" w:fill="auto"/>
            <w:vAlign w:val="center"/>
            <w:hideMark/>
          </w:tcPr>
          <w:p w:rsidR="006917E2" w:rsidRPr="00594B21" w:rsidRDefault="006917E2" w:rsidP="006917E2">
            <w:pPr>
              <w:jc w:val="center"/>
              <w:rPr>
                <w:sz w:val="16"/>
                <w:szCs w:val="16"/>
              </w:rPr>
            </w:pPr>
            <w:r w:rsidRPr="00594B21">
              <w:rPr>
                <w:sz w:val="16"/>
                <w:szCs w:val="16"/>
              </w:rPr>
              <w:t>-4,4</w:t>
            </w:r>
          </w:p>
        </w:tc>
        <w:tc>
          <w:tcPr>
            <w:tcW w:w="1197" w:type="dxa"/>
            <w:shd w:val="clear" w:color="auto" w:fill="auto"/>
            <w:vAlign w:val="center"/>
            <w:hideMark/>
          </w:tcPr>
          <w:p w:rsidR="006917E2" w:rsidRPr="00594B21" w:rsidRDefault="006917E2" w:rsidP="006917E2">
            <w:pPr>
              <w:jc w:val="center"/>
              <w:rPr>
                <w:sz w:val="16"/>
                <w:szCs w:val="16"/>
              </w:rPr>
            </w:pPr>
            <w:r w:rsidRPr="00594B21">
              <w:rPr>
                <w:sz w:val="16"/>
                <w:szCs w:val="16"/>
              </w:rPr>
              <w:t>34 655,1</w:t>
            </w:r>
          </w:p>
        </w:tc>
        <w:tc>
          <w:tcPr>
            <w:tcW w:w="992" w:type="dxa"/>
            <w:shd w:val="clear" w:color="auto" w:fill="auto"/>
            <w:vAlign w:val="center"/>
            <w:hideMark/>
          </w:tcPr>
          <w:p w:rsidR="006917E2" w:rsidRPr="00594B21" w:rsidRDefault="006917E2" w:rsidP="006917E2">
            <w:pPr>
              <w:jc w:val="center"/>
              <w:rPr>
                <w:sz w:val="16"/>
                <w:szCs w:val="16"/>
              </w:rPr>
            </w:pPr>
            <w:r w:rsidRPr="00594B21">
              <w:rPr>
                <w:sz w:val="16"/>
                <w:szCs w:val="16"/>
              </w:rPr>
              <w:t>33 300,3</w:t>
            </w:r>
          </w:p>
        </w:tc>
        <w:tc>
          <w:tcPr>
            <w:tcW w:w="1031" w:type="dxa"/>
            <w:shd w:val="clear" w:color="auto" w:fill="auto"/>
            <w:vAlign w:val="center"/>
            <w:hideMark/>
          </w:tcPr>
          <w:p w:rsidR="006917E2" w:rsidRPr="00594B21" w:rsidRDefault="006917E2" w:rsidP="006917E2">
            <w:pPr>
              <w:jc w:val="center"/>
              <w:rPr>
                <w:sz w:val="16"/>
                <w:szCs w:val="16"/>
              </w:rPr>
            </w:pPr>
            <w:r w:rsidRPr="00594B21">
              <w:rPr>
                <w:sz w:val="16"/>
                <w:szCs w:val="16"/>
              </w:rPr>
              <w:t>33 708,8</w:t>
            </w:r>
          </w:p>
        </w:tc>
      </w:tr>
      <w:tr w:rsidR="006917E2" w:rsidRPr="006917E2" w:rsidTr="00303D87">
        <w:trPr>
          <w:trHeight w:val="134"/>
        </w:trPr>
        <w:tc>
          <w:tcPr>
            <w:tcW w:w="2844" w:type="dxa"/>
            <w:shd w:val="clear" w:color="000000" w:fill="F2F2F2"/>
            <w:vAlign w:val="center"/>
            <w:hideMark/>
          </w:tcPr>
          <w:p w:rsidR="006917E2" w:rsidRPr="00594B21" w:rsidRDefault="006917E2" w:rsidP="006917E2">
            <w:pPr>
              <w:rPr>
                <w:iCs/>
                <w:sz w:val="16"/>
                <w:szCs w:val="16"/>
              </w:rPr>
            </w:pPr>
            <w:r w:rsidRPr="00594B21">
              <w:rPr>
                <w:iCs/>
                <w:sz w:val="16"/>
                <w:szCs w:val="16"/>
              </w:rPr>
              <w:t>Удельный вес %</w:t>
            </w:r>
          </w:p>
        </w:tc>
        <w:tc>
          <w:tcPr>
            <w:tcW w:w="1493" w:type="dxa"/>
            <w:shd w:val="clear" w:color="000000" w:fill="F2F2F2"/>
            <w:vAlign w:val="center"/>
            <w:hideMark/>
          </w:tcPr>
          <w:p w:rsidR="006917E2" w:rsidRPr="00594B21" w:rsidRDefault="006917E2" w:rsidP="006917E2">
            <w:pPr>
              <w:jc w:val="center"/>
              <w:rPr>
                <w:iCs/>
                <w:sz w:val="16"/>
                <w:szCs w:val="16"/>
              </w:rPr>
            </w:pPr>
            <w:r w:rsidRPr="00594B21">
              <w:rPr>
                <w:iCs/>
                <w:sz w:val="16"/>
                <w:szCs w:val="16"/>
              </w:rPr>
              <w:t>1,3</w:t>
            </w:r>
          </w:p>
        </w:tc>
        <w:tc>
          <w:tcPr>
            <w:tcW w:w="1201" w:type="dxa"/>
            <w:shd w:val="clear" w:color="000000" w:fill="F2F2F2"/>
            <w:vAlign w:val="center"/>
            <w:hideMark/>
          </w:tcPr>
          <w:p w:rsidR="006917E2" w:rsidRPr="00594B21" w:rsidRDefault="006917E2" w:rsidP="006917E2">
            <w:pPr>
              <w:jc w:val="center"/>
              <w:rPr>
                <w:iCs/>
                <w:sz w:val="16"/>
                <w:szCs w:val="16"/>
              </w:rPr>
            </w:pPr>
            <w:r w:rsidRPr="00594B21">
              <w:rPr>
                <w:iCs/>
                <w:sz w:val="16"/>
                <w:szCs w:val="16"/>
              </w:rPr>
              <w:t>1,1</w:t>
            </w:r>
          </w:p>
        </w:tc>
        <w:tc>
          <w:tcPr>
            <w:tcW w:w="679" w:type="dxa"/>
            <w:shd w:val="clear" w:color="000000" w:fill="F2F2F2"/>
            <w:vAlign w:val="center"/>
            <w:hideMark/>
          </w:tcPr>
          <w:p w:rsidR="006917E2" w:rsidRPr="00594B21" w:rsidRDefault="006917E2" w:rsidP="006917E2">
            <w:pPr>
              <w:jc w:val="center"/>
              <w:rPr>
                <w:sz w:val="16"/>
                <w:szCs w:val="16"/>
              </w:rPr>
            </w:pPr>
            <w:proofErr w:type="spellStart"/>
            <w:r w:rsidRPr="00594B21">
              <w:rPr>
                <w:sz w:val="16"/>
                <w:szCs w:val="16"/>
              </w:rPr>
              <w:t>х</w:t>
            </w:r>
            <w:proofErr w:type="spellEnd"/>
          </w:p>
        </w:tc>
        <w:tc>
          <w:tcPr>
            <w:tcW w:w="817" w:type="dxa"/>
            <w:shd w:val="clear" w:color="000000" w:fill="F2F2F2"/>
            <w:vAlign w:val="center"/>
            <w:hideMark/>
          </w:tcPr>
          <w:p w:rsidR="006917E2" w:rsidRPr="00594B21" w:rsidRDefault="006917E2" w:rsidP="006917E2">
            <w:pPr>
              <w:jc w:val="center"/>
              <w:rPr>
                <w:sz w:val="16"/>
                <w:szCs w:val="16"/>
              </w:rPr>
            </w:pPr>
            <w:proofErr w:type="spellStart"/>
            <w:r w:rsidRPr="00594B21">
              <w:rPr>
                <w:sz w:val="16"/>
                <w:szCs w:val="16"/>
              </w:rPr>
              <w:t>х</w:t>
            </w:r>
            <w:proofErr w:type="spellEnd"/>
          </w:p>
        </w:tc>
        <w:tc>
          <w:tcPr>
            <w:tcW w:w="1197" w:type="dxa"/>
            <w:shd w:val="clear" w:color="000000" w:fill="F2F2F2"/>
            <w:vAlign w:val="center"/>
            <w:hideMark/>
          </w:tcPr>
          <w:p w:rsidR="006917E2" w:rsidRPr="00594B21" w:rsidRDefault="006917E2" w:rsidP="006917E2">
            <w:pPr>
              <w:jc w:val="center"/>
              <w:rPr>
                <w:sz w:val="16"/>
                <w:szCs w:val="16"/>
              </w:rPr>
            </w:pPr>
            <w:r w:rsidRPr="00594B21">
              <w:rPr>
                <w:sz w:val="16"/>
                <w:szCs w:val="16"/>
              </w:rPr>
              <w:t>1,2</w:t>
            </w:r>
          </w:p>
        </w:tc>
        <w:tc>
          <w:tcPr>
            <w:tcW w:w="992" w:type="dxa"/>
            <w:shd w:val="clear" w:color="000000" w:fill="F2F2F2"/>
            <w:vAlign w:val="center"/>
            <w:hideMark/>
          </w:tcPr>
          <w:p w:rsidR="006917E2" w:rsidRPr="00594B21" w:rsidRDefault="006917E2" w:rsidP="006917E2">
            <w:pPr>
              <w:jc w:val="center"/>
              <w:rPr>
                <w:iCs/>
                <w:sz w:val="16"/>
                <w:szCs w:val="16"/>
              </w:rPr>
            </w:pPr>
            <w:r w:rsidRPr="00594B21">
              <w:rPr>
                <w:iCs/>
                <w:sz w:val="16"/>
                <w:szCs w:val="16"/>
              </w:rPr>
              <w:t>1,2</w:t>
            </w:r>
          </w:p>
        </w:tc>
        <w:tc>
          <w:tcPr>
            <w:tcW w:w="1031" w:type="dxa"/>
            <w:shd w:val="clear" w:color="000000" w:fill="F2F2F2"/>
            <w:vAlign w:val="center"/>
            <w:hideMark/>
          </w:tcPr>
          <w:p w:rsidR="006917E2" w:rsidRPr="00594B21" w:rsidRDefault="006917E2" w:rsidP="006917E2">
            <w:pPr>
              <w:jc w:val="center"/>
              <w:rPr>
                <w:iCs/>
                <w:sz w:val="16"/>
                <w:szCs w:val="16"/>
              </w:rPr>
            </w:pPr>
            <w:r w:rsidRPr="00594B21">
              <w:rPr>
                <w:iCs/>
                <w:sz w:val="16"/>
                <w:szCs w:val="16"/>
              </w:rPr>
              <w:t>1,2</w:t>
            </w:r>
          </w:p>
        </w:tc>
      </w:tr>
      <w:tr w:rsidR="006917E2" w:rsidRPr="006917E2" w:rsidTr="00303D87">
        <w:trPr>
          <w:trHeight w:val="222"/>
        </w:trPr>
        <w:tc>
          <w:tcPr>
            <w:tcW w:w="2844" w:type="dxa"/>
            <w:shd w:val="clear" w:color="auto" w:fill="auto"/>
            <w:vAlign w:val="center"/>
            <w:hideMark/>
          </w:tcPr>
          <w:p w:rsidR="006917E2" w:rsidRPr="00594B21" w:rsidRDefault="006917E2" w:rsidP="006917E2">
            <w:pPr>
              <w:rPr>
                <w:sz w:val="16"/>
                <w:szCs w:val="16"/>
              </w:rPr>
            </w:pPr>
            <w:r w:rsidRPr="00594B21">
              <w:rPr>
                <w:sz w:val="16"/>
                <w:szCs w:val="16"/>
              </w:rPr>
              <w:lastRenderedPageBreak/>
              <w:t>Национальная  экономика</w:t>
            </w:r>
          </w:p>
        </w:tc>
        <w:tc>
          <w:tcPr>
            <w:tcW w:w="1493" w:type="dxa"/>
            <w:shd w:val="clear" w:color="auto" w:fill="auto"/>
            <w:vAlign w:val="center"/>
            <w:hideMark/>
          </w:tcPr>
          <w:p w:rsidR="006917E2" w:rsidRPr="00594B21" w:rsidRDefault="006917E2" w:rsidP="006917E2">
            <w:pPr>
              <w:jc w:val="center"/>
              <w:rPr>
                <w:sz w:val="16"/>
                <w:szCs w:val="16"/>
              </w:rPr>
            </w:pPr>
            <w:r w:rsidRPr="00594B21">
              <w:rPr>
                <w:sz w:val="16"/>
                <w:szCs w:val="16"/>
              </w:rPr>
              <w:t>244 290,5</w:t>
            </w:r>
          </w:p>
        </w:tc>
        <w:tc>
          <w:tcPr>
            <w:tcW w:w="1201" w:type="dxa"/>
            <w:shd w:val="clear" w:color="auto" w:fill="auto"/>
            <w:vAlign w:val="center"/>
            <w:hideMark/>
          </w:tcPr>
          <w:p w:rsidR="006917E2" w:rsidRPr="00594B21" w:rsidRDefault="006917E2" w:rsidP="006917E2">
            <w:pPr>
              <w:jc w:val="center"/>
              <w:rPr>
                <w:sz w:val="16"/>
                <w:szCs w:val="16"/>
              </w:rPr>
            </w:pPr>
            <w:r w:rsidRPr="00594B21">
              <w:rPr>
                <w:sz w:val="16"/>
                <w:szCs w:val="16"/>
              </w:rPr>
              <w:t>239 564,4</w:t>
            </w:r>
          </w:p>
        </w:tc>
        <w:tc>
          <w:tcPr>
            <w:tcW w:w="679" w:type="dxa"/>
            <w:shd w:val="clear" w:color="auto" w:fill="auto"/>
            <w:vAlign w:val="center"/>
            <w:hideMark/>
          </w:tcPr>
          <w:p w:rsidR="006917E2" w:rsidRPr="00594B21" w:rsidRDefault="006917E2" w:rsidP="006917E2">
            <w:pPr>
              <w:jc w:val="center"/>
              <w:rPr>
                <w:sz w:val="16"/>
                <w:szCs w:val="16"/>
              </w:rPr>
            </w:pPr>
            <w:r w:rsidRPr="00594B21">
              <w:rPr>
                <w:sz w:val="16"/>
                <w:szCs w:val="16"/>
              </w:rPr>
              <w:t>-7,1</w:t>
            </w:r>
          </w:p>
        </w:tc>
        <w:tc>
          <w:tcPr>
            <w:tcW w:w="817" w:type="dxa"/>
            <w:shd w:val="clear" w:color="auto" w:fill="auto"/>
            <w:vAlign w:val="center"/>
            <w:hideMark/>
          </w:tcPr>
          <w:p w:rsidR="006917E2" w:rsidRPr="00594B21" w:rsidRDefault="006917E2" w:rsidP="006917E2">
            <w:pPr>
              <w:jc w:val="center"/>
              <w:rPr>
                <w:sz w:val="16"/>
                <w:szCs w:val="16"/>
              </w:rPr>
            </w:pPr>
            <w:r w:rsidRPr="00594B21">
              <w:rPr>
                <w:sz w:val="16"/>
                <w:szCs w:val="16"/>
              </w:rPr>
              <w:t>-5,3</w:t>
            </w:r>
          </w:p>
        </w:tc>
        <w:tc>
          <w:tcPr>
            <w:tcW w:w="1197" w:type="dxa"/>
            <w:shd w:val="clear" w:color="auto" w:fill="auto"/>
            <w:vAlign w:val="center"/>
            <w:hideMark/>
          </w:tcPr>
          <w:p w:rsidR="006917E2" w:rsidRPr="00594B21" w:rsidRDefault="006917E2" w:rsidP="006917E2">
            <w:pPr>
              <w:jc w:val="center"/>
              <w:rPr>
                <w:sz w:val="16"/>
                <w:szCs w:val="16"/>
              </w:rPr>
            </w:pPr>
            <w:r w:rsidRPr="00594B21">
              <w:rPr>
                <w:sz w:val="16"/>
                <w:szCs w:val="16"/>
              </w:rPr>
              <w:t>226 977,2</w:t>
            </w:r>
          </w:p>
        </w:tc>
        <w:tc>
          <w:tcPr>
            <w:tcW w:w="992" w:type="dxa"/>
            <w:shd w:val="clear" w:color="auto" w:fill="auto"/>
            <w:vAlign w:val="center"/>
            <w:hideMark/>
          </w:tcPr>
          <w:p w:rsidR="006917E2" w:rsidRPr="00594B21" w:rsidRDefault="006917E2" w:rsidP="006917E2">
            <w:pPr>
              <w:jc w:val="center"/>
              <w:rPr>
                <w:sz w:val="16"/>
                <w:szCs w:val="16"/>
              </w:rPr>
            </w:pPr>
            <w:r w:rsidRPr="00594B21">
              <w:rPr>
                <w:sz w:val="16"/>
                <w:szCs w:val="16"/>
              </w:rPr>
              <w:t>192 044,7</w:t>
            </w:r>
          </w:p>
        </w:tc>
        <w:tc>
          <w:tcPr>
            <w:tcW w:w="1031" w:type="dxa"/>
            <w:shd w:val="clear" w:color="auto" w:fill="auto"/>
            <w:vAlign w:val="center"/>
            <w:hideMark/>
          </w:tcPr>
          <w:p w:rsidR="006917E2" w:rsidRPr="00594B21" w:rsidRDefault="006917E2" w:rsidP="006917E2">
            <w:pPr>
              <w:jc w:val="center"/>
              <w:rPr>
                <w:sz w:val="16"/>
                <w:szCs w:val="16"/>
              </w:rPr>
            </w:pPr>
            <w:r w:rsidRPr="00594B21">
              <w:rPr>
                <w:sz w:val="16"/>
                <w:szCs w:val="16"/>
              </w:rPr>
              <w:t>135 887,5</w:t>
            </w:r>
          </w:p>
        </w:tc>
      </w:tr>
      <w:tr w:rsidR="006917E2" w:rsidRPr="006917E2" w:rsidTr="00303D87">
        <w:trPr>
          <w:trHeight w:val="140"/>
        </w:trPr>
        <w:tc>
          <w:tcPr>
            <w:tcW w:w="2844" w:type="dxa"/>
            <w:shd w:val="clear" w:color="000000" w:fill="F2F2F2"/>
            <w:vAlign w:val="center"/>
            <w:hideMark/>
          </w:tcPr>
          <w:p w:rsidR="006917E2" w:rsidRPr="00594B21" w:rsidRDefault="006917E2" w:rsidP="006917E2">
            <w:pPr>
              <w:rPr>
                <w:iCs/>
                <w:sz w:val="16"/>
                <w:szCs w:val="16"/>
              </w:rPr>
            </w:pPr>
            <w:r w:rsidRPr="00594B21">
              <w:rPr>
                <w:iCs/>
                <w:sz w:val="16"/>
                <w:szCs w:val="16"/>
              </w:rPr>
              <w:t>Удельный вес %</w:t>
            </w:r>
          </w:p>
        </w:tc>
        <w:tc>
          <w:tcPr>
            <w:tcW w:w="1493" w:type="dxa"/>
            <w:shd w:val="clear" w:color="000000" w:fill="F2F2F2"/>
            <w:vAlign w:val="center"/>
            <w:hideMark/>
          </w:tcPr>
          <w:p w:rsidR="006917E2" w:rsidRPr="00594B21" w:rsidRDefault="006917E2" w:rsidP="006917E2">
            <w:pPr>
              <w:jc w:val="center"/>
              <w:rPr>
                <w:iCs/>
                <w:sz w:val="16"/>
                <w:szCs w:val="16"/>
              </w:rPr>
            </w:pPr>
            <w:r w:rsidRPr="00594B21">
              <w:rPr>
                <w:iCs/>
                <w:sz w:val="16"/>
                <w:szCs w:val="16"/>
              </w:rPr>
              <w:t>8,8</w:t>
            </w:r>
          </w:p>
        </w:tc>
        <w:tc>
          <w:tcPr>
            <w:tcW w:w="1201" w:type="dxa"/>
            <w:shd w:val="clear" w:color="000000" w:fill="F2F2F2"/>
            <w:vAlign w:val="center"/>
            <w:hideMark/>
          </w:tcPr>
          <w:p w:rsidR="006917E2" w:rsidRPr="00594B21" w:rsidRDefault="006917E2" w:rsidP="006917E2">
            <w:pPr>
              <w:jc w:val="center"/>
              <w:rPr>
                <w:iCs/>
                <w:sz w:val="16"/>
                <w:szCs w:val="16"/>
              </w:rPr>
            </w:pPr>
            <w:r w:rsidRPr="00594B21">
              <w:rPr>
                <w:iCs/>
                <w:sz w:val="16"/>
                <w:szCs w:val="16"/>
              </w:rPr>
              <w:t>7,1</w:t>
            </w:r>
          </w:p>
        </w:tc>
        <w:tc>
          <w:tcPr>
            <w:tcW w:w="679" w:type="dxa"/>
            <w:shd w:val="clear" w:color="000000" w:fill="F2F2F2"/>
            <w:vAlign w:val="center"/>
            <w:hideMark/>
          </w:tcPr>
          <w:p w:rsidR="006917E2" w:rsidRPr="00594B21" w:rsidRDefault="006917E2" w:rsidP="006917E2">
            <w:pPr>
              <w:jc w:val="center"/>
              <w:rPr>
                <w:sz w:val="16"/>
                <w:szCs w:val="16"/>
              </w:rPr>
            </w:pPr>
            <w:proofErr w:type="spellStart"/>
            <w:r w:rsidRPr="00594B21">
              <w:rPr>
                <w:sz w:val="16"/>
                <w:szCs w:val="16"/>
              </w:rPr>
              <w:t>х</w:t>
            </w:r>
            <w:proofErr w:type="spellEnd"/>
          </w:p>
        </w:tc>
        <w:tc>
          <w:tcPr>
            <w:tcW w:w="817" w:type="dxa"/>
            <w:shd w:val="clear" w:color="000000" w:fill="F2F2F2"/>
            <w:vAlign w:val="center"/>
            <w:hideMark/>
          </w:tcPr>
          <w:p w:rsidR="006917E2" w:rsidRPr="00594B21" w:rsidRDefault="006917E2" w:rsidP="006917E2">
            <w:pPr>
              <w:jc w:val="center"/>
              <w:rPr>
                <w:sz w:val="16"/>
                <w:szCs w:val="16"/>
              </w:rPr>
            </w:pPr>
            <w:proofErr w:type="spellStart"/>
            <w:r w:rsidRPr="00594B21">
              <w:rPr>
                <w:sz w:val="16"/>
                <w:szCs w:val="16"/>
              </w:rPr>
              <w:t>х</w:t>
            </w:r>
            <w:proofErr w:type="spellEnd"/>
          </w:p>
        </w:tc>
        <w:tc>
          <w:tcPr>
            <w:tcW w:w="1197" w:type="dxa"/>
            <w:shd w:val="clear" w:color="000000" w:fill="F2F2F2"/>
            <w:vAlign w:val="center"/>
            <w:hideMark/>
          </w:tcPr>
          <w:p w:rsidR="006917E2" w:rsidRPr="00594B21" w:rsidRDefault="006917E2" w:rsidP="006917E2">
            <w:pPr>
              <w:jc w:val="center"/>
              <w:rPr>
                <w:sz w:val="16"/>
                <w:szCs w:val="16"/>
              </w:rPr>
            </w:pPr>
            <w:r w:rsidRPr="00594B21">
              <w:rPr>
                <w:sz w:val="16"/>
                <w:szCs w:val="16"/>
              </w:rPr>
              <w:t>7,6</w:t>
            </w:r>
          </w:p>
        </w:tc>
        <w:tc>
          <w:tcPr>
            <w:tcW w:w="992" w:type="dxa"/>
            <w:shd w:val="clear" w:color="000000" w:fill="F2F2F2"/>
            <w:vAlign w:val="center"/>
            <w:hideMark/>
          </w:tcPr>
          <w:p w:rsidR="006917E2" w:rsidRPr="00594B21" w:rsidRDefault="006917E2" w:rsidP="006917E2">
            <w:pPr>
              <w:jc w:val="center"/>
              <w:rPr>
                <w:iCs/>
                <w:sz w:val="16"/>
                <w:szCs w:val="16"/>
              </w:rPr>
            </w:pPr>
            <w:r w:rsidRPr="00594B21">
              <w:rPr>
                <w:iCs/>
                <w:sz w:val="16"/>
                <w:szCs w:val="16"/>
              </w:rPr>
              <w:t>6,7</w:t>
            </w:r>
          </w:p>
        </w:tc>
        <w:tc>
          <w:tcPr>
            <w:tcW w:w="1031" w:type="dxa"/>
            <w:shd w:val="clear" w:color="000000" w:fill="F2F2F2"/>
            <w:vAlign w:val="center"/>
            <w:hideMark/>
          </w:tcPr>
          <w:p w:rsidR="006917E2" w:rsidRPr="00594B21" w:rsidRDefault="006917E2" w:rsidP="006917E2">
            <w:pPr>
              <w:jc w:val="center"/>
              <w:rPr>
                <w:iCs/>
                <w:sz w:val="16"/>
                <w:szCs w:val="16"/>
              </w:rPr>
            </w:pPr>
            <w:r w:rsidRPr="00594B21">
              <w:rPr>
                <w:iCs/>
                <w:sz w:val="16"/>
                <w:szCs w:val="16"/>
              </w:rPr>
              <w:t>4,7</w:t>
            </w:r>
          </w:p>
        </w:tc>
      </w:tr>
      <w:tr w:rsidR="006917E2" w:rsidRPr="006917E2" w:rsidTr="00303D87">
        <w:trPr>
          <w:trHeight w:val="227"/>
        </w:trPr>
        <w:tc>
          <w:tcPr>
            <w:tcW w:w="2844" w:type="dxa"/>
            <w:shd w:val="clear" w:color="auto" w:fill="auto"/>
            <w:vAlign w:val="center"/>
            <w:hideMark/>
          </w:tcPr>
          <w:p w:rsidR="006917E2" w:rsidRPr="00594B21" w:rsidRDefault="006917E2" w:rsidP="006917E2">
            <w:pPr>
              <w:rPr>
                <w:sz w:val="16"/>
                <w:szCs w:val="16"/>
              </w:rPr>
            </w:pPr>
            <w:r w:rsidRPr="00594B21">
              <w:rPr>
                <w:sz w:val="16"/>
                <w:szCs w:val="16"/>
              </w:rPr>
              <w:t>Жилищно-коммунальное хозяйство</w:t>
            </w:r>
          </w:p>
        </w:tc>
        <w:tc>
          <w:tcPr>
            <w:tcW w:w="1493" w:type="dxa"/>
            <w:shd w:val="clear" w:color="auto" w:fill="auto"/>
            <w:vAlign w:val="center"/>
            <w:hideMark/>
          </w:tcPr>
          <w:p w:rsidR="006917E2" w:rsidRPr="00594B21" w:rsidRDefault="006917E2" w:rsidP="006917E2">
            <w:pPr>
              <w:jc w:val="center"/>
              <w:rPr>
                <w:sz w:val="16"/>
                <w:szCs w:val="16"/>
              </w:rPr>
            </w:pPr>
            <w:r w:rsidRPr="00594B21">
              <w:rPr>
                <w:sz w:val="16"/>
                <w:szCs w:val="16"/>
              </w:rPr>
              <w:t>359 946,4</w:t>
            </w:r>
          </w:p>
        </w:tc>
        <w:tc>
          <w:tcPr>
            <w:tcW w:w="1201" w:type="dxa"/>
            <w:shd w:val="clear" w:color="auto" w:fill="auto"/>
            <w:vAlign w:val="center"/>
            <w:hideMark/>
          </w:tcPr>
          <w:p w:rsidR="006917E2" w:rsidRPr="00594B21" w:rsidRDefault="006917E2" w:rsidP="006917E2">
            <w:pPr>
              <w:jc w:val="center"/>
              <w:rPr>
                <w:sz w:val="16"/>
                <w:szCs w:val="16"/>
              </w:rPr>
            </w:pPr>
            <w:r w:rsidRPr="00594B21">
              <w:rPr>
                <w:sz w:val="16"/>
                <w:szCs w:val="16"/>
              </w:rPr>
              <w:t>737 373,3</w:t>
            </w:r>
          </w:p>
        </w:tc>
        <w:tc>
          <w:tcPr>
            <w:tcW w:w="679" w:type="dxa"/>
            <w:shd w:val="clear" w:color="auto" w:fill="auto"/>
            <w:vAlign w:val="center"/>
            <w:hideMark/>
          </w:tcPr>
          <w:p w:rsidR="006917E2" w:rsidRPr="00594B21" w:rsidRDefault="006917E2" w:rsidP="006917E2">
            <w:pPr>
              <w:jc w:val="center"/>
              <w:rPr>
                <w:sz w:val="16"/>
                <w:szCs w:val="16"/>
              </w:rPr>
            </w:pPr>
            <w:r w:rsidRPr="00594B21">
              <w:rPr>
                <w:sz w:val="16"/>
                <w:szCs w:val="16"/>
              </w:rPr>
              <w:t>15,7</w:t>
            </w:r>
          </w:p>
        </w:tc>
        <w:tc>
          <w:tcPr>
            <w:tcW w:w="817" w:type="dxa"/>
            <w:shd w:val="clear" w:color="auto" w:fill="auto"/>
            <w:vAlign w:val="center"/>
            <w:hideMark/>
          </w:tcPr>
          <w:p w:rsidR="006917E2" w:rsidRPr="00594B21" w:rsidRDefault="006917E2" w:rsidP="006917E2">
            <w:pPr>
              <w:jc w:val="center"/>
              <w:rPr>
                <w:sz w:val="16"/>
                <w:szCs w:val="16"/>
              </w:rPr>
            </w:pPr>
            <w:r w:rsidRPr="00594B21">
              <w:rPr>
                <w:sz w:val="16"/>
                <w:szCs w:val="16"/>
              </w:rPr>
              <w:t>-43,5</w:t>
            </w:r>
          </w:p>
        </w:tc>
        <w:tc>
          <w:tcPr>
            <w:tcW w:w="1197" w:type="dxa"/>
            <w:shd w:val="clear" w:color="auto" w:fill="auto"/>
            <w:vAlign w:val="center"/>
            <w:hideMark/>
          </w:tcPr>
          <w:p w:rsidR="006917E2" w:rsidRPr="00594B21" w:rsidRDefault="006917E2" w:rsidP="006917E2">
            <w:pPr>
              <w:jc w:val="center"/>
              <w:rPr>
                <w:sz w:val="16"/>
                <w:szCs w:val="16"/>
              </w:rPr>
            </w:pPr>
            <w:r w:rsidRPr="00594B21">
              <w:rPr>
                <w:sz w:val="16"/>
                <w:szCs w:val="16"/>
              </w:rPr>
              <w:t>416 601,5</w:t>
            </w:r>
          </w:p>
        </w:tc>
        <w:tc>
          <w:tcPr>
            <w:tcW w:w="992" w:type="dxa"/>
            <w:shd w:val="clear" w:color="auto" w:fill="auto"/>
            <w:vAlign w:val="center"/>
            <w:hideMark/>
          </w:tcPr>
          <w:p w:rsidR="006917E2" w:rsidRPr="00594B21" w:rsidRDefault="006917E2" w:rsidP="006917E2">
            <w:pPr>
              <w:jc w:val="center"/>
              <w:rPr>
                <w:sz w:val="16"/>
                <w:szCs w:val="16"/>
              </w:rPr>
            </w:pPr>
            <w:r w:rsidRPr="00594B21">
              <w:rPr>
                <w:sz w:val="16"/>
                <w:szCs w:val="16"/>
              </w:rPr>
              <w:t>321 079,1</w:t>
            </w:r>
          </w:p>
        </w:tc>
        <w:tc>
          <w:tcPr>
            <w:tcW w:w="1031" w:type="dxa"/>
            <w:shd w:val="clear" w:color="auto" w:fill="auto"/>
            <w:vAlign w:val="center"/>
            <w:hideMark/>
          </w:tcPr>
          <w:p w:rsidR="006917E2" w:rsidRPr="00594B21" w:rsidRDefault="006917E2" w:rsidP="006917E2">
            <w:pPr>
              <w:jc w:val="center"/>
              <w:rPr>
                <w:sz w:val="16"/>
                <w:szCs w:val="16"/>
              </w:rPr>
            </w:pPr>
            <w:r w:rsidRPr="00594B21">
              <w:rPr>
                <w:sz w:val="16"/>
                <w:szCs w:val="16"/>
              </w:rPr>
              <w:t>388 526,4</w:t>
            </w:r>
          </w:p>
        </w:tc>
      </w:tr>
      <w:tr w:rsidR="006917E2" w:rsidRPr="006917E2" w:rsidTr="00303D87">
        <w:trPr>
          <w:trHeight w:val="300"/>
        </w:trPr>
        <w:tc>
          <w:tcPr>
            <w:tcW w:w="2844" w:type="dxa"/>
            <w:shd w:val="clear" w:color="000000" w:fill="F2F2F2"/>
            <w:vAlign w:val="center"/>
            <w:hideMark/>
          </w:tcPr>
          <w:p w:rsidR="006917E2" w:rsidRPr="00594B21" w:rsidRDefault="006917E2" w:rsidP="006917E2">
            <w:pPr>
              <w:rPr>
                <w:iCs/>
                <w:sz w:val="16"/>
                <w:szCs w:val="16"/>
              </w:rPr>
            </w:pPr>
            <w:r w:rsidRPr="00594B21">
              <w:rPr>
                <w:iCs/>
                <w:sz w:val="16"/>
                <w:szCs w:val="16"/>
              </w:rPr>
              <w:t>Удельный вес %</w:t>
            </w:r>
          </w:p>
        </w:tc>
        <w:tc>
          <w:tcPr>
            <w:tcW w:w="1493" w:type="dxa"/>
            <w:shd w:val="clear" w:color="000000" w:fill="F2F2F2"/>
            <w:vAlign w:val="center"/>
            <w:hideMark/>
          </w:tcPr>
          <w:p w:rsidR="006917E2" w:rsidRPr="00594B21" w:rsidRDefault="006917E2" w:rsidP="006917E2">
            <w:pPr>
              <w:jc w:val="center"/>
              <w:rPr>
                <w:iCs/>
                <w:sz w:val="16"/>
                <w:szCs w:val="16"/>
              </w:rPr>
            </w:pPr>
            <w:r w:rsidRPr="00594B21">
              <w:rPr>
                <w:iCs/>
                <w:sz w:val="16"/>
                <w:szCs w:val="16"/>
              </w:rPr>
              <w:t>12,9</w:t>
            </w:r>
          </w:p>
        </w:tc>
        <w:tc>
          <w:tcPr>
            <w:tcW w:w="1201" w:type="dxa"/>
            <w:shd w:val="clear" w:color="000000" w:fill="F2F2F2"/>
            <w:vAlign w:val="center"/>
            <w:hideMark/>
          </w:tcPr>
          <w:p w:rsidR="006917E2" w:rsidRPr="00594B21" w:rsidRDefault="006917E2" w:rsidP="006917E2">
            <w:pPr>
              <w:jc w:val="center"/>
              <w:rPr>
                <w:iCs/>
                <w:sz w:val="16"/>
                <w:szCs w:val="16"/>
              </w:rPr>
            </w:pPr>
            <w:r w:rsidRPr="00594B21">
              <w:rPr>
                <w:iCs/>
                <w:sz w:val="16"/>
                <w:szCs w:val="16"/>
              </w:rPr>
              <w:t>22,0</w:t>
            </w:r>
          </w:p>
        </w:tc>
        <w:tc>
          <w:tcPr>
            <w:tcW w:w="679" w:type="dxa"/>
            <w:shd w:val="clear" w:color="000000" w:fill="F2F2F2"/>
            <w:vAlign w:val="center"/>
            <w:hideMark/>
          </w:tcPr>
          <w:p w:rsidR="006917E2" w:rsidRPr="00594B21" w:rsidRDefault="006917E2" w:rsidP="006917E2">
            <w:pPr>
              <w:jc w:val="center"/>
              <w:rPr>
                <w:sz w:val="16"/>
                <w:szCs w:val="16"/>
              </w:rPr>
            </w:pPr>
            <w:proofErr w:type="spellStart"/>
            <w:r w:rsidRPr="00594B21">
              <w:rPr>
                <w:sz w:val="16"/>
                <w:szCs w:val="16"/>
              </w:rPr>
              <w:t>х</w:t>
            </w:r>
            <w:proofErr w:type="spellEnd"/>
          </w:p>
        </w:tc>
        <w:tc>
          <w:tcPr>
            <w:tcW w:w="817" w:type="dxa"/>
            <w:shd w:val="clear" w:color="000000" w:fill="F2F2F2"/>
            <w:vAlign w:val="center"/>
            <w:hideMark/>
          </w:tcPr>
          <w:p w:rsidR="006917E2" w:rsidRPr="00594B21" w:rsidRDefault="006917E2" w:rsidP="006917E2">
            <w:pPr>
              <w:jc w:val="center"/>
              <w:rPr>
                <w:sz w:val="16"/>
                <w:szCs w:val="16"/>
              </w:rPr>
            </w:pPr>
            <w:proofErr w:type="spellStart"/>
            <w:r w:rsidRPr="00594B21">
              <w:rPr>
                <w:sz w:val="16"/>
                <w:szCs w:val="16"/>
              </w:rPr>
              <w:t>х</w:t>
            </w:r>
            <w:proofErr w:type="spellEnd"/>
          </w:p>
        </w:tc>
        <w:tc>
          <w:tcPr>
            <w:tcW w:w="1197" w:type="dxa"/>
            <w:shd w:val="clear" w:color="000000" w:fill="F2F2F2"/>
            <w:vAlign w:val="center"/>
            <w:hideMark/>
          </w:tcPr>
          <w:p w:rsidR="006917E2" w:rsidRPr="00594B21" w:rsidRDefault="006917E2" w:rsidP="006917E2">
            <w:pPr>
              <w:jc w:val="center"/>
              <w:rPr>
                <w:sz w:val="16"/>
                <w:szCs w:val="16"/>
              </w:rPr>
            </w:pPr>
            <w:r w:rsidRPr="00594B21">
              <w:rPr>
                <w:sz w:val="16"/>
                <w:szCs w:val="16"/>
              </w:rPr>
              <w:t>14,0</w:t>
            </w:r>
          </w:p>
        </w:tc>
        <w:tc>
          <w:tcPr>
            <w:tcW w:w="992" w:type="dxa"/>
            <w:shd w:val="clear" w:color="000000" w:fill="F2F2F2"/>
            <w:vAlign w:val="center"/>
            <w:hideMark/>
          </w:tcPr>
          <w:p w:rsidR="006917E2" w:rsidRPr="00594B21" w:rsidRDefault="006917E2" w:rsidP="006917E2">
            <w:pPr>
              <w:jc w:val="center"/>
              <w:rPr>
                <w:iCs/>
                <w:sz w:val="16"/>
                <w:szCs w:val="16"/>
              </w:rPr>
            </w:pPr>
            <w:r w:rsidRPr="00594B21">
              <w:rPr>
                <w:iCs/>
                <w:sz w:val="16"/>
                <w:szCs w:val="16"/>
              </w:rPr>
              <w:t>11,2</w:t>
            </w:r>
          </w:p>
        </w:tc>
        <w:tc>
          <w:tcPr>
            <w:tcW w:w="1031" w:type="dxa"/>
            <w:shd w:val="clear" w:color="000000" w:fill="F2F2F2"/>
            <w:vAlign w:val="center"/>
            <w:hideMark/>
          </w:tcPr>
          <w:p w:rsidR="006917E2" w:rsidRPr="00594B21" w:rsidRDefault="006917E2" w:rsidP="006917E2">
            <w:pPr>
              <w:jc w:val="center"/>
              <w:rPr>
                <w:iCs/>
                <w:sz w:val="16"/>
                <w:szCs w:val="16"/>
              </w:rPr>
            </w:pPr>
            <w:r w:rsidRPr="00594B21">
              <w:rPr>
                <w:iCs/>
                <w:sz w:val="16"/>
                <w:szCs w:val="16"/>
              </w:rPr>
              <w:t>13,4</w:t>
            </w:r>
          </w:p>
        </w:tc>
      </w:tr>
      <w:tr w:rsidR="006917E2" w:rsidRPr="006917E2" w:rsidTr="00303D87">
        <w:trPr>
          <w:trHeight w:val="235"/>
        </w:trPr>
        <w:tc>
          <w:tcPr>
            <w:tcW w:w="2844" w:type="dxa"/>
            <w:shd w:val="clear" w:color="auto" w:fill="auto"/>
            <w:vAlign w:val="center"/>
            <w:hideMark/>
          </w:tcPr>
          <w:p w:rsidR="006917E2" w:rsidRPr="00594B21" w:rsidRDefault="006917E2" w:rsidP="006917E2">
            <w:pPr>
              <w:rPr>
                <w:sz w:val="16"/>
                <w:szCs w:val="16"/>
              </w:rPr>
            </w:pPr>
            <w:r w:rsidRPr="00594B21">
              <w:rPr>
                <w:sz w:val="16"/>
                <w:szCs w:val="16"/>
              </w:rPr>
              <w:t>Охрана окружающей среды</w:t>
            </w:r>
          </w:p>
        </w:tc>
        <w:tc>
          <w:tcPr>
            <w:tcW w:w="1493" w:type="dxa"/>
            <w:shd w:val="clear" w:color="auto" w:fill="auto"/>
            <w:vAlign w:val="center"/>
            <w:hideMark/>
          </w:tcPr>
          <w:p w:rsidR="006917E2" w:rsidRPr="00594B21" w:rsidRDefault="006917E2" w:rsidP="006917E2">
            <w:pPr>
              <w:jc w:val="center"/>
              <w:rPr>
                <w:sz w:val="16"/>
                <w:szCs w:val="16"/>
              </w:rPr>
            </w:pPr>
            <w:r w:rsidRPr="00594B21">
              <w:rPr>
                <w:sz w:val="16"/>
                <w:szCs w:val="16"/>
              </w:rPr>
              <w:t>3 108,1</w:t>
            </w:r>
          </w:p>
        </w:tc>
        <w:tc>
          <w:tcPr>
            <w:tcW w:w="1201" w:type="dxa"/>
            <w:shd w:val="clear" w:color="auto" w:fill="auto"/>
            <w:vAlign w:val="center"/>
            <w:hideMark/>
          </w:tcPr>
          <w:p w:rsidR="006917E2" w:rsidRPr="00594B21" w:rsidRDefault="006917E2" w:rsidP="006917E2">
            <w:pPr>
              <w:jc w:val="center"/>
              <w:rPr>
                <w:sz w:val="16"/>
                <w:szCs w:val="16"/>
              </w:rPr>
            </w:pPr>
            <w:r w:rsidRPr="00594B21">
              <w:rPr>
                <w:sz w:val="16"/>
                <w:szCs w:val="16"/>
              </w:rPr>
              <w:t>4 416,9</w:t>
            </w:r>
          </w:p>
        </w:tc>
        <w:tc>
          <w:tcPr>
            <w:tcW w:w="679" w:type="dxa"/>
            <w:shd w:val="clear" w:color="auto" w:fill="auto"/>
            <w:vAlign w:val="center"/>
            <w:hideMark/>
          </w:tcPr>
          <w:p w:rsidR="006917E2" w:rsidRPr="00594B21" w:rsidRDefault="006917E2" w:rsidP="006917E2">
            <w:pPr>
              <w:jc w:val="center"/>
              <w:rPr>
                <w:sz w:val="16"/>
                <w:szCs w:val="16"/>
              </w:rPr>
            </w:pPr>
            <w:r w:rsidRPr="00594B21">
              <w:rPr>
                <w:sz w:val="16"/>
                <w:szCs w:val="16"/>
              </w:rPr>
              <w:t>-72,4</w:t>
            </w:r>
          </w:p>
        </w:tc>
        <w:tc>
          <w:tcPr>
            <w:tcW w:w="817" w:type="dxa"/>
            <w:shd w:val="clear" w:color="auto" w:fill="auto"/>
            <w:vAlign w:val="center"/>
            <w:hideMark/>
          </w:tcPr>
          <w:p w:rsidR="006917E2" w:rsidRPr="00594B21" w:rsidRDefault="006917E2" w:rsidP="006917E2">
            <w:pPr>
              <w:jc w:val="center"/>
              <w:rPr>
                <w:sz w:val="16"/>
                <w:szCs w:val="16"/>
              </w:rPr>
            </w:pPr>
            <w:r w:rsidRPr="00594B21">
              <w:rPr>
                <w:sz w:val="16"/>
                <w:szCs w:val="16"/>
              </w:rPr>
              <w:t>-80,6</w:t>
            </w:r>
          </w:p>
        </w:tc>
        <w:tc>
          <w:tcPr>
            <w:tcW w:w="1197" w:type="dxa"/>
            <w:shd w:val="clear" w:color="auto" w:fill="auto"/>
            <w:vAlign w:val="center"/>
            <w:hideMark/>
          </w:tcPr>
          <w:p w:rsidR="006917E2" w:rsidRPr="00594B21" w:rsidRDefault="006917E2" w:rsidP="006917E2">
            <w:pPr>
              <w:jc w:val="center"/>
              <w:rPr>
                <w:sz w:val="16"/>
                <w:szCs w:val="16"/>
              </w:rPr>
            </w:pPr>
            <w:r w:rsidRPr="00594B21">
              <w:rPr>
                <w:sz w:val="16"/>
                <w:szCs w:val="16"/>
              </w:rPr>
              <w:t>858,1</w:t>
            </w:r>
          </w:p>
        </w:tc>
        <w:tc>
          <w:tcPr>
            <w:tcW w:w="992" w:type="dxa"/>
            <w:shd w:val="clear" w:color="auto" w:fill="auto"/>
            <w:vAlign w:val="center"/>
            <w:hideMark/>
          </w:tcPr>
          <w:p w:rsidR="006917E2" w:rsidRPr="00594B21" w:rsidRDefault="006917E2" w:rsidP="006917E2">
            <w:pPr>
              <w:jc w:val="center"/>
              <w:rPr>
                <w:sz w:val="16"/>
                <w:szCs w:val="16"/>
              </w:rPr>
            </w:pPr>
            <w:r w:rsidRPr="00594B21">
              <w:rPr>
                <w:sz w:val="16"/>
                <w:szCs w:val="16"/>
              </w:rPr>
              <w:t>208,1</w:t>
            </w:r>
          </w:p>
        </w:tc>
        <w:tc>
          <w:tcPr>
            <w:tcW w:w="1031" w:type="dxa"/>
            <w:shd w:val="clear" w:color="auto" w:fill="auto"/>
            <w:vAlign w:val="center"/>
            <w:hideMark/>
          </w:tcPr>
          <w:p w:rsidR="006917E2" w:rsidRPr="00594B21" w:rsidRDefault="006917E2" w:rsidP="006917E2">
            <w:pPr>
              <w:jc w:val="center"/>
              <w:rPr>
                <w:sz w:val="16"/>
                <w:szCs w:val="16"/>
              </w:rPr>
            </w:pPr>
            <w:r w:rsidRPr="00594B21">
              <w:rPr>
                <w:sz w:val="16"/>
                <w:szCs w:val="16"/>
              </w:rPr>
              <w:t>208,1</w:t>
            </w:r>
          </w:p>
        </w:tc>
      </w:tr>
      <w:tr w:rsidR="006917E2" w:rsidRPr="006917E2" w:rsidTr="00303D87">
        <w:trPr>
          <w:trHeight w:val="140"/>
        </w:trPr>
        <w:tc>
          <w:tcPr>
            <w:tcW w:w="2844" w:type="dxa"/>
            <w:shd w:val="clear" w:color="000000" w:fill="F2F2F2"/>
            <w:vAlign w:val="center"/>
            <w:hideMark/>
          </w:tcPr>
          <w:p w:rsidR="006917E2" w:rsidRPr="00594B21" w:rsidRDefault="006917E2" w:rsidP="006917E2">
            <w:pPr>
              <w:rPr>
                <w:iCs/>
                <w:sz w:val="16"/>
                <w:szCs w:val="16"/>
              </w:rPr>
            </w:pPr>
            <w:r w:rsidRPr="00594B21">
              <w:rPr>
                <w:iCs/>
                <w:sz w:val="16"/>
                <w:szCs w:val="16"/>
              </w:rPr>
              <w:t>Удельный вес %</w:t>
            </w:r>
          </w:p>
        </w:tc>
        <w:tc>
          <w:tcPr>
            <w:tcW w:w="1493" w:type="dxa"/>
            <w:shd w:val="clear" w:color="000000" w:fill="F2F2F2"/>
            <w:vAlign w:val="center"/>
            <w:hideMark/>
          </w:tcPr>
          <w:p w:rsidR="006917E2" w:rsidRPr="00594B21" w:rsidRDefault="006917E2" w:rsidP="006917E2">
            <w:pPr>
              <w:jc w:val="center"/>
              <w:rPr>
                <w:iCs/>
                <w:sz w:val="16"/>
                <w:szCs w:val="16"/>
              </w:rPr>
            </w:pPr>
            <w:r w:rsidRPr="00594B21">
              <w:rPr>
                <w:iCs/>
                <w:sz w:val="16"/>
                <w:szCs w:val="16"/>
              </w:rPr>
              <w:t>0,1</w:t>
            </w:r>
          </w:p>
        </w:tc>
        <w:tc>
          <w:tcPr>
            <w:tcW w:w="1201" w:type="dxa"/>
            <w:shd w:val="clear" w:color="000000" w:fill="F2F2F2"/>
            <w:vAlign w:val="center"/>
            <w:hideMark/>
          </w:tcPr>
          <w:p w:rsidR="006917E2" w:rsidRPr="00594B21" w:rsidRDefault="006917E2" w:rsidP="006917E2">
            <w:pPr>
              <w:jc w:val="center"/>
              <w:rPr>
                <w:iCs/>
                <w:sz w:val="16"/>
                <w:szCs w:val="16"/>
              </w:rPr>
            </w:pPr>
            <w:r w:rsidRPr="00594B21">
              <w:rPr>
                <w:iCs/>
                <w:sz w:val="16"/>
                <w:szCs w:val="16"/>
              </w:rPr>
              <w:t>0,1</w:t>
            </w:r>
          </w:p>
        </w:tc>
        <w:tc>
          <w:tcPr>
            <w:tcW w:w="679" w:type="dxa"/>
            <w:shd w:val="clear" w:color="000000" w:fill="F2F2F2"/>
            <w:vAlign w:val="center"/>
            <w:hideMark/>
          </w:tcPr>
          <w:p w:rsidR="006917E2" w:rsidRPr="00594B21" w:rsidRDefault="006917E2" w:rsidP="006917E2">
            <w:pPr>
              <w:jc w:val="center"/>
              <w:rPr>
                <w:sz w:val="16"/>
                <w:szCs w:val="16"/>
              </w:rPr>
            </w:pPr>
            <w:proofErr w:type="spellStart"/>
            <w:r w:rsidRPr="00594B21">
              <w:rPr>
                <w:sz w:val="16"/>
                <w:szCs w:val="16"/>
              </w:rPr>
              <w:t>х</w:t>
            </w:r>
            <w:proofErr w:type="spellEnd"/>
          </w:p>
        </w:tc>
        <w:tc>
          <w:tcPr>
            <w:tcW w:w="817" w:type="dxa"/>
            <w:shd w:val="clear" w:color="000000" w:fill="F2F2F2"/>
            <w:vAlign w:val="center"/>
            <w:hideMark/>
          </w:tcPr>
          <w:p w:rsidR="006917E2" w:rsidRPr="00594B21" w:rsidRDefault="006917E2" w:rsidP="006917E2">
            <w:pPr>
              <w:jc w:val="center"/>
              <w:rPr>
                <w:sz w:val="16"/>
                <w:szCs w:val="16"/>
              </w:rPr>
            </w:pPr>
            <w:proofErr w:type="spellStart"/>
            <w:r w:rsidRPr="00594B21">
              <w:rPr>
                <w:sz w:val="16"/>
                <w:szCs w:val="16"/>
              </w:rPr>
              <w:t>х</w:t>
            </w:r>
            <w:proofErr w:type="spellEnd"/>
          </w:p>
        </w:tc>
        <w:tc>
          <w:tcPr>
            <w:tcW w:w="1197" w:type="dxa"/>
            <w:shd w:val="clear" w:color="000000" w:fill="F2F2F2"/>
            <w:vAlign w:val="center"/>
            <w:hideMark/>
          </w:tcPr>
          <w:p w:rsidR="006917E2" w:rsidRPr="00594B21" w:rsidRDefault="006917E2" w:rsidP="006917E2">
            <w:pPr>
              <w:jc w:val="center"/>
              <w:rPr>
                <w:sz w:val="16"/>
                <w:szCs w:val="16"/>
              </w:rPr>
            </w:pPr>
            <w:r w:rsidRPr="00594B21">
              <w:rPr>
                <w:sz w:val="16"/>
                <w:szCs w:val="16"/>
              </w:rPr>
              <w:t>0,0</w:t>
            </w:r>
          </w:p>
        </w:tc>
        <w:tc>
          <w:tcPr>
            <w:tcW w:w="992" w:type="dxa"/>
            <w:shd w:val="clear" w:color="000000" w:fill="F2F2F2"/>
            <w:vAlign w:val="center"/>
            <w:hideMark/>
          </w:tcPr>
          <w:p w:rsidR="006917E2" w:rsidRPr="00594B21" w:rsidRDefault="006917E2" w:rsidP="006917E2">
            <w:pPr>
              <w:jc w:val="center"/>
              <w:rPr>
                <w:iCs/>
                <w:sz w:val="16"/>
                <w:szCs w:val="16"/>
              </w:rPr>
            </w:pPr>
            <w:r w:rsidRPr="00594B21">
              <w:rPr>
                <w:iCs/>
                <w:sz w:val="16"/>
                <w:szCs w:val="16"/>
              </w:rPr>
              <w:t>0,0</w:t>
            </w:r>
          </w:p>
        </w:tc>
        <w:tc>
          <w:tcPr>
            <w:tcW w:w="1031" w:type="dxa"/>
            <w:shd w:val="clear" w:color="000000" w:fill="F2F2F2"/>
            <w:vAlign w:val="center"/>
            <w:hideMark/>
          </w:tcPr>
          <w:p w:rsidR="006917E2" w:rsidRPr="00594B21" w:rsidRDefault="006917E2" w:rsidP="006917E2">
            <w:pPr>
              <w:jc w:val="center"/>
              <w:rPr>
                <w:iCs/>
                <w:sz w:val="16"/>
                <w:szCs w:val="16"/>
              </w:rPr>
            </w:pPr>
            <w:r w:rsidRPr="00594B21">
              <w:rPr>
                <w:iCs/>
                <w:sz w:val="16"/>
                <w:szCs w:val="16"/>
              </w:rPr>
              <w:t>0,0</w:t>
            </w:r>
          </w:p>
        </w:tc>
      </w:tr>
      <w:tr w:rsidR="006917E2" w:rsidRPr="006917E2" w:rsidTr="00303D87">
        <w:trPr>
          <w:trHeight w:val="86"/>
        </w:trPr>
        <w:tc>
          <w:tcPr>
            <w:tcW w:w="2844" w:type="dxa"/>
            <w:shd w:val="clear" w:color="auto" w:fill="auto"/>
            <w:vAlign w:val="center"/>
            <w:hideMark/>
          </w:tcPr>
          <w:p w:rsidR="006917E2" w:rsidRPr="00594B21" w:rsidRDefault="006917E2" w:rsidP="006917E2">
            <w:pPr>
              <w:rPr>
                <w:sz w:val="16"/>
                <w:szCs w:val="16"/>
              </w:rPr>
            </w:pPr>
            <w:r w:rsidRPr="00594B21">
              <w:rPr>
                <w:sz w:val="16"/>
                <w:szCs w:val="16"/>
              </w:rPr>
              <w:t>Образование</w:t>
            </w:r>
          </w:p>
        </w:tc>
        <w:tc>
          <w:tcPr>
            <w:tcW w:w="1493" w:type="dxa"/>
            <w:shd w:val="clear" w:color="auto" w:fill="auto"/>
            <w:vAlign w:val="center"/>
            <w:hideMark/>
          </w:tcPr>
          <w:p w:rsidR="006917E2" w:rsidRPr="00594B21" w:rsidRDefault="006917E2" w:rsidP="006917E2">
            <w:pPr>
              <w:jc w:val="center"/>
              <w:rPr>
                <w:sz w:val="16"/>
                <w:szCs w:val="16"/>
              </w:rPr>
            </w:pPr>
            <w:r w:rsidRPr="00594B21">
              <w:rPr>
                <w:sz w:val="16"/>
                <w:szCs w:val="16"/>
              </w:rPr>
              <w:t>1 528 631,2</w:t>
            </w:r>
          </w:p>
        </w:tc>
        <w:tc>
          <w:tcPr>
            <w:tcW w:w="1201" w:type="dxa"/>
            <w:shd w:val="clear" w:color="auto" w:fill="auto"/>
            <w:vAlign w:val="center"/>
            <w:hideMark/>
          </w:tcPr>
          <w:p w:rsidR="006917E2" w:rsidRPr="00594B21" w:rsidRDefault="006917E2" w:rsidP="006917E2">
            <w:pPr>
              <w:jc w:val="center"/>
              <w:rPr>
                <w:sz w:val="16"/>
                <w:szCs w:val="16"/>
              </w:rPr>
            </w:pPr>
            <w:r w:rsidRPr="00594B21">
              <w:rPr>
                <w:sz w:val="16"/>
                <w:szCs w:val="16"/>
              </w:rPr>
              <w:t>1 615 949,7</w:t>
            </w:r>
          </w:p>
        </w:tc>
        <w:tc>
          <w:tcPr>
            <w:tcW w:w="679" w:type="dxa"/>
            <w:shd w:val="clear" w:color="auto" w:fill="auto"/>
            <w:vAlign w:val="center"/>
            <w:hideMark/>
          </w:tcPr>
          <w:p w:rsidR="006917E2" w:rsidRPr="00594B21" w:rsidRDefault="006917E2" w:rsidP="006917E2">
            <w:pPr>
              <w:jc w:val="center"/>
              <w:rPr>
                <w:sz w:val="16"/>
                <w:szCs w:val="16"/>
              </w:rPr>
            </w:pPr>
            <w:r w:rsidRPr="00594B21">
              <w:rPr>
                <w:sz w:val="16"/>
                <w:szCs w:val="16"/>
              </w:rPr>
              <w:t>7,6</w:t>
            </w:r>
          </w:p>
        </w:tc>
        <w:tc>
          <w:tcPr>
            <w:tcW w:w="817" w:type="dxa"/>
            <w:shd w:val="clear" w:color="auto" w:fill="auto"/>
            <w:vAlign w:val="center"/>
            <w:hideMark/>
          </w:tcPr>
          <w:p w:rsidR="006917E2" w:rsidRPr="00594B21" w:rsidRDefault="006917E2" w:rsidP="006917E2">
            <w:pPr>
              <w:jc w:val="center"/>
              <w:rPr>
                <w:sz w:val="16"/>
                <w:szCs w:val="16"/>
              </w:rPr>
            </w:pPr>
            <w:r w:rsidRPr="00594B21">
              <w:rPr>
                <w:sz w:val="16"/>
                <w:szCs w:val="16"/>
              </w:rPr>
              <w:t>1,8</w:t>
            </w:r>
          </w:p>
        </w:tc>
        <w:tc>
          <w:tcPr>
            <w:tcW w:w="1197" w:type="dxa"/>
            <w:shd w:val="clear" w:color="auto" w:fill="auto"/>
            <w:vAlign w:val="center"/>
            <w:hideMark/>
          </w:tcPr>
          <w:p w:rsidR="006917E2" w:rsidRPr="00594B21" w:rsidRDefault="006917E2" w:rsidP="006917E2">
            <w:pPr>
              <w:jc w:val="center"/>
              <w:rPr>
                <w:sz w:val="16"/>
                <w:szCs w:val="16"/>
              </w:rPr>
            </w:pPr>
            <w:r w:rsidRPr="00594B21">
              <w:rPr>
                <w:sz w:val="16"/>
                <w:szCs w:val="16"/>
              </w:rPr>
              <w:t>1 645 128,3</w:t>
            </w:r>
          </w:p>
        </w:tc>
        <w:tc>
          <w:tcPr>
            <w:tcW w:w="992" w:type="dxa"/>
            <w:shd w:val="clear" w:color="auto" w:fill="auto"/>
            <w:vAlign w:val="center"/>
            <w:hideMark/>
          </w:tcPr>
          <w:p w:rsidR="006917E2" w:rsidRPr="00594B21" w:rsidRDefault="006917E2" w:rsidP="006917E2">
            <w:pPr>
              <w:jc w:val="center"/>
              <w:rPr>
                <w:sz w:val="16"/>
                <w:szCs w:val="16"/>
              </w:rPr>
            </w:pPr>
            <w:r w:rsidRPr="00594B21">
              <w:rPr>
                <w:sz w:val="16"/>
                <w:szCs w:val="16"/>
              </w:rPr>
              <w:t>1 642 003,7</w:t>
            </w:r>
          </w:p>
        </w:tc>
        <w:tc>
          <w:tcPr>
            <w:tcW w:w="1031" w:type="dxa"/>
            <w:shd w:val="clear" w:color="auto" w:fill="auto"/>
            <w:vAlign w:val="center"/>
            <w:hideMark/>
          </w:tcPr>
          <w:p w:rsidR="006917E2" w:rsidRPr="00594B21" w:rsidRDefault="006917E2" w:rsidP="006917E2">
            <w:pPr>
              <w:jc w:val="center"/>
              <w:rPr>
                <w:sz w:val="16"/>
                <w:szCs w:val="16"/>
              </w:rPr>
            </w:pPr>
            <w:r w:rsidRPr="00594B21">
              <w:rPr>
                <w:sz w:val="16"/>
                <w:szCs w:val="16"/>
              </w:rPr>
              <w:t>1 639 299,5</w:t>
            </w:r>
          </w:p>
        </w:tc>
      </w:tr>
      <w:tr w:rsidR="006917E2" w:rsidRPr="006917E2" w:rsidTr="00303D87">
        <w:trPr>
          <w:trHeight w:val="173"/>
        </w:trPr>
        <w:tc>
          <w:tcPr>
            <w:tcW w:w="2844" w:type="dxa"/>
            <w:shd w:val="clear" w:color="000000" w:fill="F2F2F2"/>
            <w:vAlign w:val="center"/>
            <w:hideMark/>
          </w:tcPr>
          <w:p w:rsidR="006917E2" w:rsidRPr="00594B21" w:rsidRDefault="006917E2" w:rsidP="006917E2">
            <w:pPr>
              <w:rPr>
                <w:iCs/>
                <w:sz w:val="16"/>
                <w:szCs w:val="16"/>
              </w:rPr>
            </w:pPr>
            <w:r w:rsidRPr="00594B21">
              <w:rPr>
                <w:iCs/>
                <w:sz w:val="16"/>
                <w:szCs w:val="16"/>
              </w:rPr>
              <w:t>Удельный вес %</w:t>
            </w:r>
          </w:p>
        </w:tc>
        <w:tc>
          <w:tcPr>
            <w:tcW w:w="1493" w:type="dxa"/>
            <w:shd w:val="clear" w:color="000000" w:fill="F2F2F2"/>
            <w:vAlign w:val="center"/>
            <w:hideMark/>
          </w:tcPr>
          <w:p w:rsidR="006917E2" w:rsidRPr="00594B21" w:rsidRDefault="006917E2" w:rsidP="006917E2">
            <w:pPr>
              <w:jc w:val="center"/>
              <w:rPr>
                <w:iCs/>
                <w:sz w:val="16"/>
                <w:szCs w:val="16"/>
              </w:rPr>
            </w:pPr>
            <w:r w:rsidRPr="00594B21">
              <w:rPr>
                <w:iCs/>
                <w:sz w:val="16"/>
                <w:szCs w:val="16"/>
              </w:rPr>
              <w:t>54,9</w:t>
            </w:r>
          </w:p>
        </w:tc>
        <w:tc>
          <w:tcPr>
            <w:tcW w:w="1201" w:type="dxa"/>
            <w:shd w:val="clear" w:color="000000" w:fill="F2F2F2"/>
            <w:vAlign w:val="center"/>
            <w:hideMark/>
          </w:tcPr>
          <w:p w:rsidR="006917E2" w:rsidRPr="00594B21" w:rsidRDefault="006917E2" w:rsidP="006917E2">
            <w:pPr>
              <w:jc w:val="center"/>
              <w:rPr>
                <w:iCs/>
                <w:sz w:val="16"/>
                <w:szCs w:val="16"/>
              </w:rPr>
            </w:pPr>
            <w:r w:rsidRPr="00594B21">
              <w:rPr>
                <w:iCs/>
                <w:sz w:val="16"/>
                <w:szCs w:val="16"/>
              </w:rPr>
              <w:t>48,2</w:t>
            </w:r>
          </w:p>
        </w:tc>
        <w:tc>
          <w:tcPr>
            <w:tcW w:w="679" w:type="dxa"/>
            <w:shd w:val="clear" w:color="auto" w:fill="auto"/>
            <w:vAlign w:val="center"/>
            <w:hideMark/>
          </w:tcPr>
          <w:p w:rsidR="006917E2" w:rsidRPr="00594B21" w:rsidRDefault="006917E2" w:rsidP="006917E2">
            <w:pPr>
              <w:jc w:val="center"/>
              <w:rPr>
                <w:sz w:val="16"/>
                <w:szCs w:val="16"/>
              </w:rPr>
            </w:pPr>
            <w:proofErr w:type="spellStart"/>
            <w:r w:rsidRPr="00594B21">
              <w:rPr>
                <w:sz w:val="16"/>
                <w:szCs w:val="16"/>
              </w:rPr>
              <w:t>х</w:t>
            </w:r>
            <w:proofErr w:type="spellEnd"/>
          </w:p>
        </w:tc>
        <w:tc>
          <w:tcPr>
            <w:tcW w:w="817" w:type="dxa"/>
            <w:shd w:val="clear" w:color="auto" w:fill="auto"/>
            <w:vAlign w:val="center"/>
            <w:hideMark/>
          </w:tcPr>
          <w:p w:rsidR="006917E2" w:rsidRPr="00594B21" w:rsidRDefault="006917E2" w:rsidP="006917E2">
            <w:pPr>
              <w:jc w:val="center"/>
              <w:rPr>
                <w:sz w:val="16"/>
                <w:szCs w:val="16"/>
              </w:rPr>
            </w:pPr>
            <w:proofErr w:type="spellStart"/>
            <w:r w:rsidRPr="00594B21">
              <w:rPr>
                <w:sz w:val="16"/>
                <w:szCs w:val="16"/>
              </w:rPr>
              <w:t>х</w:t>
            </w:r>
            <w:proofErr w:type="spellEnd"/>
          </w:p>
        </w:tc>
        <w:tc>
          <w:tcPr>
            <w:tcW w:w="1197" w:type="dxa"/>
            <w:shd w:val="clear" w:color="000000" w:fill="F2F2F2"/>
            <w:vAlign w:val="center"/>
            <w:hideMark/>
          </w:tcPr>
          <w:p w:rsidR="006917E2" w:rsidRPr="00594B21" w:rsidRDefault="006917E2" w:rsidP="006917E2">
            <w:pPr>
              <w:jc w:val="center"/>
              <w:rPr>
                <w:sz w:val="16"/>
                <w:szCs w:val="16"/>
              </w:rPr>
            </w:pPr>
            <w:r w:rsidRPr="00594B21">
              <w:rPr>
                <w:sz w:val="16"/>
                <w:szCs w:val="16"/>
              </w:rPr>
              <w:t>55,4</w:t>
            </w:r>
          </w:p>
        </w:tc>
        <w:tc>
          <w:tcPr>
            <w:tcW w:w="992" w:type="dxa"/>
            <w:shd w:val="clear" w:color="000000" w:fill="F2F2F2"/>
            <w:vAlign w:val="center"/>
            <w:hideMark/>
          </w:tcPr>
          <w:p w:rsidR="006917E2" w:rsidRPr="00594B21" w:rsidRDefault="006917E2" w:rsidP="006917E2">
            <w:pPr>
              <w:jc w:val="center"/>
              <w:rPr>
                <w:iCs/>
                <w:sz w:val="16"/>
                <w:szCs w:val="16"/>
              </w:rPr>
            </w:pPr>
            <w:r w:rsidRPr="00594B21">
              <w:rPr>
                <w:iCs/>
                <w:sz w:val="16"/>
                <w:szCs w:val="16"/>
              </w:rPr>
              <w:t>57,2</w:t>
            </w:r>
          </w:p>
        </w:tc>
        <w:tc>
          <w:tcPr>
            <w:tcW w:w="1031" w:type="dxa"/>
            <w:shd w:val="clear" w:color="000000" w:fill="F2F2F2"/>
            <w:vAlign w:val="center"/>
            <w:hideMark/>
          </w:tcPr>
          <w:p w:rsidR="006917E2" w:rsidRPr="00594B21" w:rsidRDefault="006917E2" w:rsidP="006917E2">
            <w:pPr>
              <w:jc w:val="center"/>
              <w:rPr>
                <w:iCs/>
                <w:sz w:val="16"/>
                <w:szCs w:val="16"/>
              </w:rPr>
            </w:pPr>
            <w:r w:rsidRPr="00594B21">
              <w:rPr>
                <w:iCs/>
                <w:sz w:val="16"/>
                <w:szCs w:val="16"/>
              </w:rPr>
              <w:t>56,7</w:t>
            </w:r>
          </w:p>
        </w:tc>
      </w:tr>
      <w:tr w:rsidR="006917E2" w:rsidRPr="006917E2" w:rsidTr="00303D87">
        <w:trPr>
          <w:trHeight w:val="120"/>
        </w:trPr>
        <w:tc>
          <w:tcPr>
            <w:tcW w:w="2844" w:type="dxa"/>
            <w:shd w:val="clear" w:color="auto" w:fill="auto"/>
            <w:vAlign w:val="center"/>
            <w:hideMark/>
          </w:tcPr>
          <w:p w:rsidR="006917E2" w:rsidRPr="00594B21" w:rsidRDefault="006917E2" w:rsidP="006917E2">
            <w:pPr>
              <w:rPr>
                <w:sz w:val="16"/>
                <w:szCs w:val="16"/>
              </w:rPr>
            </w:pPr>
            <w:r w:rsidRPr="00594B21">
              <w:rPr>
                <w:sz w:val="16"/>
                <w:szCs w:val="16"/>
              </w:rPr>
              <w:t xml:space="preserve">Культура, кинематография </w:t>
            </w:r>
          </w:p>
        </w:tc>
        <w:tc>
          <w:tcPr>
            <w:tcW w:w="1493" w:type="dxa"/>
            <w:shd w:val="clear" w:color="auto" w:fill="auto"/>
            <w:vAlign w:val="center"/>
            <w:hideMark/>
          </w:tcPr>
          <w:p w:rsidR="006917E2" w:rsidRPr="00594B21" w:rsidRDefault="006917E2" w:rsidP="006917E2">
            <w:pPr>
              <w:jc w:val="center"/>
              <w:rPr>
                <w:sz w:val="16"/>
                <w:szCs w:val="16"/>
              </w:rPr>
            </w:pPr>
            <w:r w:rsidRPr="00594B21">
              <w:rPr>
                <w:sz w:val="16"/>
                <w:szCs w:val="16"/>
              </w:rPr>
              <w:t>167 078,3</w:t>
            </w:r>
          </w:p>
        </w:tc>
        <w:tc>
          <w:tcPr>
            <w:tcW w:w="1201" w:type="dxa"/>
            <w:shd w:val="clear" w:color="auto" w:fill="auto"/>
            <w:vAlign w:val="center"/>
            <w:hideMark/>
          </w:tcPr>
          <w:p w:rsidR="006917E2" w:rsidRPr="00594B21" w:rsidRDefault="006917E2" w:rsidP="006917E2">
            <w:pPr>
              <w:jc w:val="center"/>
              <w:rPr>
                <w:sz w:val="16"/>
                <w:szCs w:val="16"/>
              </w:rPr>
            </w:pPr>
            <w:r w:rsidRPr="00594B21">
              <w:rPr>
                <w:sz w:val="16"/>
                <w:szCs w:val="16"/>
              </w:rPr>
              <w:t>196 954,9</w:t>
            </w:r>
          </w:p>
        </w:tc>
        <w:tc>
          <w:tcPr>
            <w:tcW w:w="679" w:type="dxa"/>
            <w:shd w:val="clear" w:color="auto" w:fill="auto"/>
            <w:vAlign w:val="center"/>
            <w:hideMark/>
          </w:tcPr>
          <w:p w:rsidR="006917E2" w:rsidRPr="00594B21" w:rsidRDefault="006917E2" w:rsidP="006917E2">
            <w:pPr>
              <w:jc w:val="center"/>
              <w:rPr>
                <w:sz w:val="16"/>
                <w:szCs w:val="16"/>
              </w:rPr>
            </w:pPr>
            <w:r w:rsidRPr="00594B21">
              <w:rPr>
                <w:sz w:val="16"/>
                <w:szCs w:val="16"/>
              </w:rPr>
              <w:t>-1,4</w:t>
            </w:r>
          </w:p>
        </w:tc>
        <w:tc>
          <w:tcPr>
            <w:tcW w:w="817" w:type="dxa"/>
            <w:shd w:val="clear" w:color="auto" w:fill="auto"/>
            <w:vAlign w:val="center"/>
            <w:hideMark/>
          </w:tcPr>
          <w:p w:rsidR="006917E2" w:rsidRPr="00594B21" w:rsidRDefault="006917E2" w:rsidP="006917E2">
            <w:pPr>
              <w:jc w:val="center"/>
              <w:rPr>
                <w:sz w:val="16"/>
                <w:szCs w:val="16"/>
              </w:rPr>
            </w:pPr>
            <w:r w:rsidRPr="00594B21">
              <w:rPr>
                <w:sz w:val="16"/>
                <w:szCs w:val="16"/>
              </w:rPr>
              <w:t>-16,3</w:t>
            </w:r>
          </w:p>
        </w:tc>
        <w:tc>
          <w:tcPr>
            <w:tcW w:w="1197" w:type="dxa"/>
            <w:shd w:val="clear" w:color="auto" w:fill="auto"/>
            <w:vAlign w:val="center"/>
            <w:hideMark/>
          </w:tcPr>
          <w:p w:rsidR="006917E2" w:rsidRPr="00594B21" w:rsidRDefault="006917E2" w:rsidP="006917E2">
            <w:pPr>
              <w:jc w:val="center"/>
              <w:rPr>
                <w:sz w:val="16"/>
                <w:szCs w:val="16"/>
              </w:rPr>
            </w:pPr>
            <w:r w:rsidRPr="00594B21">
              <w:rPr>
                <w:sz w:val="16"/>
                <w:szCs w:val="16"/>
              </w:rPr>
              <w:t>164 813,2</w:t>
            </w:r>
          </w:p>
        </w:tc>
        <w:tc>
          <w:tcPr>
            <w:tcW w:w="992" w:type="dxa"/>
            <w:shd w:val="clear" w:color="auto" w:fill="auto"/>
            <w:vAlign w:val="center"/>
            <w:hideMark/>
          </w:tcPr>
          <w:p w:rsidR="006917E2" w:rsidRPr="00594B21" w:rsidRDefault="006917E2" w:rsidP="006917E2">
            <w:pPr>
              <w:jc w:val="center"/>
              <w:rPr>
                <w:sz w:val="16"/>
                <w:szCs w:val="16"/>
              </w:rPr>
            </w:pPr>
            <w:r w:rsidRPr="00594B21">
              <w:rPr>
                <w:sz w:val="16"/>
                <w:szCs w:val="16"/>
              </w:rPr>
              <w:t>166 902,3</w:t>
            </w:r>
          </w:p>
        </w:tc>
        <w:tc>
          <w:tcPr>
            <w:tcW w:w="1031" w:type="dxa"/>
            <w:shd w:val="clear" w:color="auto" w:fill="auto"/>
            <w:vAlign w:val="center"/>
            <w:hideMark/>
          </w:tcPr>
          <w:p w:rsidR="006917E2" w:rsidRPr="00594B21" w:rsidRDefault="006917E2" w:rsidP="006917E2">
            <w:pPr>
              <w:jc w:val="center"/>
              <w:rPr>
                <w:sz w:val="16"/>
                <w:szCs w:val="16"/>
              </w:rPr>
            </w:pPr>
            <w:r w:rsidRPr="00594B21">
              <w:rPr>
                <w:sz w:val="16"/>
                <w:szCs w:val="16"/>
              </w:rPr>
              <w:t>163 919,0</w:t>
            </w:r>
          </w:p>
        </w:tc>
      </w:tr>
      <w:tr w:rsidR="006917E2" w:rsidRPr="006917E2" w:rsidTr="00303D87">
        <w:trPr>
          <w:trHeight w:val="208"/>
        </w:trPr>
        <w:tc>
          <w:tcPr>
            <w:tcW w:w="2844" w:type="dxa"/>
            <w:shd w:val="clear" w:color="000000" w:fill="F2F2F2"/>
            <w:vAlign w:val="center"/>
            <w:hideMark/>
          </w:tcPr>
          <w:p w:rsidR="006917E2" w:rsidRPr="00594B21" w:rsidRDefault="006917E2" w:rsidP="006917E2">
            <w:pPr>
              <w:rPr>
                <w:iCs/>
                <w:sz w:val="16"/>
                <w:szCs w:val="16"/>
              </w:rPr>
            </w:pPr>
            <w:r w:rsidRPr="00594B21">
              <w:rPr>
                <w:iCs/>
                <w:sz w:val="16"/>
                <w:szCs w:val="16"/>
              </w:rPr>
              <w:t>Удельный вес %</w:t>
            </w:r>
          </w:p>
        </w:tc>
        <w:tc>
          <w:tcPr>
            <w:tcW w:w="1493" w:type="dxa"/>
            <w:shd w:val="clear" w:color="000000" w:fill="F2F2F2"/>
            <w:vAlign w:val="center"/>
            <w:hideMark/>
          </w:tcPr>
          <w:p w:rsidR="006917E2" w:rsidRPr="00594B21" w:rsidRDefault="006917E2" w:rsidP="006917E2">
            <w:pPr>
              <w:jc w:val="center"/>
              <w:rPr>
                <w:iCs/>
                <w:sz w:val="16"/>
                <w:szCs w:val="16"/>
              </w:rPr>
            </w:pPr>
            <w:r w:rsidRPr="00594B21">
              <w:rPr>
                <w:iCs/>
                <w:sz w:val="16"/>
                <w:szCs w:val="16"/>
              </w:rPr>
              <w:t>6,0</w:t>
            </w:r>
          </w:p>
        </w:tc>
        <w:tc>
          <w:tcPr>
            <w:tcW w:w="1201" w:type="dxa"/>
            <w:shd w:val="clear" w:color="000000" w:fill="F2F2F2"/>
            <w:vAlign w:val="center"/>
            <w:hideMark/>
          </w:tcPr>
          <w:p w:rsidR="006917E2" w:rsidRPr="00594B21" w:rsidRDefault="006917E2" w:rsidP="006917E2">
            <w:pPr>
              <w:jc w:val="center"/>
              <w:rPr>
                <w:iCs/>
                <w:sz w:val="16"/>
                <w:szCs w:val="16"/>
              </w:rPr>
            </w:pPr>
            <w:r w:rsidRPr="00594B21">
              <w:rPr>
                <w:iCs/>
                <w:sz w:val="16"/>
                <w:szCs w:val="16"/>
              </w:rPr>
              <w:t>5,9</w:t>
            </w:r>
          </w:p>
        </w:tc>
        <w:tc>
          <w:tcPr>
            <w:tcW w:w="679" w:type="dxa"/>
            <w:shd w:val="clear" w:color="000000" w:fill="F2F2F2"/>
            <w:vAlign w:val="center"/>
            <w:hideMark/>
          </w:tcPr>
          <w:p w:rsidR="006917E2" w:rsidRPr="00594B21" w:rsidRDefault="006917E2" w:rsidP="006917E2">
            <w:pPr>
              <w:jc w:val="center"/>
              <w:rPr>
                <w:sz w:val="16"/>
                <w:szCs w:val="16"/>
              </w:rPr>
            </w:pPr>
            <w:proofErr w:type="spellStart"/>
            <w:r w:rsidRPr="00594B21">
              <w:rPr>
                <w:sz w:val="16"/>
                <w:szCs w:val="16"/>
              </w:rPr>
              <w:t>х</w:t>
            </w:r>
            <w:proofErr w:type="spellEnd"/>
          </w:p>
        </w:tc>
        <w:tc>
          <w:tcPr>
            <w:tcW w:w="817" w:type="dxa"/>
            <w:shd w:val="clear" w:color="000000" w:fill="F2F2F2"/>
            <w:vAlign w:val="center"/>
            <w:hideMark/>
          </w:tcPr>
          <w:p w:rsidR="006917E2" w:rsidRPr="00594B21" w:rsidRDefault="006917E2" w:rsidP="006917E2">
            <w:pPr>
              <w:jc w:val="center"/>
              <w:rPr>
                <w:sz w:val="16"/>
                <w:szCs w:val="16"/>
              </w:rPr>
            </w:pPr>
            <w:proofErr w:type="spellStart"/>
            <w:r w:rsidRPr="00594B21">
              <w:rPr>
                <w:sz w:val="16"/>
                <w:szCs w:val="16"/>
              </w:rPr>
              <w:t>х</w:t>
            </w:r>
            <w:proofErr w:type="spellEnd"/>
          </w:p>
        </w:tc>
        <w:tc>
          <w:tcPr>
            <w:tcW w:w="1197" w:type="dxa"/>
            <w:shd w:val="clear" w:color="000000" w:fill="F2F2F2"/>
            <w:vAlign w:val="center"/>
            <w:hideMark/>
          </w:tcPr>
          <w:p w:rsidR="006917E2" w:rsidRPr="00594B21" w:rsidRDefault="006917E2" w:rsidP="006917E2">
            <w:pPr>
              <w:jc w:val="center"/>
              <w:rPr>
                <w:sz w:val="16"/>
                <w:szCs w:val="16"/>
              </w:rPr>
            </w:pPr>
            <w:r w:rsidRPr="00594B21">
              <w:rPr>
                <w:sz w:val="16"/>
                <w:szCs w:val="16"/>
              </w:rPr>
              <w:t>5,5</w:t>
            </w:r>
          </w:p>
        </w:tc>
        <w:tc>
          <w:tcPr>
            <w:tcW w:w="992" w:type="dxa"/>
            <w:shd w:val="clear" w:color="000000" w:fill="F2F2F2"/>
            <w:vAlign w:val="center"/>
            <w:hideMark/>
          </w:tcPr>
          <w:p w:rsidR="006917E2" w:rsidRPr="00594B21" w:rsidRDefault="006917E2" w:rsidP="006917E2">
            <w:pPr>
              <w:jc w:val="center"/>
              <w:rPr>
                <w:iCs/>
                <w:sz w:val="16"/>
                <w:szCs w:val="16"/>
              </w:rPr>
            </w:pPr>
            <w:r w:rsidRPr="00594B21">
              <w:rPr>
                <w:iCs/>
                <w:sz w:val="16"/>
                <w:szCs w:val="16"/>
              </w:rPr>
              <w:t>5,8</w:t>
            </w:r>
          </w:p>
        </w:tc>
        <w:tc>
          <w:tcPr>
            <w:tcW w:w="1031" w:type="dxa"/>
            <w:shd w:val="clear" w:color="000000" w:fill="F2F2F2"/>
            <w:vAlign w:val="center"/>
            <w:hideMark/>
          </w:tcPr>
          <w:p w:rsidR="006917E2" w:rsidRPr="00594B21" w:rsidRDefault="006917E2" w:rsidP="006917E2">
            <w:pPr>
              <w:jc w:val="center"/>
              <w:rPr>
                <w:iCs/>
                <w:sz w:val="16"/>
                <w:szCs w:val="16"/>
              </w:rPr>
            </w:pPr>
            <w:r w:rsidRPr="00594B21">
              <w:rPr>
                <w:iCs/>
                <w:sz w:val="16"/>
                <w:szCs w:val="16"/>
              </w:rPr>
              <w:t>5,7</w:t>
            </w:r>
          </w:p>
        </w:tc>
      </w:tr>
      <w:tr w:rsidR="006917E2" w:rsidRPr="006917E2" w:rsidTr="00303D87">
        <w:trPr>
          <w:trHeight w:val="139"/>
        </w:trPr>
        <w:tc>
          <w:tcPr>
            <w:tcW w:w="2844" w:type="dxa"/>
            <w:shd w:val="clear" w:color="auto" w:fill="auto"/>
            <w:vAlign w:val="center"/>
            <w:hideMark/>
          </w:tcPr>
          <w:p w:rsidR="006917E2" w:rsidRPr="00594B21" w:rsidRDefault="006917E2" w:rsidP="006917E2">
            <w:pPr>
              <w:rPr>
                <w:sz w:val="16"/>
                <w:szCs w:val="16"/>
              </w:rPr>
            </w:pPr>
            <w:r w:rsidRPr="00594B21">
              <w:rPr>
                <w:sz w:val="16"/>
                <w:szCs w:val="16"/>
              </w:rPr>
              <w:t>Социальная политика</w:t>
            </w:r>
          </w:p>
        </w:tc>
        <w:tc>
          <w:tcPr>
            <w:tcW w:w="1493" w:type="dxa"/>
            <w:shd w:val="clear" w:color="auto" w:fill="auto"/>
            <w:vAlign w:val="center"/>
            <w:hideMark/>
          </w:tcPr>
          <w:p w:rsidR="006917E2" w:rsidRPr="00594B21" w:rsidRDefault="006917E2" w:rsidP="006917E2">
            <w:pPr>
              <w:jc w:val="center"/>
              <w:rPr>
                <w:sz w:val="16"/>
                <w:szCs w:val="16"/>
              </w:rPr>
            </w:pPr>
            <w:r w:rsidRPr="00594B21">
              <w:rPr>
                <w:sz w:val="16"/>
                <w:szCs w:val="16"/>
              </w:rPr>
              <w:t>153 534,7</w:t>
            </w:r>
          </w:p>
        </w:tc>
        <w:tc>
          <w:tcPr>
            <w:tcW w:w="1201" w:type="dxa"/>
            <w:shd w:val="clear" w:color="auto" w:fill="auto"/>
            <w:vAlign w:val="center"/>
            <w:hideMark/>
          </w:tcPr>
          <w:p w:rsidR="006917E2" w:rsidRPr="00594B21" w:rsidRDefault="006917E2" w:rsidP="006917E2">
            <w:pPr>
              <w:jc w:val="center"/>
              <w:rPr>
                <w:sz w:val="16"/>
                <w:szCs w:val="16"/>
              </w:rPr>
            </w:pPr>
            <w:r w:rsidRPr="00594B21">
              <w:rPr>
                <w:sz w:val="16"/>
                <w:szCs w:val="16"/>
              </w:rPr>
              <w:t>189 426,7</w:t>
            </w:r>
          </w:p>
        </w:tc>
        <w:tc>
          <w:tcPr>
            <w:tcW w:w="679" w:type="dxa"/>
            <w:shd w:val="clear" w:color="auto" w:fill="auto"/>
            <w:vAlign w:val="center"/>
            <w:hideMark/>
          </w:tcPr>
          <w:p w:rsidR="006917E2" w:rsidRPr="00594B21" w:rsidRDefault="006917E2" w:rsidP="006917E2">
            <w:pPr>
              <w:jc w:val="center"/>
              <w:rPr>
                <w:sz w:val="16"/>
                <w:szCs w:val="16"/>
              </w:rPr>
            </w:pPr>
            <w:r w:rsidRPr="00594B21">
              <w:rPr>
                <w:sz w:val="16"/>
                <w:szCs w:val="16"/>
              </w:rPr>
              <w:t>-0,4</w:t>
            </w:r>
          </w:p>
        </w:tc>
        <w:tc>
          <w:tcPr>
            <w:tcW w:w="817" w:type="dxa"/>
            <w:shd w:val="clear" w:color="auto" w:fill="auto"/>
            <w:vAlign w:val="center"/>
            <w:hideMark/>
          </w:tcPr>
          <w:p w:rsidR="006917E2" w:rsidRPr="00594B21" w:rsidRDefault="006917E2" w:rsidP="006917E2">
            <w:pPr>
              <w:jc w:val="center"/>
              <w:rPr>
                <w:sz w:val="16"/>
                <w:szCs w:val="16"/>
              </w:rPr>
            </w:pPr>
            <w:r w:rsidRPr="00594B21">
              <w:rPr>
                <w:sz w:val="16"/>
                <w:szCs w:val="16"/>
              </w:rPr>
              <w:t>-19,3</w:t>
            </w:r>
          </w:p>
        </w:tc>
        <w:tc>
          <w:tcPr>
            <w:tcW w:w="1197" w:type="dxa"/>
            <w:shd w:val="clear" w:color="auto" w:fill="auto"/>
            <w:vAlign w:val="center"/>
            <w:hideMark/>
          </w:tcPr>
          <w:p w:rsidR="006917E2" w:rsidRPr="00594B21" w:rsidRDefault="006917E2" w:rsidP="006917E2">
            <w:pPr>
              <w:jc w:val="center"/>
              <w:rPr>
                <w:sz w:val="16"/>
                <w:szCs w:val="16"/>
              </w:rPr>
            </w:pPr>
            <w:r w:rsidRPr="00594B21">
              <w:rPr>
                <w:sz w:val="16"/>
                <w:szCs w:val="16"/>
              </w:rPr>
              <w:t>152 885,1</w:t>
            </w:r>
          </w:p>
        </w:tc>
        <w:tc>
          <w:tcPr>
            <w:tcW w:w="992" w:type="dxa"/>
            <w:shd w:val="clear" w:color="auto" w:fill="auto"/>
            <w:vAlign w:val="center"/>
            <w:hideMark/>
          </w:tcPr>
          <w:p w:rsidR="006917E2" w:rsidRPr="00594B21" w:rsidRDefault="006917E2" w:rsidP="006917E2">
            <w:pPr>
              <w:jc w:val="center"/>
              <w:rPr>
                <w:sz w:val="16"/>
                <w:szCs w:val="16"/>
              </w:rPr>
            </w:pPr>
            <w:r w:rsidRPr="00594B21">
              <w:rPr>
                <w:sz w:val="16"/>
                <w:szCs w:val="16"/>
              </w:rPr>
              <w:t>156 352,6</w:t>
            </w:r>
          </w:p>
        </w:tc>
        <w:tc>
          <w:tcPr>
            <w:tcW w:w="1031" w:type="dxa"/>
            <w:shd w:val="clear" w:color="auto" w:fill="auto"/>
            <w:vAlign w:val="center"/>
            <w:hideMark/>
          </w:tcPr>
          <w:p w:rsidR="006917E2" w:rsidRPr="00594B21" w:rsidRDefault="006917E2" w:rsidP="006917E2">
            <w:pPr>
              <w:jc w:val="center"/>
              <w:rPr>
                <w:sz w:val="16"/>
                <w:szCs w:val="16"/>
              </w:rPr>
            </w:pPr>
            <w:r w:rsidRPr="00594B21">
              <w:rPr>
                <w:sz w:val="16"/>
                <w:szCs w:val="16"/>
              </w:rPr>
              <w:t>135 238,4</w:t>
            </w:r>
          </w:p>
        </w:tc>
      </w:tr>
      <w:tr w:rsidR="006917E2" w:rsidRPr="006917E2" w:rsidTr="00303D87">
        <w:trPr>
          <w:trHeight w:val="86"/>
        </w:trPr>
        <w:tc>
          <w:tcPr>
            <w:tcW w:w="2844" w:type="dxa"/>
            <w:shd w:val="clear" w:color="000000" w:fill="F2F2F2"/>
            <w:vAlign w:val="center"/>
            <w:hideMark/>
          </w:tcPr>
          <w:p w:rsidR="006917E2" w:rsidRPr="00594B21" w:rsidRDefault="006917E2" w:rsidP="006917E2">
            <w:pPr>
              <w:rPr>
                <w:iCs/>
                <w:sz w:val="16"/>
                <w:szCs w:val="16"/>
              </w:rPr>
            </w:pPr>
            <w:r w:rsidRPr="00594B21">
              <w:rPr>
                <w:iCs/>
                <w:sz w:val="16"/>
                <w:szCs w:val="16"/>
              </w:rPr>
              <w:t>Удельный вес %</w:t>
            </w:r>
          </w:p>
        </w:tc>
        <w:tc>
          <w:tcPr>
            <w:tcW w:w="1493" w:type="dxa"/>
            <w:shd w:val="clear" w:color="000000" w:fill="F2F2F2"/>
            <w:vAlign w:val="center"/>
            <w:hideMark/>
          </w:tcPr>
          <w:p w:rsidR="006917E2" w:rsidRPr="00594B21" w:rsidRDefault="006917E2" w:rsidP="006917E2">
            <w:pPr>
              <w:jc w:val="center"/>
              <w:rPr>
                <w:iCs/>
                <w:sz w:val="16"/>
                <w:szCs w:val="16"/>
              </w:rPr>
            </w:pPr>
            <w:r w:rsidRPr="00594B21">
              <w:rPr>
                <w:iCs/>
                <w:sz w:val="16"/>
                <w:szCs w:val="16"/>
              </w:rPr>
              <w:t>5,5</w:t>
            </w:r>
          </w:p>
        </w:tc>
        <w:tc>
          <w:tcPr>
            <w:tcW w:w="1201" w:type="dxa"/>
            <w:shd w:val="clear" w:color="000000" w:fill="F2F2F2"/>
            <w:vAlign w:val="center"/>
            <w:hideMark/>
          </w:tcPr>
          <w:p w:rsidR="006917E2" w:rsidRPr="00594B21" w:rsidRDefault="006917E2" w:rsidP="006917E2">
            <w:pPr>
              <w:jc w:val="center"/>
              <w:rPr>
                <w:iCs/>
                <w:sz w:val="16"/>
                <w:szCs w:val="16"/>
              </w:rPr>
            </w:pPr>
            <w:r w:rsidRPr="00594B21">
              <w:rPr>
                <w:iCs/>
                <w:sz w:val="16"/>
                <w:szCs w:val="16"/>
              </w:rPr>
              <w:t>5,7</w:t>
            </w:r>
          </w:p>
        </w:tc>
        <w:tc>
          <w:tcPr>
            <w:tcW w:w="679" w:type="dxa"/>
            <w:shd w:val="clear" w:color="000000" w:fill="F2F2F2"/>
            <w:vAlign w:val="center"/>
            <w:hideMark/>
          </w:tcPr>
          <w:p w:rsidR="006917E2" w:rsidRPr="00594B21" w:rsidRDefault="006917E2" w:rsidP="006917E2">
            <w:pPr>
              <w:jc w:val="center"/>
              <w:rPr>
                <w:sz w:val="16"/>
                <w:szCs w:val="16"/>
              </w:rPr>
            </w:pPr>
            <w:proofErr w:type="spellStart"/>
            <w:r w:rsidRPr="00594B21">
              <w:rPr>
                <w:sz w:val="16"/>
                <w:szCs w:val="16"/>
              </w:rPr>
              <w:t>х</w:t>
            </w:r>
            <w:proofErr w:type="spellEnd"/>
          </w:p>
        </w:tc>
        <w:tc>
          <w:tcPr>
            <w:tcW w:w="817" w:type="dxa"/>
            <w:shd w:val="clear" w:color="000000" w:fill="F2F2F2"/>
            <w:vAlign w:val="center"/>
            <w:hideMark/>
          </w:tcPr>
          <w:p w:rsidR="006917E2" w:rsidRPr="00594B21" w:rsidRDefault="006917E2" w:rsidP="006917E2">
            <w:pPr>
              <w:jc w:val="center"/>
              <w:rPr>
                <w:sz w:val="16"/>
                <w:szCs w:val="16"/>
              </w:rPr>
            </w:pPr>
            <w:proofErr w:type="spellStart"/>
            <w:r w:rsidRPr="00594B21">
              <w:rPr>
                <w:sz w:val="16"/>
                <w:szCs w:val="16"/>
              </w:rPr>
              <w:t>х</w:t>
            </w:r>
            <w:proofErr w:type="spellEnd"/>
          </w:p>
        </w:tc>
        <w:tc>
          <w:tcPr>
            <w:tcW w:w="1197" w:type="dxa"/>
            <w:shd w:val="clear" w:color="000000" w:fill="F2F2F2"/>
            <w:vAlign w:val="center"/>
            <w:hideMark/>
          </w:tcPr>
          <w:p w:rsidR="006917E2" w:rsidRPr="00594B21" w:rsidRDefault="006917E2" w:rsidP="006917E2">
            <w:pPr>
              <w:jc w:val="center"/>
              <w:rPr>
                <w:sz w:val="16"/>
                <w:szCs w:val="16"/>
              </w:rPr>
            </w:pPr>
            <w:r w:rsidRPr="00594B21">
              <w:rPr>
                <w:sz w:val="16"/>
                <w:szCs w:val="16"/>
              </w:rPr>
              <w:t>5,1</w:t>
            </w:r>
          </w:p>
        </w:tc>
        <w:tc>
          <w:tcPr>
            <w:tcW w:w="992" w:type="dxa"/>
            <w:shd w:val="clear" w:color="000000" w:fill="F2F2F2"/>
            <w:vAlign w:val="center"/>
            <w:hideMark/>
          </w:tcPr>
          <w:p w:rsidR="006917E2" w:rsidRPr="00594B21" w:rsidRDefault="006917E2" w:rsidP="006917E2">
            <w:pPr>
              <w:jc w:val="center"/>
              <w:rPr>
                <w:iCs/>
                <w:sz w:val="16"/>
                <w:szCs w:val="16"/>
              </w:rPr>
            </w:pPr>
            <w:r w:rsidRPr="00594B21">
              <w:rPr>
                <w:iCs/>
                <w:sz w:val="16"/>
                <w:szCs w:val="16"/>
              </w:rPr>
              <w:t>5,4</w:t>
            </w:r>
          </w:p>
        </w:tc>
        <w:tc>
          <w:tcPr>
            <w:tcW w:w="1031" w:type="dxa"/>
            <w:shd w:val="clear" w:color="000000" w:fill="F2F2F2"/>
            <w:vAlign w:val="center"/>
            <w:hideMark/>
          </w:tcPr>
          <w:p w:rsidR="006917E2" w:rsidRPr="00594B21" w:rsidRDefault="006917E2" w:rsidP="006917E2">
            <w:pPr>
              <w:jc w:val="center"/>
              <w:rPr>
                <w:iCs/>
                <w:sz w:val="16"/>
                <w:szCs w:val="16"/>
              </w:rPr>
            </w:pPr>
            <w:r w:rsidRPr="00594B21">
              <w:rPr>
                <w:iCs/>
                <w:sz w:val="16"/>
                <w:szCs w:val="16"/>
              </w:rPr>
              <w:t>4,7</w:t>
            </w:r>
          </w:p>
        </w:tc>
      </w:tr>
      <w:tr w:rsidR="006917E2" w:rsidRPr="006917E2" w:rsidTr="00303D87">
        <w:trPr>
          <w:trHeight w:val="173"/>
        </w:trPr>
        <w:tc>
          <w:tcPr>
            <w:tcW w:w="2844" w:type="dxa"/>
            <w:shd w:val="clear" w:color="auto" w:fill="auto"/>
            <w:vAlign w:val="center"/>
            <w:hideMark/>
          </w:tcPr>
          <w:p w:rsidR="006917E2" w:rsidRPr="00594B21" w:rsidRDefault="006917E2" w:rsidP="006917E2">
            <w:pPr>
              <w:rPr>
                <w:sz w:val="16"/>
                <w:szCs w:val="16"/>
              </w:rPr>
            </w:pPr>
            <w:r w:rsidRPr="00594B21">
              <w:rPr>
                <w:sz w:val="16"/>
                <w:szCs w:val="16"/>
              </w:rPr>
              <w:t>Физическая культура и спорт</w:t>
            </w:r>
          </w:p>
        </w:tc>
        <w:tc>
          <w:tcPr>
            <w:tcW w:w="1493" w:type="dxa"/>
            <w:shd w:val="clear" w:color="auto" w:fill="auto"/>
            <w:vAlign w:val="center"/>
            <w:hideMark/>
          </w:tcPr>
          <w:p w:rsidR="006917E2" w:rsidRPr="00594B21" w:rsidRDefault="006917E2" w:rsidP="006917E2">
            <w:pPr>
              <w:jc w:val="center"/>
              <w:rPr>
                <w:sz w:val="16"/>
                <w:szCs w:val="16"/>
              </w:rPr>
            </w:pPr>
            <w:r w:rsidRPr="00594B21">
              <w:rPr>
                <w:sz w:val="16"/>
                <w:szCs w:val="16"/>
              </w:rPr>
              <w:t>6 273,8</w:t>
            </w:r>
          </w:p>
        </w:tc>
        <w:tc>
          <w:tcPr>
            <w:tcW w:w="1201" w:type="dxa"/>
            <w:shd w:val="clear" w:color="auto" w:fill="auto"/>
            <w:vAlign w:val="center"/>
            <w:hideMark/>
          </w:tcPr>
          <w:p w:rsidR="006917E2" w:rsidRPr="00594B21" w:rsidRDefault="006917E2" w:rsidP="006917E2">
            <w:pPr>
              <w:jc w:val="center"/>
              <w:rPr>
                <w:sz w:val="16"/>
                <w:szCs w:val="16"/>
              </w:rPr>
            </w:pPr>
            <w:r w:rsidRPr="00594B21">
              <w:rPr>
                <w:sz w:val="16"/>
                <w:szCs w:val="16"/>
              </w:rPr>
              <w:t>8 157,7</w:t>
            </w:r>
          </w:p>
        </w:tc>
        <w:tc>
          <w:tcPr>
            <w:tcW w:w="679" w:type="dxa"/>
            <w:shd w:val="clear" w:color="auto" w:fill="auto"/>
            <w:vAlign w:val="center"/>
            <w:hideMark/>
          </w:tcPr>
          <w:p w:rsidR="006917E2" w:rsidRPr="00594B21" w:rsidRDefault="006917E2" w:rsidP="006917E2">
            <w:pPr>
              <w:jc w:val="center"/>
              <w:rPr>
                <w:sz w:val="16"/>
                <w:szCs w:val="16"/>
              </w:rPr>
            </w:pPr>
            <w:r w:rsidRPr="00594B21">
              <w:rPr>
                <w:sz w:val="16"/>
                <w:szCs w:val="16"/>
              </w:rPr>
              <w:t>20,4</w:t>
            </w:r>
          </w:p>
        </w:tc>
        <w:tc>
          <w:tcPr>
            <w:tcW w:w="817" w:type="dxa"/>
            <w:shd w:val="clear" w:color="auto" w:fill="auto"/>
            <w:vAlign w:val="center"/>
            <w:hideMark/>
          </w:tcPr>
          <w:p w:rsidR="006917E2" w:rsidRPr="00594B21" w:rsidRDefault="006917E2" w:rsidP="006917E2">
            <w:pPr>
              <w:jc w:val="center"/>
              <w:rPr>
                <w:sz w:val="16"/>
                <w:szCs w:val="16"/>
              </w:rPr>
            </w:pPr>
            <w:r w:rsidRPr="00594B21">
              <w:rPr>
                <w:sz w:val="16"/>
                <w:szCs w:val="16"/>
              </w:rPr>
              <w:t>-7,4</w:t>
            </w:r>
          </w:p>
        </w:tc>
        <w:tc>
          <w:tcPr>
            <w:tcW w:w="1197" w:type="dxa"/>
            <w:shd w:val="clear" w:color="auto" w:fill="auto"/>
            <w:vAlign w:val="center"/>
            <w:hideMark/>
          </w:tcPr>
          <w:p w:rsidR="006917E2" w:rsidRPr="00594B21" w:rsidRDefault="006917E2" w:rsidP="006917E2">
            <w:pPr>
              <w:jc w:val="center"/>
              <w:rPr>
                <w:sz w:val="16"/>
                <w:szCs w:val="16"/>
              </w:rPr>
            </w:pPr>
            <w:r w:rsidRPr="00594B21">
              <w:rPr>
                <w:sz w:val="16"/>
                <w:szCs w:val="16"/>
              </w:rPr>
              <w:t>7 556,1</w:t>
            </w:r>
          </w:p>
        </w:tc>
        <w:tc>
          <w:tcPr>
            <w:tcW w:w="992" w:type="dxa"/>
            <w:shd w:val="clear" w:color="auto" w:fill="auto"/>
            <w:vAlign w:val="center"/>
            <w:hideMark/>
          </w:tcPr>
          <w:p w:rsidR="006917E2" w:rsidRPr="00594B21" w:rsidRDefault="006917E2" w:rsidP="006917E2">
            <w:pPr>
              <w:jc w:val="center"/>
              <w:rPr>
                <w:sz w:val="16"/>
                <w:szCs w:val="16"/>
              </w:rPr>
            </w:pPr>
            <w:r w:rsidRPr="00594B21">
              <w:rPr>
                <w:sz w:val="16"/>
                <w:szCs w:val="16"/>
              </w:rPr>
              <w:t>7 511,1</w:t>
            </w:r>
          </w:p>
        </w:tc>
        <w:tc>
          <w:tcPr>
            <w:tcW w:w="1031" w:type="dxa"/>
            <w:shd w:val="clear" w:color="auto" w:fill="auto"/>
            <w:vAlign w:val="center"/>
            <w:hideMark/>
          </w:tcPr>
          <w:p w:rsidR="006917E2" w:rsidRPr="00594B21" w:rsidRDefault="006917E2" w:rsidP="006917E2">
            <w:pPr>
              <w:jc w:val="center"/>
              <w:rPr>
                <w:sz w:val="16"/>
                <w:szCs w:val="16"/>
              </w:rPr>
            </w:pPr>
            <w:r w:rsidRPr="00594B21">
              <w:rPr>
                <w:sz w:val="16"/>
                <w:szCs w:val="16"/>
              </w:rPr>
              <w:t>7 556,1</w:t>
            </w:r>
          </w:p>
        </w:tc>
      </w:tr>
      <w:tr w:rsidR="006917E2" w:rsidRPr="006917E2" w:rsidTr="00303D87">
        <w:trPr>
          <w:trHeight w:val="120"/>
        </w:trPr>
        <w:tc>
          <w:tcPr>
            <w:tcW w:w="2844" w:type="dxa"/>
            <w:shd w:val="clear" w:color="000000" w:fill="F2F2F2"/>
            <w:vAlign w:val="center"/>
            <w:hideMark/>
          </w:tcPr>
          <w:p w:rsidR="006917E2" w:rsidRPr="00594B21" w:rsidRDefault="006917E2" w:rsidP="006917E2">
            <w:pPr>
              <w:rPr>
                <w:iCs/>
                <w:sz w:val="16"/>
                <w:szCs w:val="16"/>
              </w:rPr>
            </w:pPr>
            <w:r w:rsidRPr="00594B21">
              <w:rPr>
                <w:iCs/>
                <w:sz w:val="16"/>
                <w:szCs w:val="16"/>
              </w:rPr>
              <w:t>Удельный вес %</w:t>
            </w:r>
          </w:p>
        </w:tc>
        <w:tc>
          <w:tcPr>
            <w:tcW w:w="1493" w:type="dxa"/>
            <w:shd w:val="clear" w:color="000000" w:fill="F2F2F2"/>
            <w:vAlign w:val="center"/>
            <w:hideMark/>
          </w:tcPr>
          <w:p w:rsidR="006917E2" w:rsidRPr="00594B21" w:rsidRDefault="006917E2" w:rsidP="006917E2">
            <w:pPr>
              <w:jc w:val="center"/>
              <w:rPr>
                <w:iCs/>
                <w:sz w:val="16"/>
                <w:szCs w:val="16"/>
              </w:rPr>
            </w:pPr>
            <w:r w:rsidRPr="00594B21">
              <w:rPr>
                <w:iCs/>
                <w:sz w:val="16"/>
                <w:szCs w:val="16"/>
              </w:rPr>
              <w:t>0,2</w:t>
            </w:r>
          </w:p>
        </w:tc>
        <w:tc>
          <w:tcPr>
            <w:tcW w:w="1201" w:type="dxa"/>
            <w:shd w:val="clear" w:color="000000" w:fill="F2F2F2"/>
            <w:vAlign w:val="center"/>
            <w:hideMark/>
          </w:tcPr>
          <w:p w:rsidR="006917E2" w:rsidRPr="00594B21" w:rsidRDefault="006917E2" w:rsidP="006917E2">
            <w:pPr>
              <w:jc w:val="center"/>
              <w:rPr>
                <w:iCs/>
                <w:sz w:val="16"/>
                <w:szCs w:val="16"/>
              </w:rPr>
            </w:pPr>
            <w:r w:rsidRPr="00594B21">
              <w:rPr>
                <w:iCs/>
                <w:sz w:val="16"/>
                <w:szCs w:val="16"/>
              </w:rPr>
              <w:t>0,2</w:t>
            </w:r>
          </w:p>
        </w:tc>
        <w:tc>
          <w:tcPr>
            <w:tcW w:w="679" w:type="dxa"/>
            <w:shd w:val="clear" w:color="000000" w:fill="F2F2F2"/>
            <w:vAlign w:val="center"/>
            <w:hideMark/>
          </w:tcPr>
          <w:p w:rsidR="006917E2" w:rsidRPr="00594B21" w:rsidRDefault="006917E2" w:rsidP="006917E2">
            <w:pPr>
              <w:jc w:val="center"/>
              <w:rPr>
                <w:sz w:val="16"/>
                <w:szCs w:val="16"/>
              </w:rPr>
            </w:pPr>
            <w:proofErr w:type="spellStart"/>
            <w:r w:rsidRPr="00594B21">
              <w:rPr>
                <w:sz w:val="16"/>
                <w:szCs w:val="16"/>
              </w:rPr>
              <w:t>х</w:t>
            </w:r>
            <w:proofErr w:type="spellEnd"/>
          </w:p>
        </w:tc>
        <w:tc>
          <w:tcPr>
            <w:tcW w:w="817" w:type="dxa"/>
            <w:shd w:val="clear" w:color="000000" w:fill="F2F2F2"/>
            <w:vAlign w:val="center"/>
            <w:hideMark/>
          </w:tcPr>
          <w:p w:rsidR="006917E2" w:rsidRPr="00594B21" w:rsidRDefault="006917E2" w:rsidP="006917E2">
            <w:pPr>
              <w:jc w:val="center"/>
              <w:rPr>
                <w:sz w:val="16"/>
                <w:szCs w:val="16"/>
              </w:rPr>
            </w:pPr>
            <w:proofErr w:type="spellStart"/>
            <w:r w:rsidRPr="00594B21">
              <w:rPr>
                <w:sz w:val="16"/>
                <w:szCs w:val="16"/>
              </w:rPr>
              <w:t>х</w:t>
            </w:r>
            <w:proofErr w:type="spellEnd"/>
          </w:p>
        </w:tc>
        <w:tc>
          <w:tcPr>
            <w:tcW w:w="1197" w:type="dxa"/>
            <w:shd w:val="clear" w:color="000000" w:fill="F2F2F2"/>
            <w:vAlign w:val="center"/>
            <w:hideMark/>
          </w:tcPr>
          <w:p w:rsidR="006917E2" w:rsidRPr="00594B21" w:rsidRDefault="006917E2" w:rsidP="006917E2">
            <w:pPr>
              <w:jc w:val="center"/>
              <w:rPr>
                <w:sz w:val="16"/>
                <w:szCs w:val="16"/>
              </w:rPr>
            </w:pPr>
            <w:r w:rsidRPr="00594B21">
              <w:rPr>
                <w:sz w:val="16"/>
                <w:szCs w:val="16"/>
              </w:rPr>
              <w:t>0,3</w:t>
            </w:r>
          </w:p>
        </w:tc>
        <w:tc>
          <w:tcPr>
            <w:tcW w:w="992" w:type="dxa"/>
            <w:shd w:val="clear" w:color="000000" w:fill="F2F2F2"/>
            <w:vAlign w:val="center"/>
            <w:hideMark/>
          </w:tcPr>
          <w:p w:rsidR="006917E2" w:rsidRPr="00594B21" w:rsidRDefault="006917E2" w:rsidP="006917E2">
            <w:pPr>
              <w:jc w:val="center"/>
              <w:rPr>
                <w:iCs/>
                <w:sz w:val="16"/>
                <w:szCs w:val="16"/>
              </w:rPr>
            </w:pPr>
            <w:r w:rsidRPr="00594B21">
              <w:rPr>
                <w:iCs/>
                <w:sz w:val="16"/>
                <w:szCs w:val="16"/>
              </w:rPr>
              <w:t>0,3</w:t>
            </w:r>
          </w:p>
        </w:tc>
        <w:tc>
          <w:tcPr>
            <w:tcW w:w="1031" w:type="dxa"/>
            <w:shd w:val="clear" w:color="000000" w:fill="F2F2F2"/>
            <w:vAlign w:val="center"/>
            <w:hideMark/>
          </w:tcPr>
          <w:p w:rsidR="006917E2" w:rsidRPr="00594B21" w:rsidRDefault="006917E2" w:rsidP="006917E2">
            <w:pPr>
              <w:jc w:val="center"/>
              <w:rPr>
                <w:iCs/>
                <w:sz w:val="16"/>
                <w:szCs w:val="16"/>
              </w:rPr>
            </w:pPr>
            <w:r w:rsidRPr="00594B21">
              <w:rPr>
                <w:iCs/>
                <w:sz w:val="16"/>
                <w:szCs w:val="16"/>
              </w:rPr>
              <w:t>0,3</w:t>
            </w:r>
          </w:p>
        </w:tc>
      </w:tr>
      <w:tr w:rsidR="006917E2" w:rsidRPr="006917E2" w:rsidTr="00303D87">
        <w:trPr>
          <w:trHeight w:val="130"/>
        </w:trPr>
        <w:tc>
          <w:tcPr>
            <w:tcW w:w="2844" w:type="dxa"/>
            <w:shd w:val="clear" w:color="auto" w:fill="auto"/>
            <w:vAlign w:val="center"/>
            <w:hideMark/>
          </w:tcPr>
          <w:p w:rsidR="006917E2" w:rsidRPr="00594B21" w:rsidRDefault="006917E2" w:rsidP="006917E2">
            <w:pPr>
              <w:rPr>
                <w:sz w:val="16"/>
                <w:szCs w:val="16"/>
              </w:rPr>
            </w:pPr>
            <w:r w:rsidRPr="00594B21">
              <w:rPr>
                <w:sz w:val="16"/>
                <w:szCs w:val="16"/>
              </w:rPr>
              <w:t xml:space="preserve">Средства массовой информации </w:t>
            </w:r>
          </w:p>
        </w:tc>
        <w:tc>
          <w:tcPr>
            <w:tcW w:w="1493" w:type="dxa"/>
            <w:shd w:val="clear" w:color="auto" w:fill="auto"/>
            <w:vAlign w:val="center"/>
            <w:hideMark/>
          </w:tcPr>
          <w:p w:rsidR="006917E2" w:rsidRPr="00594B21" w:rsidRDefault="006917E2" w:rsidP="006917E2">
            <w:pPr>
              <w:jc w:val="center"/>
              <w:rPr>
                <w:sz w:val="16"/>
                <w:szCs w:val="16"/>
              </w:rPr>
            </w:pPr>
            <w:r w:rsidRPr="00594B21">
              <w:rPr>
                <w:sz w:val="16"/>
                <w:szCs w:val="16"/>
              </w:rPr>
              <w:t>13 394,7</w:t>
            </w:r>
          </w:p>
        </w:tc>
        <w:tc>
          <w:tcPr>
            <w:tcW w:w="1201" w:type="dxa"/>
            <w:shd w:val="clear" w:color="auto" w:fill="auto"/>
            <w:vAlign w:val="center"/>
            <w:hideMark/>
          </w:tcPr>
          <w:p w:rsidR="006917E2" w:rsidRPr="00594B21" w:rsidRDefault="006917E2" w:rsidP="006917E2">
            <w:pPr>
              <w:jc w:val="center"/>
              <w:rPr>
                <w:sz w:val="16"/>
                <w:szCs w:val="16"/>
              </w:rPr>
            </w:pPr>
            <w:r w:rsidRPr="00594B21">
              <w:rPr>
                <w:sz w:val="16"/>
                <w:szCs w:val="16"/>
              </w:rPr>
              <w:t>13 852,5</w:t>
            </w:r>
          </w:p>
        </w:tc>
        <w:tc>
          <w:tcPr>
            <w:tcW w:w="679" w:type="dxa"/>
            <w:shd w:val="clear" w:color="auto" w:fill="auto"/>
            <w:vAlign w:val="center"/>
            <w:hideMark/>
          </w:tcPr>
          <w:p w:rsidR="006917E2" w:rsidRPr="00594B21" w:rsidRDefault="006917E2" w:rsidP="006917E2">
            <w:pPr>
              <w:jc w:val="center"/>
              <w:rPr>
                <w:sz w:val="16"/>
                <w:szCs w:val="16"/>
              </w:rPr>
            </w:pPr>
            <w:r w:rsidRPr="00594B21">
              <w:rPr>
                <w:sz w:val="16"/>
                <w:szCs w:val="16"/>
              </w:rPr>
              <w:t>-1,1</w:t>
            </w:r>
          </w:p>
        </w:tc>
        <w:tc>
          <w:tcPr>
            <w:tcW w:w="817" w:type="dxa"/>
            <w:shd w:val="clear" w:color="auto" w:fill="auto"/>
            <w:vAlign w:val="center"/>
            <w:hideMark/>
          </w:tcPr>
          <w:p w:rsidR="006917E2" w:rsidRPr="00594B21" w:rsidRDefault="006917E2" w:rsidP="006917E2">
            <w:pPr>
              <w:jc w:val="center"/>
              <w:rPr>
                <w:sz w:val="16"/>
                <w:szCs w:val="16"/>
              </w:rPr>
            </w:pPr>
            <w:r w:rsidRPr="00594B21">
              <w:rPr>
                <w:sz w:val="16"/>
                <w:szCs w:val="16"/>
              </w:rPr>
              <w:t>-4,4</w:t>
            </w:r>
          </w:p>
        </w:tc>
        <w:tc>
          <w:tcPr>
            <w:tcW w:w="1197" w:type="dxa"/>
            <w:shd w:val="clear" w:color="auto" w:fill="auto"/>
            <w:vAlign w:val="center"/>
            <w:hideMark/>
          </w:tcPr>
          <w:p w:rsidR="006917E2" w:rsidRPr="00594B21" w:rsidRDefault="006917E2" w:rsidP="006917E2">
            <w:pPr>
              <w:jc w:val="center"/>
              <w:rPr>
                <w:sz w:val="16"/>
                <w:szCs w:val="16"/>
              </w:rPr>
            </w:pPr>
            <w:r w:rsidRPr="00594B21">
              <w:rPr>
                <w:sz w:val="16"/>
                <w:szCs w:val="16"/>
              </w:rPr>
              <w:t>13 241,1</w:t>
            </w:r>
          </w:p>
        </w:tc>
        <w:tc>
          <w:tcPr>
            <w:tcW w:w="992" w:type="dxa"/>
            <w:shd w:val="clear" w:color="auto" w:fill="auto"/>
            <w:vAlign w:val="center"/>
            <w:hideMark/>
          </w:tcPr>
          <w:p w:rsidR="006917E2" w:rsidRPr="00594B21" w:rsidRDefault="006917E2" w:rsidP="006917E2">
            <w:pPr>
              <w:jc w:val="center"/>
              <w:rPr>
                <w:sz w:val="16"/>
                <w:szCs w:val="16"/>
              </w:rPr>
            </w:pPr>
            <w:r w:rsidRPr="00594B21">
              <w:rPr>
                <w:sz w:val="16"/>
                <w:szCs w:val="16"/>
              </w:rPr>
              <w:t>13 135,9</w:t>
            </w:r>
          </w:p>
        </w:tc>
        <w:tc>
          <w:tcPr>
            <w:tcW w:w="1031" w:type="dxa"/>
            <w:shd w:val="clear" w:color="auto" w:fill="auto"/>
            <w:vAlign w:val="center"/>
            <w:hideMark/>
          </w:tcPr>
          <w:p w:rsidR="006917E2" w:rsidRPr="00594B21" w:rsidRDefault="006917E2" w:rsidP="006917E2">
            <w:pPr>
              <w:jc w:val="center"/>
              <w:rPr>
                <w:sz w:val="16"/>
                <w:szCs w:val="16"/>
              </w:rPr>
            </w:pPr>
            <w:r w:rsidRPr="00594B21">
              <w:rPr>
                <w:sz w:val="16"/>
                <w:szCs w:val="16"/>
              </w:rPr>
              <w:t>13 135,9</w:t>
            </w:r>
          </w:p>
        </w:tc>
      </w:tr>
      <w:tr w:rsidR="006917E2" w:rsidRPr="006917E2" w:rsidTr="00303D87">
        <w:trPr>
          <w:trHeight w:val="91"/>
        </w:trPr>
        <w:tc>
          <w:tcPr>
            <w:tcW w:w="2844" w:type="dxa"/>
            <w:shd w:val="clear" w:color="000000" w:fill="F2F2F2"/>
            <w:vAlign w:val="center"/>
            <w:hideMark/>
          </w:tcPr>
          <w:p w:rsidR="006917E2" w:rsidRPr="00594B21" w:rsidRDefault="006917E2" w:rsidP="006917E2">
            <w:pPr>
              <w:rPr>
                <w:iCs/>
                <w:sz w:val="16"/>
                <w:szCs w:val="16"/>
              </w:rPr>
            </w:pPr>
            <w:r w:rsidRPr="00594B21">
              <w:rPr>
                <w:iCs/>
                <w:sz w:val="16"/>
                <w:szCs w:val="16"/>
              </w:rPr>
              <w:t>Удельный вес %</w:t>
            </w:r>
          </w:p>
        </w:tc>
        <w:tc>
          <w:tcPr>
            <w:tcW w:w="1493" w:type="dxa"/>
            <w:shd w:val="clear" w:color="000000" w:fill="F2F2F2"/>
            <w:vAlign w:val="center"/>
            <w:hideMark/>
          </w:tcPr>
          <w:p w:rsidR="006917E2" w:rsidRPr="00594B21" w:rsidRDefault="006917E2" w:rsidP="006917E2">
            <w:pPr>
              <w:jc w:val="center"/>
              <w:rPr>
                <w:iCs/>
                <w:sz w:val="16"/>
                <w:szCs w:val="16"/>
              </w:rPr>
            </w:pPr>
            <w:r w:rsidRPr="00594B21">
              <w:rPr>
                <w:iCs/>
                <w:sz w:val="16"/>
                <w:szCs w:val="16"/>
              </w:rPr>
              <w:t>0,5</w:t>
            </w:r>
          </w:p>
        </w:tc>
        <w:tc>
          <w:tcPr>
            <w:tcW w:w="1201" w:type="dxa"/>
            <w:shd w:val="clear" w:color="000000" w:fill="F2F2F2"/>
            <w:vAlign w:val="center"/>
            <w:hideMark/>
          </w:tcPr>
          <w:p w:rsidR="006917E2" w:rsidRPr="00594B21" w:rsidRDefault="006917E2" w:rsidP="006917E2">
            <w:pPr>
              <w:jc w:val="center"/>
              <w:rPr>
                <w:iCs/>
                <w:sz w:val="16"/>
                <w:szCs w:val="16"/>
              </w:rPr>
            </w:pPr>
            <w:r w:rsidRPr="00594B21">
              <w:rPr>
                <w:iCs/>
                <w:sz w:val="16"/>
                <w:szCs w:val="16"/>
              </w:rPr>
              <w:t>0,4</w:t>
            </w:r>
          </w:p>
        </w:tc>
        <w:tc>
          <w:tcPr>
            <w:tcW w:w="679" w:type="dxa"/>
            <w:shd w:val="clear" w:color="000000" w:fill="F2F2F2"/>
            <w:vAlign w:val="center"/>
            <w:hideMark/>
          </w:tcPr>
          <w:p w:rsidR="006917E2" w:rsidRPr="00594B21" w:rsidRDefault="006917E2" w:rsidP="006917E2">
            <w:pPr>
              <w:jc w:val="center"/>
              <w:rPr>
                <w:sz w:val="16"/>
                <w:szCs w:val="16"/>
              </w:rPr>
            </w:pPr>
            <w:proofErr w:type="spellStart"/>
            <w:r w:rsidRPr="00594B21">
              <w:rPr>
                <w:sz w:val="16"/>
                <w:szCs w:val="16"/>
              </w:rPr>
              <w:t>х</w:t>
            </w:r>
            <w:proofErr w:type="spellEnd"/>
          </w:p>
        </w:tc>
        <w:tc>
          <w:tcPr>
            <w:tcW w:w="817" w:type="dxa"/>
            <w:shd w:val="clear" w:color="000000" w:fill="F2F2F2"/>
            <w:vAlign w:val="center"/>
            <w:hideMark/>
          </w:tcPr>
          <w:p w:rsidR="006917E2" w:rsidRPr="00594B21" w:rsidRDefault="006917E2" w:rsidP="006917E2">
            <w:pPr>
              <w:jc w:val="center"/>
              <w:rPr>
                <w:sz w:val="16"/>
                <w:szCs w:val="16"/>
              </w:rPr>
            </w:pPr>
            <w:proofErr w:type="spellStart"/>
            <w:r w:rsidRPr="00594B21">
              <w:rPr>
                <w:sz w:val="16"/>
                <w:szCs w:val="16"/>
              </w:rPr>
              <w:t>х</w:t>
            </w:r>
            <w:proofErr w:type="spellEnd"/>
          </w:p>
        </w:tc>
        <w:tc>
          <w:tcPr>
            <w:tcW w:w="1197" w:type="dxa"/>
            <w:shd w:val="clear" w:color="000000" w:fill="F2F2F2"/>
            <w:vAlign w:val="center"/>
            <w:hideMark/>
          </w:tcPr>
          <w:p w:rsidR="006917E2" w:rsidRPr="00594B21" w:rsidRDefault="006917E2" w:rsidP="006917E2">
            <w:pPr>
              <w:jc w:val="center"/>
              <w:rPr>
                <w:sz w:val="16"/>
                <w:szCs w:val="16"/>
              </w:rPr>
            </w:pPr>
            <w:r w:rsidRPr="00594B21">
              <w:rPr>
                <w:sz w:val="16"/>
                <w:szCs w:val="16"/>
              </w:rPr>
              <w:t>0,4</w:t>
            </w:r>
          </w:p>
        </w:tc>
        <w:tc>
          <w:tcPr>
            <w:tcW w:w="992" w:type="dxa"/>
            <w:shd w:val="clear" w:color="000000" w:fill="F2F2F2"/>
            <w:vAlign w:val="center"/>
            <w:hideMark/>
          </w:tcPr>
          <w:p w:rsidR="006917E2" w:rsidRPr="00594B21" w:rsidRDefault="006917E2" w:rsidP="006917E2">
            <w:pPr>
              <w:jc w:val="center"/>
              <w:rPr>
                <w:iCs/>
                <w:sz w:val="16"/>
                <w:szCs w:val="16"/>
              </w:rPr>
            </w:pPr>
            <w:r w:rsidRPr="00594B21">
              <w:rPr>
                <w:iCs/>
                <w:sz w:val="16"/>
                <w:szCs w:val="16"/>
              </w:rPr>
              <w:t>0,5</w:t>
            </w:r>
          </w:p>
        </w:tc>
        <w:tc>
          <w:tcPr>
            <w:tcW w:w="1031" w:type="dxa"/>
            <w:shd w:val="clear" w:color="000000" w:fill="F2F2F2"/>
            <w:vAlign w:val="center"/>
            <w:hideMark/>
          </w:tcPr>
          <w:p w:rsidR="006917E2" w:rsidRPr="00594B21" w:rsidRDefault="006917E2" w:rsidP="006917E2">
            <w:pPr>
              <w:jc w:val="center"/>
              <w:rPr>
                <w:iCs/>
                <w:sz w:val="16"/>
                <w:szCs w:val="16"/>
              </w:rPr>
            </w:pPr>
            <w:r w:rsidRPr="00594B21">
              <w:rPr>
                <w:iCs/>
                <w:sz w:val="16"/>
                <w:szCs w:val="16"/>
              </w:rPr>
              <w:t>0,5</w:t>
            </w:r>
          </w:p>
        </w:tc>
      </w:tr>
      <w:tr w:rsidR="006917E2" w:rsidRPr="006917E2" w:rsidTr="00303D87">
        <w:trPr>
          <w:trHeight w:val="320"/>
        </w:trPr>
        <w:tc>
          <w:tcPr>
            <w:tcW w:w="2844" w:type="dxa"/>
            <w:shd w:val="clear" w:color="auto" w:fill="auto"/>
            <w:vAlign w:val="center"/>
            <w:hideMark/>
          </w:tcPr>
          <w:p w:rsidR="006917E2" w:rsidRPr="00594B21" w:rsidRDefault="006917E2" w:rsidP="006917E2">
            <w:pPr>
              <w:rPr>
                <w:sz w:val="16"/>
                <w:szCs w:val="16"/>
              </w:rPr>
            </w:pPr>
            <w:r w:rsidRPr="00594B21">
              <w:rPr>
                <w:sz w:val="16"/>
                <w:szCs w:val="16"/>
              </w:rPr>
              <w:t>Обслуживание государственного и муниципального долга</w:t>
            </w:r>
          </w:p>
        </w:tc>
        <w:tc>
          <w:tcPr>
            <w:tcW w:w="1493" w:type="dxa"/>
            <w:shd w:val="clear" w:color="auto" w:fill="auto"/>
            <w:vAlign w:val="center"/>
            <w:hideMark/>
          </w:tcPr>
          <w:p w:rsidR="006917E2" w:rsidRPr="00594B21" w:rsidRDefault="006917E2" w:rsidP="006917E2">
            <w:pPr>
              <w:jc w:val="center"/>
              <w:rPr>
                <w:sz w:val="16"/>
                <w:szCs w:val="16"/>
              </w:rPr>
            </w:pPr>
            <w:r w:rsidRPr="00594B21">
              <w:rPr>
                <w:sz w:val="16"/>
                <w:szCs w:val="16"/>
              </w:rPr>
              <w:t>1 653,4</w:t>
            </w:r>
          </w:p>
        </w:tc>
        <w:tc>
          <w:tcPr>
            <w:tcW w:w="1201" w:type="dxa"/>
            <w:shd w:val="clear" w:color="auto" w:fill="auto"/>
            <w:vAlign w:val="center"/>
            <w:hideMark/>
          </w:tcPr>
          <w:p w:rsidR="006917E2" w:rsidRPr="00594B21" w:rsidRDefault="006917E2" w:rsidP="006917E2">
            <w:pPr>
              <w:jc w:val="center"/>
              <w:rPr>
                <w:sz w:val="16"/>
                <w:szCs w:val="16"/>
              </w:rPr>
            </w:pPr>
            <w:r w:rsidRPr="00594B21">
              <w:rPr>
                <w:sz w:val="16"/>
                <w:szCs w:val="16"/>
              </w:rPr>
              <w:t>1 653,4</w:t>
            </w:r>
          </w:p>
        </w:tc>
        <w:tc>
          <w:tcPr>
            <w:tcW w:w="679" w:type="dxa"/>
            <w:shd w:val="clear" w:color="auto" w:fill="auto"/>
            <w:vAlign w:val="center"/>
            <w:hideMark/>
          </w:tcPr>
          <w:p w:rsidR="006917E2" w:rsidRPr="00594B21" w:rsidRDefault="006917E2" w:rsidP="006917E2">
            <w:pPr>
              <w:jc w:val="center"/>
              <w:rPr>
                <w:sz w:val="16"/>
                <w:szCs w:val="16"/>
              </w:rPr>
            </w:pPr>
            <w:r w:rsidRPr="00594B21">
              <w:rPr>
                <w:sz w:val="16"/>
                <w:szCs w:val="16"/>
              </w:rPr>
              <w:t>13,5</w:t>
            </w:r>
          </w:p>
        </w:tc>
        <w:tc>
          <w:tcPr>
            <w:tcW w:w="817" w:type="dxa"/>
            <w:shd w:val="clear" w:color="auto" w:fill="auto"/>
            <w:vAlign w:val="center"/>
            <w:hideMark/>
          </w:tcPr>
          <w:p w:rsidR="006917E2" w:rsidRPr="00594B21" w:rsidRDefault="006917E2" w:rsidP="006917E2">
            <w:pPr>
              <w:jc w:val="center"/>
              <w:rPr>
                <w:sz w:val="16"/>
                <w:szCs w:val="16"/>
              </w:rPr>
            </w:pPr>
            <w:r w:rsidRPr="00594B21">
              <w:rPr>
                <w:sz w:val="16"/>
                <w:szCs w:val="16"/>
              </w:rPr>
              <w:t>13,5</w:t>
            </w:r>
          </w:p>
        </w:tc>
        <w:tc>
          <w:tcPr>
            <w:tcW w:w="1197" w:type="dxa"/>
            <w:shd w:val="clear" w:color="auto" w:fill="auto"/>
            <w:vAlign w:val="center"/>
            <w:hideMark/>
          </w:tcPr>
          <w:p w:rsidR="006917E2" w:rsidRPr="00594B21" w:rsidRDefault="006917E2" w:rsidP="006917E2">
            <w:pPr>
              <w:jc w:val="center"/>
              <w:rPr>
                <w:sz w:val="16"/>
                <w:szCs w:val="16"/>
              </w:rPr>
            </w:pPr>
            <w:r w:rsidRPr="00594B21">
              <w:rPr>
                <w:sz w:val="16"/>
                <w:szCs w:val="16"/>
              </w:rPr>
              <w:t>1 876,5</w:t>
            </w:r>
          </w:p>
        </w:tc>
        <w:tc>
          <w:tcPr>
            <w:tcW w:w="992" w:type="dxa"/>
            <w:shd w:val="clear" w:color="auto" w:fill="auto"/>
            <w:vAlign w:val="center"/>
            <w:hideMark/>
          </w:tcPr>
          <w:p w:rsidR="006917E2" w:rsidRPr="00594B21" w:rsidRDefault="006917E2" w:rsidP="006917E2">
            <w:pPr>
              <w:jc w:val="center"/>
              <w:rPr>
                <w:sz w:val="16"/>
                <w:szCs w:val="16"/>
              </w:rPr>
            </w:pPr>
            <w:r w:rsidRPr="00594B21">
              <w:rPr>
                <w:sz w:val="16"/>
                <w:szCs w:val="16"/>
              </w:rPr>
              <w:t>2 401,8</w:t>
            </w:r>
          </w:p>
        </w:tc>
        <w:tc>
          <w:tcPr>
            <w:tcW w:w="1031" w:type="dxa"/>
            <w:shd w:val="clear" w:color="auto" w:fill="auto"/>
            <w:vAlign w:val="center"/>
            <w:hideMark/>
          </w:tcPr>
          <w:p w:rsidR="006917E2" w:rsidRPr="00594B21" w:rsidRDefault="006917E2" w:rsidP="006917E2">
            <w:pPr>
              <w:jc w:val="center"/>
              <w:rPr>
                <w:sz w:val="16"/>
                <w:szCs w:val="16"/>
              </w:rPr>
            </w:pPr>
            <w:r w:rsidRPr="00594B21">
              <w:rPr>
                <w:sz w:val="16"/>
                <w:szCs w:val="16"/>
              </w:rPr>
              <w:t>2 401,8</w:t>
            </w:r>
          </w:p>
        </w:tc>
      </w:tr>
      <w:tr w:rsidR="006917E2" w:rsidRPr="006917E2" w:rsidTr="00303D87">
        <w:trPr>
          <w:trHeight w:val="85"/>
        </w:trPr>
        <w:tc>
          <w:tcPr>
            <w:tcW w:w="2844" w:type="dxa"/>
            <w:shd w:val="clear" w:color="000000" w:fill="F2F2F2"/>
            <w:vAlign w:val="center"/>
            <w:hideMark/>
          </w:tcPr>
          <w:p w:rsidR="006917E2" w:rsidRPr="00594B21" w:rsidRDefault="006917E2" w:rsidP="006917E2">
            <w:pPr>
              <w:rPr>
                <w:iCs/>
                <w:sz w:val="16"/>
                <w:szCs w:val="16"/>
              </w:rPr>
            </w:pPr>
            <w:r w:rsidRPr="00594B21">
              <w:rPr>
                <w:iCs/>
                <w:sz w:val="16"/>
                <w:szCs w:val="16"/>
              </w:rPr>
              <w:t>Удельный вес %</w:t>
            </w:r>
          </w:p>
        </w:tc>
        <w:tc>
          <w:tcPr>
            <w:tcW w:w="1493" w:type="dxa"/>
            <w:shd w:val="clear" w:color="000000" w:fill="F2F2F2"/>
            <w:vAlign w:val="center"/>
            <w:hideMark/>
          </w:tcPr>
          <w:p w:rsidR="006917E2" w:rsidRPr="00594B21" w:rsidRDefault="006917E2" w:rsidP="006917E2">
            <w:pPr>
              <w:jc w:val="center"/>
              <w:rPr>
                <w:iCs/>
                <w:sz w:val="16"/>
                <w:szCs w:val="16"/>
              </w:rPr>
            </w:pPr>
            <w:r w:rsidRPr="00594B21">
              <w:rPr>
                <w:iCs/>
                <w:sz w:val="16"/>
                <w:szCs w:val="16"/>
              </w:rPr>
              <w:t>0,1</w:t>
            </w:r>
          </w:p>
        </w:tc>
        <w:tc>
          <w:tcPr>
            <w:tcW w:w="1201" w:type="dxa"/>
            <w:shd w:val="clear" w:color="000000" w:fill="F2F2F2"/>
            <w:vAlign w:val="center"/>
            <w:hideMark/>
          </w:tcPr>
          <w:p w:rsidR="006917E2" w:rsidRPr="00594B21" w:rsidRDefault="006917E2" w:rsidP="006917E2">
            <w:pPr>
              <w:jc w:val="center"/>
              <w:rPr>
                <w:iCs/>
                <w:sz w:val="16"/>
                <w:szCs w:val="16"/>
              </w:rPr>
            </w:pPr>
            <w:r w:rsidRPr="00594B21">
              <w:rPr>
                <w:iCs/>
                <w:sz w:val="16"/>
                <w:szCs w:val="16"/>
              </w:rPr>
              <w:t>0,0</w:t>
            </w:r>
          </w:p>
        </w:tc>
        <w:tc>
          <w:tcPr>
            <w:tcW w:w="679" w:type="dxa"/>
            <w:shd w:val="clear" w:color="000000" w:fill="F2F2F2"/>
            <w:vAlign w:val="center"/>
            <w:hideMark/>
          </w:tcPr>
          <w:p w:rsidR="006917E2" w:rsidRPr="00594B21" w:rsidRDefault="006917E2" w:rsidP="006917E2">
            <w:pPr>
              <w:jc w:val="center"/>
              <w:rPr>
                <w:sz w:val="16"/>
                <w:szCs w:val="16"/>
              </w:rPr>
            </w:pPr>
            <w:proofErr w:type="spellStart"/>
            <w:r w:rsidRPr="00594B21">
              <w:rPr>
                <w:sz w:val="16"/>
                <w:szCs w:val="16"/>
              </w:rPr>
              <w:t>х</w:t>
            </w:r>
            <w:proofErr w:type="spellEnd"/>
          </w:p>
        </w:tc>
        <w:tc>
          <w:tcPr>
            <w:tcW w:w="817" w:type="dxa"/>
            <w:shd w:val="clear" w:color="000000" w:fill="F2F2F2"/>
            <w:vAlign w:val="center"/>
            <w:hideMark/>
          </w:tcPr>
          <w:p w:rsidR="006917E2" w:rsidRPr="00594B21" w:rsidRDefault="006917E2" w:rsidP="006917E2">
            <w:pPr>
              <w:jc w:val="center"/>
              <w:rPr>
                <w:sz w:val="16"/>
                <w:szCs w:val="16"/>
              </w:rPr>
            </w:pPr>
            <w:proofErr w:type="spellStart"/>
            <w:r w:rsidRPr="00594B21">
              <w:rPr>
                <w:sz w:val="16"/>
                <w:szCs w:val="16"/>
              </w:rPr>
              <w:t>х</w:t>
            </w:r>
            <w:proofErr w:type="spellEnd"/>
          </w:p>
        </w:tc>
        <w:tc>
          <w:tcPr>
            <w:tcW w:w="1197" w:type="dxa"/>
            <w:shd w:val="clear" w:color="000000" w:fill="F2F2F2"/>
            <w:vAlign w:val="center"/>
            <w:hideMark/>
          </w:tcPr>
          <w:p w:rsidR="006917E2" w:rsidRPr="00594B21" w:rsidRDefault="006917E2" w:rsidP="006917E2">
            <w:pPr>
              <w:jc w:val="center"/>
              <w:rPr>
                <w:sz w:val="16"/>
                <w:szCs w:val="16"/>
              </w:rPr>
            </w:pPr>
            <w:r w:rsidRPr="00594B21">
              <w:rPr>
                <w:sz w:val="16"/>
                <w:szCs w:val="16"/>
              </w:rPr>
              <w:t>0,1</w:t>
            </w:r>
          </w:p>
        </w:tc>
        <w:tc>
          <w:tcPr>
            <w:tcW w:w="992" w:type="dxa"/>
            <w:shd w:val="clear" w:color="000000" w:fill="F2F2F2"/>
            <w:vAlign w:val="center"/>
            <w:hideMark/>
          </w:tcPr>
          <w:p w:rsidR="006917E2" w:rsidRPr="00594B21" w:rsidRDefault="006917E2" w:rsidP="006917E2">
            <w:pPr>
              <w:jc w:val="center"/>
              <w:rPr>
                <w:iCs/>
                <w:sz w:val="16"/>
                <w:szCs w:val="16"/>
              </w:rPr>
            </w:pPr>
            <w:r w:rsidRPr="00594B21">
              <w:rPr>
                <w:iCs/>
                <w:sz w:val="16"/>
                <w:szCs w:val="16"/>
              </w:rPr>
              <w:t>0,1</w:t>
            </w:r>
          </w:p>
        </w:tc>
        <w:tc>
          <w:tcPr>
            <w:tcW w:w="1031" w:type="dxa"/>
            <w:shd w:val="clear" w:color="000000" w:fill="F2F2F2"/>
            <w:vAlign w:val="center"/>
            <w:hideMark/>
          </w:tcPr>
          <w:p w:rsidR="006917E2" w:rsidRPr="00594B21" w:rsidRDefault="006917E2" w:rsidP="006917E2">
            <w:pPr>
              <w:jc w:val="center"/>
              <w:rPr>
                <w:iCs/>
                <w:sz w:val="16"/>
                <w:szCs w:val="16"/>
              </w:rPr>
            </w:pPr>
            <w:r w:rsidRPr="00594B21">
              <w:rPr>
                <w:iCs/>
                <w:sz w:val="16"/>
                <w:szCs w:val="16"/>
              </w:rPr>
              <w:t>0,1</w:t>
            </w:r>
          </w:p>
        </w:tc>
      </w:tr>
      <w:tr w:rsidR="006917E2" w:rsidRPr="006917E2" w:rsidTr="00303D87">
        <w:trPr>
          <w:trHeight w:val="173"/>
        </w:trPr>
        <w:tc>
          <w:tcPr>
            <w:tcW w:w="2844" w:type="dxa"/>
            <w:shd w:val="clear" w:color="auto" w:fill="auto"/>
            <w:vAlign w:val="center"/>
            <w:hideMark/>
          </w:tcPr>
          <w:p w:rsidR="006917E2" w:rsidRPr="00594B21" w:rsidRDefault="006917E2" w:rsidP="006917E2">
            <w:pPr>
              <w:rPr>
                <w:sz w:val="16"/>
                <w:szCs w:val="16"/>
              </w:rPr>
            </w:pPr>
            <w:r w:rsidRPr="00594B21">
              <w:rPr>
                <w:sz w:val="16"/>
                <w:szCs w:val="16"/>
              </w:rPr>
              <w:t>Здравоохранение</w:t>
            </w:r>
          </w:p>
        </w:tc>
        <w:tc>
          <w:tcPr>
            <w:tcW w:w="1493" w:type="dxa"/>
            <w:shd w:val="clear" w:color="auto" w:fill="auto"/>
            <w:vAlign w:val="center"/>
            <w:hideMark/>
          </w:tcPr>
          <w:p w:rsidR="006917E2" w:rsidRPr="00594B21" w:rsidRDefault="006917E2" w:rsidP="006917E2">
            <w:pPr>
              <w:jc w:val="center"/>
              <w:rPr>
                <w:sz w:val="16"/>
                <w:szCs w:val="16"/>
              </w:rPr>
            </w:pPr>
            <w:r w:rsidRPr="00594B21">
              <w:rPr>
                <w:sz w:val="16"/>
                <w:szCs w:val="16"/>
              </w:rPr>
              <w:t>828,5</w:t>
            </w:r>
          </w:p>
        </w:tc>
        <w:tc>
          <w:tcPr>
            <w:tcW w:w="1201" w:type="dxa"/>
            <w:shd w:val="clear" w:color="auto" w:fill="auto"/>
            <w:vAlign w:val="center"/>
            <w:hideMark/>
          </w:tcPr>
          <w:p w:rsidR="006917E2" w:rsidRPr="00594B21" w:rsidRDefault="006917E2" w:rsidP="006917E2">
            <w:pPr>
              <w:jc w:val="center"/>
              <w:rPr>
                <w:sz w:val="16"/>
                <w:szCs w:val="16"/>
              </w:rPr>
            </w:pPr>
            <w:r w:rsidRPr="00594B21">
              <w:rPr>
                <w:sz w:val="16"/>
                <w:szCs w:val="16"/>
              </w:rPr>
              <w:t>828,5</w:t>
            </w:r>
          </w:p>
        </w:tc>
        <w:tc>
          <w:tcPr>
            <w:tcW w:w="679" w:type="dxa"/>
            <w:shd w:val="clear" w:color="auto" w:fill="auto"/>
            <w:vAlign w:val="center"/>
            <w:hideMark/>
          </w:tcPr>
          <w:p w:rsidR="006917E2" w:rsidRPr="00594B21" w:rsidRDefault="006917E2" w:rsidP="006917E2">
            <w:pPr>
              <w:jc w:val="center"/>
              <w:rPr>
                <w:sz w:val="16"/>
                <w:szCs w:val="16"/>
              </w:rPr>
            </w:pPr>
            <w:r w:rsidRPr="00594B21">
              <w:rPr>
                <w:sz w:val="16"/>
                <w:szCs w:val="16"/>
              </w:rPr>
              <w:t>100,0</w:t>
            </w:r>
          </w:p>
        </w:tc>
        <w:tc>
          <w:tcPr>
            <w:tcW w:w="817" w:type="dxa"/>
            <w:shd w:val="clear" w:color="auto" w:fill="auto"/>
            <w:vAlign w:val="center"/>
            <w:hideMark/>
          </w:tcPr>
          <w:p w:rsidR="006917E2" w:rsidRPr="00594B21" w:rsidRDefault="006917E2" w:rsidP="006917E2">
            <w:pPr>
              <w:jc w:val="center"/>
              <w:rPr>
                <w:sz w:val="16"/>
                <w:szCs w:val="16"/>
              </w:rPr>
            </w:pPr>
            <w:r w:rsidRPr="00594B21">
              <w:rPr>
                <w:sz w:val="16"/>
                <w:szCs w:val="16"/>
              </w:rPr>
              <w:t>0,0</w:t>
            </w:r>
          </w:p>
        </w:tc>
        <w:tc>
          <w:tcPr>
            <w:tcW w:w="1197" w:type="dxa"/>
            <w:shd w:val="clear" w:color="auto" w:fill="auto"/>
            <w:vAlign w:val="center"/>
            <w:hideMark/>
          </w:tcPr>
          <w:p w:rsidR="006917E2" w:rsidRPr="00594B21" w:rsidRDefault="006917E2" w:rsidP="006917E2">
            <w:pPr>
              <w:jc w:val="center"/>
              <w:rPr>
                <w:sz w:val="16"/>
                <w:szCs w:val="16"/>
              </w:rPr>
            </w:pPr>
            <w:r w:rsidRPr="00594B21">
              <w:rPr>
                <w:sz w:val="16"/>
                <w:szCs w:val="16"/>
              </w:rPr>
              <w:t>828,5</w:t>
            </w:r>
          </w:p>
        </w:tc>
        <w:tc>
          <w:tcPr>
            <w:tcW w:w="992" w:type="dxa"/>
            <w:shd w:val="clear" w:color="auto" w:fill="auto"/>
            <w:vAlign w:val="center"/>
            <w:hideMark/>
          </w:tcPr>
          <w:p w:rsidR="006917E2" w:rsidRPr="00594B21" w:rsidRDefault="006917E2" w:rsidP="006917E2">
            <w:pPr>
              <w:jc w:val="center"/>
              <w:rPr>
                <w:sz w:val="16"/>
                <w:szCs w:val="16"/>
              </w:rPr>
            </w:pPr>
            <w:r w:rsidRPr="00594B21">
              <w:rPr>
                <w:sz w:val="16"/>
                <w:szCs w:val="16"/>
              </w:rPr>
              <w:t>828,5</w:t>
            </w:r>
          </w:p>
        </w:tc>
        <w:tc>
          <w:tcPr>
            <w:tcW w:w="1031" w:type="dxa"/>
            <w:shd w:val="clear" w:color="auto" w:fill="auto"/>
            <w:vAlign w:val="center"/>
            <w:hideMark/>
          </w:tcPr>
          <w:p w:rsidR="006917E2" w:rsidRPr="00594B21" w:rsidRDefault="006917E2" w:rsidP="006917E2">
            <w:pPr>
              <w:jc w:val="center"/>
              <w:rPr>
                <w:sz w:val="16"/>
                <w:szCs w:val="16"/>
              </w:rPr>
            </w:pPr>
            <w:r w:rsidRPr="00594B21">
              <w:rPr>
                <w:sz w:val="16"/>
                <w:szCs w:val="16"/>
              </w:rPr>
              <w:t>828,5</w:t>
            </w:r>
          </w:p>
        </w:tc>
      </w:tr>
      <w:tr w:rsidR="006917E2" w:rsidRPr="006917E2" w:rsidTr="00303D87">
        <w:trPr>
          <w:trHeight w:val="118"/>
        </w:trPr>
        <w:tc>
          <w:tcPr>
            <w:tcW w:w="2844" w:type="dxa"/>
            <w:shd w:val="clear" w:color="000000" w:fill="F2F2F2"/>
            <w:vAlign w:val="center"/>
            <w:hideMark/>
          </w:tcPr>
          <w:p w:rsidR="006917E2" w:rsidRPr="00594B21" w:rsidRDefault="006917E2" w:rsidP="006917E2">
            <w:pPr>
              <w:rPr>
                <w:iCs/>
                <w:sz w:val="16"/>
                <w:szCs w:val="16"/>
              </w:rPr>
            </w:pPr>
            <w:r w:rsidRPr="00594B21">
              <w:rPr>
                <w:iCs/>
                <w:sz w:val="16"/>
                <w:szCs w:val="16"/>
              </w:rPr>
              <w:t>Удельный вес %</w:t>
            </w:r>
          </w:p>
        </w:tc>
        <w:tc>
          <w:tcPr>
            <w:tcW w:w="1493" w:type="dxa"/>
            <w:shd w:val="clear" w:color="000000" w:fill="F2F2F2"/>
            <w:vAlign w:val="center"/>
            <w:hideMark/>
          </w:tcPr>
          <w:p w:rsidR="006917E2" w:rsidRPr="00594B21" w:rsidRDefault="006917E2" w:rsidP="006917E2">
            <w:pPr>
              <w:jc w:val="center"/>
              <w:rPr>
                <w:iCs/>
                <w:sz w:val="16"/>
                <w:szCs w:val="16"/>
              </w:rPr>
            </w:pPr>
            <w:r w:rsidRPr="00594B21">
              <w:rPr>
                <w:iCs/>
                <w:sz w:val="16"/>
                <w:szCs w:val="16"/>
              </w:rPr>
              <w:t>0,0</w:t>
            </w:r>
          </w:p>
        </w:tc>
        <w:tc>
          <w:tcPr>
            <w:tcW w:w="1201" w:type="dxa"/>
            <w:shd w:val="clear" w:color="000000" w:fill="F2F2F2"/>
            <w:vAlign w:val="center"/>
            <w:hideMark/>
          </w:tcPr>
          <w:p w:rsidR="006917E2" w:rsidRPr="00594B21" w:rsidRDefault="006917E2" w:rsidP="006917E2">
            <w:pPr>
              <w:jc w:val="center"/>
              <w:rPr>
                <w:iCs/>
                <w:sz w:val="16"/>
                <w:szCs w:val="16"/>
              </w:rPr>
            </w:pPr>
            <w:r w:rsidRPr="00594B21">
              <w:rPr>
                <w:iCs/>
                <w:sz w:val="16"/>
                <w:szCs w:val="16"/>
              </w:rPr>
              <w:t>0,0</w:t>
            </w:r>
          </w:p>
        </w:tc>
        <w:tc>
          <w:tcPr>
            <w:tcW w:w="679" w:type="dxa"/>
            <w:shd w:val="clear" w:color="000000" w:fill="F2F2F2"/>
            <w:vAlign w:val="center"/>
            <w:hideMark/>
          </w:tcPr>
          <w:p w:rsidR="006917E2" w:rsidRPr="00594B21" w:rsidRDefault="006917E2" w:rsidP="006917E2">
            <w:pPr>
              <w:jc w:val="center"/>
              <w:rPr>
                <w:sz w:val="16"/>
                <w:szCs w:val="16"/>
              </w:rPr>
            </w:pPr>
            <w:proofErr w:type="spellStart"/>
            <w:r w:rsidRPr="00594B21">
              <w:rPr>
                <w:sz w:val="16"/>
                <w:szCs w:val="16"/>
              </w:rPr>
              <w:t>х</w:t>
            </w:r>
            <w:proofErr w:type="spellEnd"/>
          </w:p>
        </w:tc>
        <w:tc>
          <w:tcPr>
            <w:tcW w:w="817" w:type="dxa"/>
            <w:shd w:val="clear" w:color="000000" w:fill="F2F2F2"/>
            <w:vAlign w:val="center"/>
            <w:hideMark/>
          </w:tcPr>
          <w:p w:rsidR="006917E2" w:rsidRPr="00594B21" w:rsidRDefault="006917E2" w:rsidP="006917E2">
            <w:pPr>
              <w:jc w:val="center"/>
              <w:rPr>
                <w:sz w:val="16"/>
                <w:szCs w:val="16"/>
              </w:rPr>
            </w:pPr>
            <w:proofErr w:type="spellStart"/>
            <w:r w:rsidRPr="00594B21">
              <w:rPr>
                <w:sz w:val="16"/>
                <w:szCs w:val="16"/>
              </w:rPr>
              <w:t>х</w:t>
            </w:r>
            <w:proofErr w:type="spellEnd"/>
          </w:p>
        </w:tc>
        <w:tc>
          <w:tcPr>
            <w:tcW w:w="1197" w:type="dxa"/>
            <w:shd w:val="clear" w:color="000000" w:fill="F2F2F2"/>
            <w:vAlign w:val="center"/>
            <w:hideMark/>
          </w:tcPr>
          <w:p w:rsidR="006917E2" w:rsidRPr="00594B21" w:rsidRDefault="006917E2" w:rsidP="006917E2">
            <w:pPr>
              <w:jc w:val="center"/>
              <w:rPr>
                <w:sz w:val="16"/>
                <w:szCs w:val="16"/>
              </w:rPr>
            </w:pPr>
            <w:r w:rsidRPr="00594B21">
              <w:rPr>
                <w:sz w:val="16"/>
                <w:szCs w:val="16"/>
              </w:rPr>
              <w:t>0,0</w:t>
            </w:r>
          </w:p>
        </w:tc>
        <w:tc>
          <w:tcPr>
            <w:tcW w:w="992" w:type="dxa"/>
            <w:shd w:val="clear" w:color="000000" w:fill="F2F2F2"/>
            <w:vAlign w:val="center"/>
            <w:hideMark/>
          </w:tcPr>
          <w:p w:rsidR="006917E2" w:rsidRPr="00594B21" w:rsidRDefault="006917E2" w:rsidP="006917E2">
            <w:pPr>
              <w:jc w:val="center"/>
              <w:rPr>
                <w:iCs/>
                <w:sz w:val="16"/>
                <w:szCs w:val="16"/>
              </w:rPr>
            </w:pPr>
            <w:r w:rsidRPr="00594B21">
              <w:rPr>
                <w:iCs/>
                <w:sz w:val="16"/>
                <w:szCs w:val="16"/>
              </w:rPr>
              <w:t>0,0</w:t>
            </w:r>
          </w:p>
        </w:tc>
        <w:tc>
          <w:tcPr>
            <w:tcW w:w="1031" w:type="dxa"/>
            <w:shd w:val="clear" w:color="000000" w:fill="F2F2F2"/>
            <w:vAlign w:val="center"/>
            <w:hideMark/>
          </w:tcPr>
          <w:p w:rsidR="006917E2" w:rsidRPr="00594B21" w:rsidRDefault="006917E2" w:rsidP="006917E2">
            <w:pPr>
              <w:jc w:val="center"/>
              <w:rPr>
                <w:iCs/>
                <w:sz w:val="16"/>
                <w:szCs w:val="16"/>
              </w:rPr>
            </w:pPr>
            <w:r w:rsidRPr="00594B21">
              <w:rPr>
                <w:iCs/>
                <w:sz w:val="16"/>
                <w:szCs w:val="16"/>
              </w:rPr>
              <w:t>0,0</w:t>
            </w:r>
          </w:p>
        </w:tc>
      </w:tr>
    </w:tbl>
    <w:p w:rsidR="00FB797D" w:rsidRPr="003B0195" w:rsidRDefault="009176E8" w:rsidP="00FB797D">
      <w:pPr>
        <w:ind w:firstLine="567"/>
        <w:jc w:val="both"/>
        <w:rPr>
          <w:sz w:val="28"/>
          <w:szCs w:val="28"/>
        </w:rPr>
      </w:pPr>
      <w:r w:rsidRPr="003B0195">
        <w:rPr>
          <w:sz w:val="28"/>
          <w:szCs w:val="28"/>
        </w:rPr>
        <w:t>Пр</w:t>
      </w:r>
      <w:r w:rsidR="00FB797D" w:rsidRPr="003B0195">
        <w:rPr>
          <w:sz w:val="28"/>
          <w:szCs w:val="28"/>
        </w:rPr>
        <w:t xml:space="preserve">оектом </w:t>
      </w:r>
      <w:bookmarkStart w:id="3" w:name="YANDEX_445"/>
      <w:bookmarkEnd w:id="3"/>
      <w:r w:rsidR="00FB797D" w:rsidRPr="003B0195">
        <w:rPr>
          <w:sz w:val="28"/>
          <w:szCs w:val="28"/>
        </w:rPr>
        <w:t xml:space="preserve">бюджета </w:t>
      </w:r>
      <w:bookmarkStart w:id="4" w:name="YANDEX_446"/>
      <w:bookmarkEnd w:id="4"/>
      <w:r w:rsidR="00FB797D" w:rsidRPr="003B0195">
        <w:rPr>
          <w:sz w:val="28"/>
          <w:szCs w:val="28"/>
        </w:rPr>
        <w:t xml:space="preserve">на </w:t>
      </w:r>
      <w:bookmarkStart w:id="5" w:name="YANDEX_447"/>
      <w:bookmarkEnd w:id="5"/>
      <w:r w:rsidR="00FB797D" w:rsidRPr="003B0195">
        <w:rPr>
          <w:sz w:val="28"/>
          <w:szCs w:val="28"/>
        </w:rPr>
        <w:t>201</w:t>
      </w:r>
      <w:r w:rsidRPr="003B0195">
        <w:rPr>
          <w:sz w:val="28"/>
          <w:szCs w:val="28"/>
        </w:rPr>
        <w:t>9</w:t>
      </w:r>
      <w:r w:rsidR="00FB797D" w:rsidRPr="003B0195">
        <w:rPr>
          <w:sz w:val="28"/>
          <w:szCs w:val="28"/>
        </w:rPr>
        <w:t xml:space="preserve"> </w:t>
      </w:r>
      <w:bookmarkStart w:id="6" w:name="YANDEX_448"/>
      <w:bookmarkEnd w:id="6"/>
      <w:r w:rsidR="00FB797D" w:rsidRPr="003B0195">
        <w:rPr>
          <w:sz w:val="28"/>
          <w:szCs w:val="28"/>
        </w:rPr>
        <w:t>год относительно первоначального плана 201</w:t>
      </w:r>
      <w:r w:rsidR="00D16578">
        <w:rPr>
          <w:sz w:val="28"/>
          <w:szCs w:val="28"/>
        </w:rPr>
        <w:t>8</w:t>
      </w:r>
      <w:r w:rsidR="00FB797D" w:rsidRPr="003B0195">
        <w:rPr>
          <w:sz w:val="28"/>
          <w:szCs w:val="28"/>
        </w:rPr>
        <w:t xml:space="preserve"> </w:t>
      </w:r>
      <w:bookmarkStart w:id="7" w:name="YANDEX_449"/>
      <w:bookmarkEnd w:id="7"/>
      <w:r w:rsidR="00FB797D" w:rsidRPr="003B0195">
        <w:rPr>
          <w:sz w:val="28"/>
          <w:szCs w:val="28"/>
        </w:rPr>
        <w:t>года предусмотрено:</w:t>
      </w:r>
    </w:p>
    <w:p w:rsidR="00FB797D" w:rsidRPr="003B0195" w:rsidRDefault="00FB797D" w:rsidP="00FB797D">
      <w:pPr>
        <w:ind w:firstLine="567"/>
        <w:jc w:val="both"/>
        <w:rPr>
          <w:sz w:val="28"/>
          <w:szCs w:val="28"/>
        </w:rPr>
      </w:pPr>
      <w:r w:rsidRPr="003B0195">
        <w:rPr>
          <w:sz w:val="28"/>
          <w:szCs w:val="28"/>
        </w:rPr>
        <w:t xml:space="preserve">Уменьшение расходной части за счет снижения </w:t>
      </w:r>
      <w:r w:rsidR="003F02C8" w:rsidRPr="003B0195">
        <w:rPr>
          <w:sz w:val="28"/>
          <w:szCs w:val="28"/>
        </w:rPr>
        <w:t xml:space="preserve">планируемых </w:t>
      </w:r>
      <w:r w:rsidR="00D64B0B">
        <w:rPr>
          <w:sz w:val="28"/>
          <w:szCs w:val="28"/>
        </w:rPr>
        <w:t>расходов по разделам:</w:t>
      </w:r>
    </w:p>
    <w:p w:rsidR="003B0195" w:rsidRPr="003B0195" w:rsidRDefault="003B0195" w:rsidP="003B0195">
      <w:pPr>
        <w:pStyle w:val="aff2"/>
        <w:numPr>
          <w:ilvl w:val="0"/>
          <w:numId w:val="13"/>
        </w:numPr>
        <w:tabs>
          <w:tab w:val="left" w:pos="851"/>
        </w:tabs>
        <w:ind w:left="0" w:firstLine="567"/>
        <w:jc w:val="both"/>
        <w:rPr>
          <w:sz w:val="28"/>
          <w:szCs w:val="28"/>
        </w:rPr>
      </w:pPr>
      <w:r w:rsidRPr="003B0195">
        <w:rPr>
          <w:sz w:val="28"/>
          <w:szCs w:val="28"/>
        </w:rPr>
        <w:t xml:space="preserve">охрана окружающей среды </w:t>
      </w:r>
      <w:r w:rsidRPr="003B0195">
        <w:rPr>
          <w:bCs/>
          <w:iCs/>
          <w:sz w:val="28"/>
          <w:szCs w:val="28"/>
        </w:rPr>
        <w:t>–</w:t>
      </w:r>
      <w:r w:rsidRPr="003B0195">
        <w:rPr>
          <w:sz w:val="28"/>
          <w:szCs w:val="28"/>
        </w:rPr>
        <w:t xml:space="preserve"> на 72,4 % (2 257,0 тыс. рублей);</w:t>
      </w:r>
    </w:p>
    <w:p w:rsidR="003B0195" w:rsidRDefault="003B0195" w:rsidP="003B0195">
      <w:pPr>
        <w:pStyle w:val="aff2"/>
        <w:numPr>
          <w:ilvl w:val="0"/>
          <w:numId w:val="13"/>
        </w:numPr>
        <w:tabs>
          <w:tab w:val="left" w:pos="851"/>
        </w:tabs>
        <w:ind w:left="0" w:firstLine="567"/>
        <w:jc w:val="both"/>
        <w:rPr>
          <w:sz w:val="28"/>
          <w:szCs w:val="28"/>
        </w:rPr>
      </w:pPr>
      <w:r w:rsidRPr="003B0195">
        <w:rPr>
          <w:sz w:val="28"/>
          <w:szCs w:val="28"/>
        </w:rPr>
        <w:t xml:space="preserve">национальная экономика – на </w:t>
      </w:r>
      <w:r>
        <w:rPr>
          <w:sz w:val="28"/>
          <w:szCs w:val="28"/>
        </w:rPr>
        <w:t>7</w:t>
      </w:r>
      <w:r w:rsidRPr="003B0195">
        <w:rPr>
          <w:sz w:val="28"/>
          <w:szCs w:val="28"/>
        </w:rPr>
        <w:t>,1% (</w:t>
      </w:r>
      <w:r>
        <w:rPr>
          <w:sz w:val="28"/>
          <w:szCs w:val="28"/>
        </w:rPr>
        <w:t>17</w:t>
      </w:r>
      <w:r w:rsidRPr="003B0195">
        <w:rPr>
          <w:sz w:val="28"/>
          <w:szCs w:val="28"/>
        </w:rPr>
        <w:t> </w:t>
      </w:r>
      <w:r>
        <w:rPr>
          <w:sz w:val="28"/>
          <w:szCs w:val="28"/>
        </w:rPr>
        <w:t>313</w:t>
      </w:r>
      <w:r w:rsidRPr="003B0195">
        <w:rPr>
          <w:sz w:val="28"/>
          <w:szCs w:val="28"/>
        </w:rPr>
        <w:t>,</w:t>
      </w:r>
      <w:r>
        <w:rPr>
          <w:sz w:val="28"/>
          <w:szCs w:val="28"/>
        </w:rPr>
        <w:t>3</w:t>
      </w:r>
      <w:r w:rsidRPr="003B0195">
        <w:rPr>
          <w:sz w:val="28"/>
          <w:szCs w:val="28"/>
        </w:rPr>
        <w:t xml:space="preserve"> тыс. рублей);</w:t>
      </w:r>
    </w:p>
    <w:p w:rsidR="003B0195" w:rsidRPr="003B0195" w:rsidRDefault="003B0195" w:rsidP="003B0195">
      <w:pPr>
        <w:pStyle w:val="aff2"/>
        <w:numPr>
          <w:ilvl w:val="0"/>
          <w:numId w:val="13"/>
        </w:numPr>
        <w:tabs>
          <w:tab w:val="left" w:pos="851"/>
        </w:tabs>
        <w:ind w:left="0" w:firstLine="567"/>
        <w:jc w:val="both"/>
        <w:rPr>
          <w:sz w:val="28"/>
          <w:szCs w:val="28"/>
        </w:rPr>
      </w:pPr>
      <w:r w:rsidRPr="003B0195">
        <w:rPr>
          <w:sz w:val="28"/>
          <w:szCs w:val="28"/>
        </w:rPr>
        <w:t xml:space="preserve">культура и кинематография </w:t>
      </w:r>
      <w:r w:rsidRPr="003B0195">
        <w:rPr>
          <w:bCs/>
          <w:iCs/>
          <w:sz w:val="28"/>
          <w:szCs w:val="28"/>
        </w:rPr>
        <w:t>–</w:t>
      </w:r>
      <w:r w:rsidRPr="003B0195">
        <w:rPr>
          <w:sz w:val="28"/>
          <w:szCs w:val="28"/>
        </w:rPr>
        <w:t xml:space="preserve"> на 1,4% (2 265,1 тыс. рублей);</w:t>
      </w:r>
    </w:p>
    <w:p w:rsidR="003B0195" w:rsidRPr="003B0195" w:rsidRDefault="003B0195" w:rsidP="003B0195">
      <w:pPr>
        <w:pStyle w:val="aff2"/>
        <w:numPr>
          <w:ilvl w:val="0"/>
          <w:numId w:val="13"/>
        </w:numPr>
        <w:tabs>
          <w:tab w:val="left" w:pos="851"/>
        </w:tabs>
        <w:ind w:left="0" w:firstLine="567"/>
        <w:jc w:val="both"/>
        <w:rPr>
          <w:sz w:val="28"/>
          <w:szCs w:val="28"/>
        </w:rPr>
      </w:pPr>
      <w:r w:rsidRPr="003B0195">
        <w:rPr>
          <w:sz w:val="28"/>
          <w:szCs w:val="28"/>
        </w:rPr>
        <w:t>средства массовой информации – на 1,1% (153,6 тыс. рублей);</w:t>
      </w:r>
    </w:p>
    <w:p w:rsidR="003B0195" w:rsidRPr="003B0195" w:rsidRDefault="003B0195" w:rsidP="003B0195">
      <w:pPr>
        <w:pStyle w:val="aff2"/>
        <w:numPr>
          <w:ilvl w:val="0"/>
          <w:numId w:val="13"/>
        </w:numPr>
        <w:tabs>
          <w:tab w:val="left" w:pos="851"/>
        </w:tabs>
        <w:ind w:left="0" w:firstLine="567"/>
        <w:jc w:val="both"/>
        <w:rPr>
          <w:sz w:val="28"/>
          <w:szCs w:val="28"/>
        </w:rPr>
      </w:pPr>
      <w:r w:rsidRPr="003B0195">
        <w:rPr>
          <w:sz w:val="28"/>
          <w:szCs w:val="28"/>
        </w:rPr>
        <w:t>национальная безопасность и правоохранительная деятельность на 0,8% (</w:t>
      </w:r>
      <w:r>
        <w:rPr>
          <w:sz w:val="28"/>
          <w:szCs w:val="28"/>
        </w:rPr>
        <w:t>280</w:t>
      </w:r>
      <w:r w:rsidRPr="003B0195">
        <w:rPr>
          <w:sz w:val="28"/>
          <w:szCs w:val="28"/>
        </w:rPr>
        <w:t>,</w:t>
      </w:r>
      <w:r>
        <w:rPr>
          <w:sz w:val="28"/>
          <w:szCs w:val="28"/>
        </w:rPr>
        <w:t>4</w:t>
      </w:r>
      <w:r w:rsidRPr="003B0195">
        <w:rPr>
          <w:sz w:val="28"/>
          <w:szCs w:val="28"/>
        </w:rPr>
        <w:t xml:space="preserve"> тыс. рублей);</w:t>
      </w:r>
    </w:p>
    <w:p w:rsidR="003B0195" w:rsidRPr="00886999" w:rsidRDefault="003B0195" w:rsidP="003B0195">
      <w:pPr>
        <w:pStyle w:val="aff2"/>
        <w:numPr>
          <w:ilvl w:val="0"/>
          <w:numId w:val="13"/>
        </w:numPr>
        <w:tabs>
          <w:tab w:val="left" w:pos="851"/>
        </w:tabs>
        <w:ind w:left="0" w:firstLine="567"/>
        <w:jc w:val="both"/>
        <w:rPr>
          <w:sz w:val="28"/>
          <w:szCs w:val="28"/>
        </w:rPr>
      </w:pPr>
      <w:r w:rsidRPr="00886999">
        <w:rPr>
          <w:sz w:val="28"/>
          <w:szCs w:val="28"/>
        </w:rPr>
        <w:t xml:space="preserve">социальная политика </w:t>
      </w:r>
      <w:r w:rsidRPr="00886999">
        <w:rPr>
          <w:bCs/>
          <w:iCs/>
          <w:sz w:val="28"/>
          <w:szCs w:val="28"/>
        </w:rPr>
        <w:t>–</w:t>
      </w:r>
      <w:r w:rsidRPr="00886999">
        <w:rPr>
          <w:sz w:val="28"/>
          <w:szCs w:val="28"/>
        </w:rPr>
        <w:t xml:space="preserve"> на 0,4% (</w:t>
      </w:r>
      <w:r w:rsidR="00886999" w:rsidRPr="00886999">
        <w:rPr>
          <w:sz w:val="28"/>
          <w:szCs w:val="28"/>
        </w:rPr>
        <w:t>646,6</w:t>
      </w:r>
      <w:r w:rsidR="00886999">
        <w:rPr>
          <w:sz w:val="28"/>
          <w:szCs w:val="28"/>
        </w:rPr>
        <w:t xml:space="preserve"> тыс. рублей).</w:t>
      </w:r>
    </w:p>
    <w:p w:rsidR="00886999" w:rsidRPr="00886999" w:rsidRDefault="00886999" w:rsidP="00D64B0B">
      <w:pPr>
        <w:tabs>
          <w:tab w:val="left" w:pos="851"/>
        </w:tabs>
        <w:ind w:firstLine="567"/>
        <w:jc w:val="both"/>
        <w:rPr>
          <w:color w:val="1F497D" w:themeColor="text2"/>
          <w:sz w:val="28"/>
          <w:szCs w:val="28"/>
        </w:rPr>
      </w:pPr>
      <w:r w:rsidRPr="00886999">
        <w:rPr>
          <w:sz w:val="28"/>
          <w:szCs w:val="28"/>
        </w:rPr>
        <w:t>Увеличение</w:t>
      </w:r>
      <w:r w:rsidRPr="00886999">
        <w:rPr>
          <w:color w:val="1F497D" w:themeColor="text2"/>
          <w:sz w:val="28"/>
          <w:szCs w:val="28"/>
        </w:rPr>
        <w:t xml:space="preserve"> </w:t>
      </w:r>
      <w:r w:rsidRPr="00886999">
        <w:rPr>
          <w:sz w:val="28"/>
          <w:szCs w:val="28"/>
        </w:rPr>
        <w:t>расходной части бюджета предусмотрено по разделам:</w:t>
      </w:r>
    </w:p>
    <w:p w:rsidR="00886999" w:rsidRDefault="00886999" w:rsidP="00886999">
      <w:pPr>
        <w:pStyle w:val="aff2"/>
        <w:numPr>
          <w:ilvl w:val="0"/>
          <w:numId w:val="13"/>
        </w:numPr>
        <w:tabs>
          <w:tab w:val="left" w:pos="851"/>
        </w:tabs>
        <w:ind w:left="0" w:firstLine="567"/>
        <w:jc w:val="both"/>
        <w:rPr>
          <w:sz w:val="28"/>
          <w:szCs w:val="28"/>
        </w:rPr>
      </w:pPr>
      <w:r w:rsidRPr="00C10AFA">
        <w:rPr>
          <w:sz w:val="28"/>
          <w:szCs w:val="28"/>
        </w:rPr>
        <w:t>физическая культура и спорт</w:t>
      </w:r>
      <w:r w:rsidR="00C10AFA">
        <w:rPr>
          <w:sz w:val="28"/>
          <w:szCs w:val="28"/>
        </w:rPr>
        <w:t xml:space="preserve"> –</w:t>
      </w:r>
      <w:r w:rsidRPr="00C10AFA">
        <w:rPr>
          <w:sz w:val="28"/>
          <w:szCs w:val="28"/>
        </w:rPr>
        <w:t xml:space="preserve"> на </w:t>
      </w:r>
      <w:r w:rsidR="00C10AFA" w:rsidRPr="00C10AFA">
        <w:rPr>
          <w:sz w:val="28"/>
          <w:szCs w:val="28"/>
        </w:rPr>
        <w:t>20</w:t>
      </w:r>
      <w:r w:rsidRPr="00C10AFA">
        <w:rPr>
          <w:sz w:val="28"/>
          <w:szCs w:val="28"/>
        </w:rPr>
        <w:t>,</w:t>
      </w:r>
      <w:r w:rsidR="00C10AFA" w:rsidRPr="00C10AFA">
        <w:rPr>
          <w:sz w:val="28"/>
          <w:szCs w:val="28"/>
        </w:rPr>
        <w:t>4</w:t>
      </w:r>
      <w:r w:rsidRPr="00C10AFA">
        <w:rPr>
          <w:sz w:val="28"/>
          <w:szCs w:val="28"/>
        </w:rPr>
        <w:t>% (</w:t>
      </w:r>
      <w:r w:rsidR="00C10AFA" w:rsidRPr="00C10AFA">
        <w:rPr>
          <w:sz w:val="28"/>
          <w:szCs w:val="28"/>
        </w:rPr>
        <w:t>1</w:t>
      </w:r>
      <w:r w:rsidRPr="00C10AFA">
        <w:rPr>
          <w:sz w:val="28"/>
          <w:szCs w:val="28"/>
        </w:rPr>
        <w:t> </w:t>
      </w:r>
      <w:r w:rsidR="00C10AFA" w:rsidRPr="00C10AFA">
        <w:rPr>
          <w:sz w:val="28"/>
          <w:szCs w:val="28"/>
        </w:rPr>
        <w:t>282</w:t>
      </w:r>
      <w:r w:rsidRPr="00C10AFA">
        <w:rPr>
          <w:sz w:val="28"/>
          <w:szCs w:val="28"/>
        </w:rPr>
        <w:t>,</w:t>
      </w:r>
      <w:r w:rsidR="00C10AFA" w:rsidRPr="00C10AFA">
        <w:rPr>
          <w:sz w:val="28"/>
          <w:szCs w:val="28"/>
        </w:rPr>
        <w:t>3</w:t>
      </w:r>
      <w:r w:rsidRPr="00C10AFA">
        <w:rPr>
          <w:sz w:val="28"/>
          <w:szCs w:val="28"/>
        </w:rPr>
        <w:t xml:space="preserve"> тыс. рублей);</w:t>
      </w:r>
    </w:p>
    <w:p w:rsidR="00C10AFA" w:rsidRPr="00C10AFA" w:rsidRDefault="00C10AFA" w:rsidP="00C10AFA">
      <w:pPr>
        <w:pStyle w:val="aff2"/>
        <w:numPr>
          <w:ilvl w:val="0"/>
          <w:numId w:val="13"/>
        </w:numPr>
        <w:tabs>
          <w:tab w:val="left" w:pos="851"/>
        </w:tabs>
        <w:ind w:left="0" w:firstLine="567"/>
        <w:jc w:val="both"/>
        <w:rPr>
          <w:sz w:val="28"/>
          <w:szCs w:val="28"/>
        </w:rPr>
      </w:pPr>
      <w:r w:rsidRPr="00C10AFA">
        <w:rPr>
          <w:sz w:val="28"/>
          <w:szCs w:val="28"/>
        </w:rPr>
        <w:t xml:space="preserve">жилищно-коммунальное хозяйство </w:t>
      </w:r>
      <w:r w:rsidRPr="00C10AFA">
        <w:rPr>
          <w:bCs/>
          <w:iCs/>
          <w:sz w:val="28"/>
          <w:szCs w:val="28"/>
        </w:rPr>
        <w:t>–</w:t>
      </w:r>
      <w:r w:rsidRPr="00C10AFA">
        <w:rPr>
          <w:sz w:val="28"/>
          <w:szCs w:val="28"/>
        </w:rPr>
        <w:t xml:space="preserve"> на 15,7%</w:t>
      </w:r>
      <w:r w:rsidRPr="007C503A">
        <w:rPr>
          <w:color w:val="1F497D" w:themeColor="text2"/>
          <w:sz w:val="28"/>
          <w:szCs w:val="28"/>
        </w:rPr>
        <w:t xml:space="preserve"> </w:t>
      </w:r>
      <w:r w:rsidRPr="00C10AFA">
        <w:rPr>
          <w:sz w:val="28"/>
          <w:szCs w:val="28"/>
        </w:rPr>
        <w:t>(56 655,1 тыс. рублей);</w:t>
      </w:r>
    </w:p>
    <w:p w:rsidR="00C10AFA" w:rsidRPr="00C10AFA" w:rsidRDefault="00C10AFA" w:rsidP="00C10AFA">
      <w:pPr>
        <w:pStyle w:val="aff2"/>
        <w:numPr>
          <w:ilvl w:val="0"/>
          <w:numId w:val="13"/>
        </w:numPr>
        <w:tabs>
          <w:tab w:val="left" w:pos="851"/>
        </w:tabs>
        <w:ind w:left="0" w:firstLine="567"/>
        <w:jc w:val="both"/>
        <w:rPr>
          <w:sz w:val="28"/>
          <w:szCs w:val="28"/>
        </w:rPr>
      </w:pPr>
      <w:r w:rsidRPr="00C10AFA">
        <w:rPr>
          <w:sz w:val="28"/>
          <w:szCs w:val="28"/>
        </w:rPr>
        <w:t>обслуживание государственного и муниципального долга – на 13,5% (223,1 тыс. рублей);</w:t>
      </w:r>
    </w:p>
    <w:p w:rsidR="00C10AFA" w:rsidRPr="00C10AFA" w:rsidRDefault="00C10AFA" w:rsidP="00C10AFA">
      <w:pPr>
        <w:pStyle w:val="aff2"/>
        <w:numPr>
          <w:ilvl w:val="0"/>
          <w:numId w:val="13"/>
        </w:numPr>
        <w:tabs>
          <w:tab w:val="left" w:pos="851"/>
        </w:tabs>
        <w:ind w:left="0" w:firstLine="567"/>
        <w:jc w:val="both"/>
        <w:rPr>
          <w:sz w:val="28"/>
          <w:szCs w:val="28"/>
        </w:rPr>
      </w:pPr>
      <w:r w:rsidRPr="00C10AFA">
        <w:rPr>
          <w:sz w:val="28"/>
          <w:szCs w:val="28"/>
        </w:rPr>
        <w:t>общегосударственные вопросы – на 12,6% (34 201,6 тыс. рублей);</w:t>
      </w:r>
    </w:p>
    <w:p w:rsidR="00886999" w:rsidRPr="00C10AFA" w:rsidRDefault="00C10AFA" w:rsidP="00C10AFA">
      <w:pPr>
        <w:pStyle w:val="aff2"/>
        <w:numPr>
          <w:ilvl w:val="0"/>
          <w:numId w:val="13"/>
        </w:numPr>
        <w:tabs>
          <w:tab w:val="left" w:pos="851"/>
        </w:tabs>
        <w:ind w:left="0" w:firstLine="567"/>
        <w:jc w:val="both"/>
        <w:rPr>
          <w:sz w:val="28"/>
          <w:szCs w:val="28"/>
        </w:rPr>
      </w:pPr>
      <w:r>
        <w:rPr>
          <w:sz w:val="28"/>
          <w:szCs w:val="28"/>
        </w:rPr>
        <w:t>образование – на 7,6% (116 497,1</w:t>
      </w:r>
      <w:r w:rsidRPr="00C10AFA">
        <w:rPr>
          <w:sz w:val="28"/>
          <w:szCs w:val="28"/>
        </w:rPr>
        <w:t>6 тыс. рублей</w:t>
      </w:r>
      <w:r>
        <w:rPr>
          <w:sz w:val="28"/>
          <w:szCs w:val="28"/>
        </w:rPr>
        <w:t>).</w:t>
      </w:r>
    </w:p>
    <w:p w:rsidR="00FB797D" w:rsidRPr="00C10AFA" w:rsidRDefault="00C10AFA" w:rsidP="00C10AFA">
      <w:pPr>
        <w:pStyle w:val="aff2"/>
        <w:tabs>
          <w:tab w:val="left" w:pos="851"/>
        </w:tabs>
        <w:ind w:left="567"/>
        <w:jc w:val="both"/>
        <w:rPr>
          <w:rFonts w:eastAsia="Arial Unicode MS"/>
          <w:bCs/>
          <w:iCs/>
          <w:color w:val="1F497D" w:themeColor="text2"/>
          <w:sz w:val="28"/>
          <w:szCs w:val="28"/>
        </w:rPr>
      </w:pPr>
      <w:r w:rsidRPr="00C10AFA">
        <w:rPr>
          <w:sz w:val="28"/>
          <w:szCs w:val="28"/>
        </w:rPr>
        <w:t>Расходы на здравоохранение не изменились</w:t>
      </w:r>
      <w:r>
        <w:rPr>
          <w:rFonts w:eastAsia="Arial Unicode MS"/>
          <w:bCs/>
          <w:iCs/>
          <w:color w:val="1F497D" w:themeColor="text2"/>
          <w:sz w:val="28"/>
          <w:szCs w:val="28"/>
        </w:rPr>
        <w:t>.</w:t>
      </w:r>
      <w:r w:rsidRPr="00C10AFA">
        <w:rPr>
          <w:rFonts w:eastAsia="Arial Unicode MS"/>
          <w:bCs/>
          <w:iCs/>
          <w:color w:val="1F497D" w:themeColor="text2"/>
          <w:sz w:val="28"/>
          <w:szCs w:val="28"/>
        </w:rPr>
        <w:t xml:space="preserve"> </w:t>
      </w:r>
    </w:p>
    <w:p w:rsidR="00FB797D" w:rsidRPr="00182D0A" w:rsidRDefault="00FB797D" w:rsidP="00FB797D">
      <w:pPr>
        <w:pStyle w:val="a4"/>
        <w:spacing w:before="0" w:beforeAutospacing="0" w:after="0" w:afterAutospacing="0"/>
        <w:ind w:firstLine="567"/>
        <w:rPr>
          <w:rFonts w:ascii="Times New Roman" w:hAnsi="Times New Roman" w:cs="Times New Roman"/>
          <w:bCs/>
          <w:iCs/>
          <w:sz w:val="28"/>
          <w:szCs w:val="28"/>
        </w:rPr>
      </w:pPr>
      <w:r w:rsidRPr="00182D0A">
        <w:rPr>
          <w:rFonts w:ascii="Times New Roman" w:hAnsi="Times New Roman" w:cs="Times New Roman"/>
          <w:bCs/>
          <w:iCs/>
          <w:sz w:val="28"/>
          <w:szCs w:val="28"/>
        </w:rPr>
        <w:t>Наибольший удельный вес в расходах Проекта бюджета на очередной 201</w:t>
      </w:r>
      <w:r w:rsidR="00C10AFA" w:rsidRPr="00182D0A">
        <w:rPr>
          <w:rFonts w:ascii="Times New Roman" w:hAnsi="Times New Roman" w:cs="Times New Roman"/>
          <w:bCs/>
          <w:iCs/>
          <w:sz w:val="28"/>
          <w:szCs w:val="28"/>
        </w:rPr>
        <w:t>9</w:t>
      </w:r>
      <w:r w:rsidRPr="00182D0A">
        <w:rPr>
          <w:rFonts w:ascii="Times New Roman" w:hAnsi="Times New Roman" w:cs="Times New Roman"/>
          <w:bCs/>
          <w:iCs/>
          <w:sz w:val="28"/>
          <w:szCs w:val="28"/>
        </w:rPr>
        <w:t xml:space="preserve"> год приходится на расходы по разделу «Образование» – </w:t>
      </w:r>
      <w:r w:rsidR="00182D0A" w:rsidRPr="00182D0A">
        <w:rPr>
          <w:rFonts w:ascii="Times New Roman" w:hAnsi="Times New Roman" w:cs="Times New Roman"/>
          <w:bCs/>
          <w:iCs/>
          <w:sz w:val="28"/>
          <w:szCs w:val="28"/>
        </w:rPr>
        <w:t>55</w:t>
      </w:r>
      <w:r w:rsidRPr="00182D0A">
        <w:rPr>
          <w:rFonts w:ascii="Times New Roman" w:hAnsi="Times New Roman" w:cs="Times New Roman"/>
          <w:bCs/>
          <w:iCs/>
          <w:sz w:val="28"/>
          <w:szCs w:val="28"/>
        </w:rPr>
        <w:t>,</w:t>
      </w:r>
      <w:r w:rsidR="00182D0A" w:rsidRPr="00182D0A">
        <w:rPr>
          <w:rFonts w:ascii="Times New Roman" w:hAnsi="Times New Roman" w:cs="Times New Roman"/>
          <w:bCs/>
          <w:iCs/>
          <w:sz w:val="28"/>
          <w:szCs w:val="28"/>
        </w:rPr>
        <w:t>4</w:t>
      </w:r>
      <w:r w:rsidRPr="00182D0A">
        <w:rPr>
          <w:rFonts w:ascii="Times New Roman" w:hAnsi="Times New Roman" w:cs="Times New Roman"/>
          <w:bCs/>
          <w:iCs/>
          <w:sz w:val="28"/>
          <w:szCs w:val="28"/>
        </w:rPr>
        <w:t>%, удельный вес которых</w:t>
      </w:r>
      <w:r w:rsidR="0094122A">
        <w:rPr>
          <w:rFonts w:ascii="Times New Roman" w:hAnsi="Times New Roman" w:cs="Times New Roman"/>
          <w:bCs/>
          <w:iCs/>
          <w:sz w:val="28"/>
          <w:szCs w:val="28"/>
        </w:rPr>
        <w:t>,</w:t>
      </w:r>
      <w:r w:rsidRPr="00182D0A">
        <w:rPr>
          <w:rFonts w:ascii="Times New Roman" w:hAnsi="Times New Roman" w:cs="Times New Roman"/>
          <w:bCs/>
          <w:iCs/>
          <w:sz w:val="28"/>
          <w:szCs w:val="28"/>
        </w:rPr>
        <w:t xml:space="preserve"> при первоначальном планировании на 201</w:t>
      </w:r>
      <w:r w:rsidR="00182D0A" w:rsidRPr="00182D0A">
        <w:rPr>
          <w:rFonts w:ascii="Times New Roman" w:hAnsi="Times New Roman" w:cs="Times New Roman"/>
          <w:bCs/>
          <w:iCs/>
          <w:sz w:val="28"/>
          <w:szCs w:val="28"/>
        </w:rPr>
        <w:t>8</w:t>
      </w:r>
      <w:r w:rsidRPr="00182D0A">
        <w:rPr>
          <w:rFonts w:ascii="Times New Roman" w:hAnsi="Times New Roman" w:cs="Times New Roman"/>
          <w:bCs/>
          <w:iCs/>
          <w:sz w:val="28"/>
          <w:szCs w:val="28"/>
        </w:rPr>
        <w:t xml:space="preserve"> год</w:t>
      </w:r>
      <w:r w:rsidR="0094122A">
        <w:rPr>
          <w:rFonts w:ascii="Times New Roman" w:hAnsi="Times New Roman" w:cs="Times New Roman"/>
          <w:bCs/>
          <w:iCs/>
          <w:sz w:val="28"/>
          <w:szCs w:val="28"/>
        </w:rPr>
        <w:t>,</w:t>
      </w:r>
      <w:r w:rsidRPr="00182D0A">
        <w:rPr>
          <w:rFonts w:ascii="Times New Roman" w:hAnsi="Times New Roman" w:cs="Times New Roman"/>
          <w:bCs/>
          <w:iCs/>
          <w:sz w:val="28"/>
          <w:szCs w:val="28"/>
        </w:rPr>
        <w:t xml:space="preserve"> составил 54,</w:t>
      </w:r>
      <w:r w:rsidR="00182D0A" w:rsidRPr="00182D0A">
        <w:rPr>
          <w:rFonts w:ascii="Times New Roman" w:hAnsi="Times New Roman" w:cs="Times New Roman"/>
          <w:bCs/>
          <w:iCs/>
          <w:sz w:val="28"/>
          <w:szCs w:val="28"/>
        </w:rPr>
        <w:t>9</w:t>
      </w:r>
      <w:r w:rsidRPr="00182D0A">
        <w:rPr>
          <w:rFonts w:ascii="Times New Roman" w:hAnsi="Times New Roman" w:cs="Times New Roman"/>
          <w:bCs/>
          <w:iCs/>
          <w:sz w:val="28"/>
          <w:szCs w:val="28"/>
        </w:rPr>
        <w:t>%.</w:t>
      </w:r>
    </w:p>
    <w:p w:rsidR="00FB797D" w:rsidRPr="00182D0A" w:rsidRDefault="00FB797D" w:rsidP="00FB797D">
      <w:pPr>
        <w:pStyle w:val="a4"/>
        <w:spacing w:before="0" w:beforeAutospacing="0" w:after="0" w:afterAutospacing="0"/>
        <w:ind w:firstLine="567"/>
        <w:rPr>
          <w:rFonts w:ascii="Times New Roman" w:hAnsi="Times New Roman" w:cs="Times New Roman"/>
          <w:bCs/>
          <w:iCs/>
          <w:sz w:val="28"/>
          <w:szCs w:val="28"/>
        </w:rPr>
      </w:pPr>
      <w:r w:rsidRPr="00182D0A">
        <w:rPr>
          <w:rFonts w:ascii="Times New Roman" w:hAnsi="Times New Roman" w:cs="Times New Roman"/>
          <w:bCs/>
          <w:iCs/>
          <w:sz w:val="28"/>
          <w:szCs w:val="28"/>
        </w:rPr>
        <w:t>Удельный вес других разделов бюджета по отношению к первоначальному плану расходов на 201</w:t>
      </w:r>
      <w:r w:rsidR="00182D0A" w:rsidRPr="00182D0A">
        <w:rPr>
          <w:rFonts w:ascii="Times New Roman" w:hAnsi="Times New Roman" w:cs="Times New Roman"/>
          <w:bCs/>
          <w:iCs/>
          <w:sz w:val="28"/>
          <w:szCs w:val="28"/>
        </w:rPr>
        <w:t>8</w:t>
      </w:r>
      <w:r w:rsidRPr="00182D0A">
        <w:rPr>
          <w:rFonts w:ascii="Times New Roman" w:hAnsi="Times New Roman" w:cs="Times New Roman"/>
          <w:bCs/>
          <w:iCs/>
          <w:sz w:val="28"/>
          <w:szCs w:val="28"/>
        </w:rPr>
        <w:t xml:space="preserve"> год определился следующим образом:</w:t>
      </w:r>
    </w:p>
    <w:p w:rsidR="00182D0A" w:rsidRPr="00182D0A" w:rsidRDefault="00182D0A" w:rsidP="00182D0A">
      <w:pPr>
        <w:pStyle w:val="a4"/>
        <w:numPr>
          <w:ilvl w:val="0"/>
          <w:numId w:val="14"/>
        </w:numPr>
        <w:tabs>
          <w:tab w:val="left" w:pos="851"/>
        </w:tabs>
        <w:spacing w:before="0" w:beforeAutospacing="0" w:after="0" w:afterAutospacing="0"/>
        <w:ind w:left="0" w:firstLine="567"/>
        <w:rPr>
          <w:rFonts w:ascii="Times New Roman" w:hAnsi="Times New Roman" w:cs="Times New Roman"/>
          <w:bCs/>
          <w:iCs/>
          <w:sz w:val="28"/>
          <w:szCs w:val="28"/>
        </w:rPr>
      </w:pPr>
      <w:r w:rsidRPr="00182D0A">
        <w:rPr>
          <w:rFonts w:ascii="Times New Roman" w:hAnsi="Times New Roman" w:cs="Times New Roman"/>
          <w:bCs/>
          <w:iCs/>
          <w:sz w:val="28"/>
          <w:szCs w:val="28"/>
        </w:rPr>
        <w:t xml:space="preserve">жилищно-коммунальное хозяйство от 14,0% (12,9%); </w:t>
      </w:r>
    </w:p>
    <w:p w:rsidR="00182D0A" w:rsidRPr="00182D0A" w:rsidRDefault="00182D0A" w:rsidP="00182D0A">
      <w:pPr>
        <w:pStyle w:val="a4"/>
        <w:numPr>
          <w:ilvl w:val="0"/>
          <w:numId w:val="14"/>
        </w:numPr>
        <w:tabs>
          <w:tab w:val="left" w:pos="851"/>
        </w:tabs>
        <w:spacing w:before="0" w:beforeAutospacing="0" w:after="0" w:afterAutospacing="0"/>
        <w:ind w:left="0" w:firstLine="567"/>
        <w:rPr>
          <w:rFonts w:ascii="Times New Roman" w:hAnsi="Times New Roman" w:cs="Times New Roman"/>
          <w:bCs/>
          <w:iCs/>
          <w:sz w:val="28"/>
          <w:szCs w:val="28"/>
        </w:rPr>
      </w:pPr>
      <w:r w:rsidRPr="00182D0A">
        <w:rPr>
          <w:rFonts w:ascii="Times New Roman" w:hAnsi="Times New Roman" w:cs="Times New Roman"/>
          <w:bCs/>
          <w:iCs/>
          <w:sz w:val="28"/>
          <w:szCs w:val="28"/>
        </w:rPr>
        <w:t>общегосударственные вопросы от 10,3% (9,7%);</w:t>
      </w:r>
    </w:p>
    <w:p w:rsidR="00182D0A" w:rsidRPr="00182D0A" w:rsidRDefault="00FB797D" w:rsidP="00FB797D">
      <w:pPr>
        <w:pStyle w:val="a4"/>
        <w:numPr>
          <w:ilvl w:val="0"/>
          <w:numId w:val="14"/>
        </w:numPr>
        <w:tabs>
          <w:tab w:val="left" w:pos="851"/>
        </w:tabs>
        <w:spacing w:before="0" w:beforeAutospacing="0" w:after="0" w:afterAutospacing="0"/>
        <w:ind w:left="0" w:firstLine="567"/>
        <w:rPr>
          <w:rFonts w:ascii="Times New Roman" w:hAnsi="Times New Roman" w:cs="Times New Roman"/>
          <w:bCs/>
          <w:iCs/>
          <w:sz w:val="28"/>
          <w:szCs w:val="28"/>
        </w:rPr>
      </w:pPr>
      <w:r w:rsidRPr="00182D0A">
        <w:rPr>
          <w:rFonts w:ascii="Times New Roman" w:hAnsi="Times New Roman" w:cs="Times New Roman"/>
          <w:bCs/>
          <w:iCs/>
          <w:sz w:val="28"/>
          <w:szCs w:val="28"/>
        </w:rPr>
        <w:t xml:space="preserve">национальная экономика от </w:t>
      </w:r>
      <w:r w:rsidR="00182D0A" w:rsidRPr="00182D0A">
        <w:rPr>
          <w:rFonts w:ascii="Times New Roman" w:hAnsi="Times New Roman" w:cs="Times New Roman"/>
          <w:bCs/>
          <w:iCs/>
          <w:sz w:val="28"/>
          <w:szCs w:val="28"/>
        </w:rPr>
        <w:t>7</w:t>
      </w:r>
      <w:r w:rsidRPr="00182D0A">
        <w:rPr>
          <w:rFonts w:ascii="Times New Roman" w:hAnsi="Times New Roman" w:cs="Times New Roman"/>
          <w:bCs/>
          <w:iCs/>
          <w:sz w:val="28"/>
          <w:szCs w:val="28"/>
        </w:rPr>
        <w:t>,</w:t>
      </w:r>
      <w:r w:rsidR="00182D0A" w:rsidRPr="00182D0A">
        <w:rPr>
          <w:rFonts w:ascii="Times New Roman" w:hAnsi="Times New Roman" w:cs="Times New Roman"/>
          <w:bCs/>
          <w:iCs/>
          <w:sz w:val="28"/>
          <w:szCs w:val="28"/>
        </w:rPr>
        <w:t>6</w:t>
      </w:r>
      <w:r w:rsidRPr="00182D0A">
        <w:rPr>
          <w:rFonts w:ascii="Times New Roman" w:hAnsi="Times New Roman" w:cs="Times New Roman"/>
          <w:bCs/>
          <w:iCs/>
          <w:sz w:val="28"/>
          <w:szCs w:val="28"/>
        </w:rPr>
        <w:t>% (</w:t>
      </w:r>
      <w:r w:rsidR="00182D0A" w:rsidRPr="00182D0A">
        <w:rPr>
          <w:rFonts w:ascii="Times New Roman" w:hAnsi="Times New Roman" w:cs="Times New Roman"/>
          <w:bCs/>
          <w:iCs/>
          <w:sz w:val="28"/>
          <w:szCs w:val="28"/>
        </w:rPr>
        <w:t>8</w:t>
      </w:r>
      <w:r w:rsidRPr="00182D0A">
        <w:rPr>
          <w:rFonts w:ascii="Times New Roman" w:hAnsi="Times New Roman" w:cs="Times New Roman"/>
          <w:bCs/>
          <w:iCs/>
          <w:sz w:val="28"/>
          <w:szCs w:val="28"/>
        </w:rPr>
        <w:t>,</w:t>
      </w:r>
      <w:r w:rsidR="00182D0A" w:rsidRPr="00182D0A">
        <w:rPr>
          <w:rFonts w:ascii="Times New Roman" w:hAnsi="Times New Roman" w:cs="Times New Roman"/>
          <w:bCs/>
          <w:iCs/>
          <w:sz w:val="28"/>
          <w:szCs w:val="28"/>
        </w:rPr>
        <w:t>8</w:t>
      </w:r>
      <w:r w:rsidRPr="00182D0A">
        <w:rPr>
          <w:rFonts w:ascii="Times New Roman" w:hAnsi="Times New Roman" w:cs="Times New Roman"/>
          <w:bCs/>
          <w:iCs/>
          <w:sz w:val="28"/>
          <w:szCs w:val="28"/>
        </w:rPr>
        <w:t>%);</w:t>
      </w:r>
      <w:r w:rsidR="00182D0A" w:rsidRPr="00182D0A">
        <w:rPr>
          <w:rFonts w:ascii="Times New Roman" w:hAnsi="Times New Roman" w:cs="Times New Roman"/>
          <w:bCs/>
          <w:iCs/>
          <w:sz w:val="28"/>
          <w:szCs w:val="28"/>
        </w:rPr>
        <w:t xml:space="preserve"> </w:t>
      </w:r>
    </w:p>
    <w:p w:rsidR="00FB797D" w:rsidRPr="00182D0A" w:rsidRDefault="00182D0A" w:rsidP="00FB797D">
      <w:pPr>
        <w:pStyle w:val="a4"/>
        <w:numPr>
          <w:ilvl w:val="0"/>
          <w:numId w:val="14"/>
        </w:numPr>
        <w:tabs>
          <w:tab w:val="left" w:pos="851"/>
        </w:tabs>
        <w:spacing w:before="0" w:beforeAutospacing="0" w:after="0" w:afterAutospacing="0"/>
        <w:ind w:left="0" w:firstLine="567"/>
        <w:rPr>
          <w:rFonts w:ascii="Times New Roman" w:hAnsi="Times New Roman" w:cs="Times New Roman"/>
          <w:bCs/>
          <w:iCs/>
          <w:sz w:val="28"/>
          <w:szCs w:val="28"/>
        </w:rPr>
      </w:pPr>
      <w:r w:rsidRPr="00182D0A">
        <w:rPr>
          <w:rFonts w:ascii="Times New Roman" w:hAnsi="Times New Roman" w:cs="Times New Roman"/>
          <w:bCs/>
          <w:iCs/>
          <w:sz w:val="28"/>
          <w:szCs w:val="28"/>
        </w:rPr>
        <w:t>культура, кинематография от 5,5% (6,0%);</w:t>
      </w:r>
    </w:p>
    <w:p w:rsidR="00FB797D" w:rsidRPr="00182D0A" w:rsidRDefault="00FB797D" w:rsidP="00182D0A">
      <w:pPr>
        <w:pStyle w:val="a4"/>
        <w:numPr>
          <w:ilvl w:val="0"/>
          <w:numId w:val="14"/>
        </w:numPr>
        <w:tabs>
          <w:tab w:val="left" w:pos="851"/>
        </w:tabs>
        <w:spacing w:before="0" w:beforeAutospacing="0" w:after="0" w:afterAutospacing="0"/>
        <w:ind w:left="0" w:firstLine="567"/>
        <w:rPr>
          <w:rFonts w:ascii="Times New Roman" w:hAnsi="Times New Roman" w:cs="Times New Roman"/>
          <w:bCs/>
          <w:iCs/>
          <w:sz w:val="28"/>
          <w:szCs w:val="28"/>
        </w:rPr>
      </w:pPr>
      <w:r w:rsidRPr="00182D0A">
        <w:rPr>
          <w:rFonts w:ascii="Times New Roman" w:hAnsi="Times New Roman" w:cs="Times New Roman"/>
          <w:bCs/>
          <w:iCs/>
          <w:sz w:val="28"/>
          <w:szCs w:val="28"/>
        </w:rPr>
        <w:t>социальная политика от 5,</w:t>
      </w:r>
      <w:r w:rsidR="00182D0A" w:rsidRPr="00182D0A">
        <w:rPr>
          <w:rFonts w:ascii="Times New Roman" w:hAnsi="Times New Roman" w:cs="Times New Roman"/>
          <w:bCs/>
          <w:iCs/>
          <w:sz w:val="28"/>
          <w:szCs w:val="28"/>
        </w:rPr>
        <w:t>1</w:t>
      </w:r>
      <w:r w:rsidRPr="00182D0A">
        <w:rPr>
          <w:rFonts w:ascii="Times New Roman" w:hAnsi="Times New Roman" w:cs="Times New Roman"/>
          <w:bCs/>
          <w:iCs/>
          <w:sz w:val="28"/>
          <w:szCs w:val="28"/>
        </w:rPr>
        <w:t>% (</w:t>
      </w:r>
      <w:r w:rsidR="00182D0A" w:rsidRPr="00182D0A">
        <w:rPr>
          <w:rFonts w:ascii="Times New Roman" w:hAnsi="Times New Roman" w:cs="Times New Roman"/>
          <w:bCs/>
          <w:iCs/>
          <w:sz w:val="28"/>
          <w:szCs w:val="28"/>
        </w:rPr>
        <w:t>5</w:t>
      </w:r>
      <w:r w:rsidRPr="00182D0A">
        <w:rPr>
          <w:rFonts w:ascii="Times New Roman" w:hAnsi="Times New Roman" w:cs="Times New Roman"/>
          <w:bCs/>
          <w:iCs/>
          <w:sz w:val="28"/>
          <w:szCs w:val="28"/>
        </w:rPr>
        <w:t>,</w:t>
      </w:r>
      <w:r w:rsidR="00182D0A" w:rsidRPr="00182D0A">
        <w:rPr>
          <w:rFonts w:ascii="Times New Roman" w:hAnsi="Times New Roman" w:cs="Times New Roman"/>
          <w:bCs/>
          <w:iCs/>
          <w:sz w:val="28"/>
          <w:szCs w:val="28"/>
        </w:rPr>
        <w:t>5</w:t>
      </w:r>
      <w:r w:rsidRPr="00182D0A">
        <w:rPr>
          <w:rFonts w:ascii="Times New Roman" w:hAnsi="Times New Roman" w:cs="Times New Roman"/>
          <w:bCs/>
          <w:iCs/>
          <w:sz w:val="28"/>
          <w:szCs w:val="28"/>
        </w:rPr>
        <w:t>%);</w:t>
      </w:r>
    </w:p>
    <w:p w:rsidR="00FB797D" w:rsidRPr="00182D0A" w:rsidRDefault="00FB797D" w:rsidP="00FB797D">
      <w:pPr>
        <w:pStyle w:val="a4"/>
        <w:numPr>
          <w:ilvl w:val="0"/>
          <w:numId w:val="14"/>
        </w:numPr>
        <w:tabs>
          <w:tab w:val="left" w:pos="851"/>
        </w:tabs>
        <w:spacing w:before="0" w:beforeAutospacing="0" w:after="0" w:afterAutospacing="0"/>
        <w:ind w:left="0" w:firstLine="567"/>
        <w:rPr>
          <w:rFonts w:ascii="Times New Roman" w:hAnsi="Times New Roman" w:cs="Times New Roman"/>
          <w:bCs/>
          <w:iCs/>
          <w:sz w:val="28"/>
          <w:szCs w:val="28"/>
        </w:rPr>
      </w:pPr>
      <w:r w:rsidRPr="00182D0A">
        <w:rPr>
          <w:rFonts w:ascii="Times New Roman" w:hAnsi="Times New Roman" w:cs="Times New Roman"/>
          <w:bCs/>
          <w:iCs/>
          <w:sz w:val="28"/>
          <w:szCs w:val="28"/>
        </w:rPr>
        <w:lastRenderedPageBreak/>
        <w:t>национальная безопасность и правоохранительная деятельность от 1,</w:t>
      </w:r>
      <w:r w:rsidR="00182D0A" w:rsidRPr="00182D0A">
        <w:rPr>
          <w:rFonts w:ascii="Times New Roman" w:hAnsi="Times New Roman" w:cs="Times New Roman"/>
          <w:bCs/>
          <w:iCs/>
          <w:sz w:val="28"/>
          <w:szCs w:val="28"/>
        </w:rPr>
        <w:t>2</w:t>
      </w:r>
      <w:r w:rsidRPr="00182D0A">
        <w:rPr>
          <w:rFonts w:ascii="Times New Roman" w:hAnsi="Times New Roman" w:cs="Times New Roman"/>
          <w:bCs/>
          <w:iCs/>
          <w:sz w:val="28"/>
          <w:szCs w:val="28"/>
        </w:rPr>
        <w:t>% (1,3%).</w:t>
      </w:r>
    </w:p>
    <w:p w:rsidR="00FB797D" w:rsidRPr="00182D0A" w:rsidRDefault="00FB797D" w:rsidP="00FB797D">
      <w:pPr>
        <w:pStyle w:val="a4"/>
        <w:spacing w:before="0" w:beforeAutospacing="0" w:after="0" w:afterAutospacing="0"/>
        <w:ind w:firstLine="567"/>
        <w:rPr>
          <w:rFonts w:ascii="Times New Roman" w:hAnsi="Times New Roman" w:cs="Times New Roman"/>
          <w:bCs/>
          <w:iCs/>
          <w:sz w:val="28"/>
          <w:szCs w:val="28"/>
        </w:rPr>
      </w:pPr>
      <w:r w:rsidRPr="00182D0A">
        <w:rPr>
          <w:rFonts w:ascii="Times New Roman" w:hAnsi="Times New Roman" w:cs="Times New Roman"/>
          <w:bCs/>
          <w:iCs/>
          <w:sz w:val="28"/>
          <w:szCs w:val="28"/>
        </w:rPr>
        <w:t>Оставшиеся направления занимают менее 1% в расходах бюджета.</w:t>
      </w:r>
    </w:p>
    <w:p w:rsidR="0094122A" w:rsidRDefault="00FB797D" w:rsidP="00FB797D">
      <w:pPr>
        <w:pStyle w:val="a4"/>
        <w:spacing w:before="0" w:beforeAutospacing="0" w:after="0" w:afterAutospacing="0"/>
        <w:ind w:firstLine="567"/>
        <w:rPr>
          <w:rFonts w:ascii="Times New Roman" w:hAnsi="Times New Roman" w:cs="Times New Roman"/>
          <w:bCs/>
          <w:iCs/>
          <w:sz w:val="28"/>
          <w:szCs w:val="28"/>
        </w:rPr>
      </w:pPr>
      <w:r w:rsidRPr="00182D0A">
        <w:rPr>
          <w:rFonts w:ascii="Times New Roman" w:hAnsi="Times New Roman" w:cs="Times New Roman"/>
          <w:bCs/>
          <w:iCs/>
          <w:sz w:val="28"/>
          <w:szCs w:val="28"/>
        </w:rPr>
        <w:t>Прогнозируемые расходы бюджета на 201</w:t>
      </w:r>
      <w:r w:rsidR="00182D0A" w:rsidRPr="00182D0A">
        <w:rPr>
          <w:rFonts w:ascii="Times New Roman" w:hAnsi="Times New Roman" w:cs="Times New Roman"/>
          <w:bCs/>
          <w:iCs/>
          <w:sz w:val="28"/>
          <w:szCs w:val="28"/>
        </w:rPr>
        <w:t>9</w:t>
      </w:r>
      <w:r w:rsidRPr="00182D0A">
        <w:rPr>
          <w:rFonts w:ascii="Times New Roman" w:hAnsi="Times New Roman" w:cs="Times New Roman"/>
          <w:bCs/>
          <w:iCs/>
          <w:sz w:val="28"/>
          <w:szCs w:val="28"/>
        </w:rPr>
        <w:t xml:space="preserve"> год по сравнению</w:t>
      </w:r>
      <w:r w:rsidR="0094122A">
        <w:rPr>
          <w:rFonts w:ascii="Times New Roman" w:hAnsi="Times New Roman" w:cs="Times New Roman"/>
          <w:bCs/>
          <w:iCs/>
          <w:sz w:val="28"/>
          <w:szCs w:val="28"/>
        </w:rPr>
        <w:t>:</w:t>
      </w:r>
      <w:r w:rsidRPr="00182D0A">
        <w:rPr>
          <w:rFonts w:ascii="Times New Roman" w:hAnsi="Times New Roman" w:cs="Times New Roman"/>
          <w:bCs/>
          <w:iCs/>
          <w:sz w:val="28"/>
          <w:szCs w:val="28"/>
        </w:rPr>
        <w:t xml:space="preserve"> </w:t>
      </w:r>
    </w:p>
    <w:p w:rsidR="0094122A" w:rsidRDefault="0094122A" w:rsidP="0094122A">
      <w:pPr>
        <w:pStyle w:val="a4"/>
        <w:numPr>
          <w:ilvl w:val="0"/>
          <w:numId w:val="46"/>
        </w:numPr>
        <w:tabs>
          <w:tab w:val="left" w:pos="851"/>
        </w:tabs>
        <w:spacing w:before="0" w:beforeAutospacing="0" w:after="0" w:afterAutospacing="0"/>
        <w:ind w:left="0" w:firstLine="567"/>
        <w:rPr>
          <w:rFonts w:ascii="Times New Roman" w:hAnsi="Times New Roman" w:cs="Times New Roman"/>
          <w:bCs/>
          <w:iCs/>
          <w:sz w:val="28"/>
          <w:szCs w:val="28"/>
        </w:rPr>
      </w:pPr>
      <w:r>
        <w:rPr>
          <w:rFonts w:ascii="Times New Roman" w:hAnsi="Times New Roman" w:cs="Times New Roman"/>
          <w:bCs/>
          <w:iCs/>
          <w:sz w:val="28"/>
          <w:szCs w:val="28"/>
        </w:rPr>
        <w:t xml:space="preserve">с </w:t>
      </w:r>
      <w:r w:rsidR="00FB797D" w:rsidRPr="00182D0A">
        <w:rPr>
          <w:rFonts w:ascii="Times New Roman" w:hAnsi="Times New Roman" w:cs="Times New Roman"/>
          <w:bCs/>
          <w:iCs/>
          <w:sz w:val="28"/>
          <w:szCs w:val="28"/>
        </w:rPr>
        <w:t>первоначальным планом на 201</w:t>
      </w:r>
      <w:r w:rsidR="00182D0A" w:rsidRPr="00182D0A">
        <w:rPr>
          <w:rFonts w:ascii="Times New Roman" w:hAnsi="Times New Roman" w:cs="Times New Roman"/>
          <w:bCs/>
          <w:iCs/>
          <w:sz w:val="28"/>
          <w:szCs w:val="28"/>
        </w:rPr>
        <w:t>8</w:t>
      </w:r>
      <w:r w:rsidR="00FB797D" w:rsidRPr="00182D0A">
        <w:rPr>
          <w:rFonts w:ascii="Times New Roman" w:hAnsi="Times New Roman" w:cs="Times New Roman"/>
          <w:bCs/>
          <w:iCs/>
          <w:sz w:val="28"/>
          <w:szCs w:val="28"/>
        </w:rPr>
        <w:t xml:space="preserve"> год выше на</w:t>
      </w:r>
      <w:r w:rsidR="00182D0A" w:rsidRPr="00182D0A">
        <w:rPr>
          <w:rFonts w:ascii="Times New Roman" w:hAnsi="Times New Roman" w:cs="Times New Roman"/>
          <w:bCs/>
          <w:iCs/>
          <w:sz w:val="28"/>
          <w:szCs w:val="28"/>
        </w:rPr>
        <w:t xml:space="preserve"> 185 947,2 тыс. рублей или</w:t>
      </w:r>
      <w:r w:rsidR="00FB797D" w:rsidRPr="00182D0A">
        <w:rPr>
          <w:rFonts w:ascii="Times New Roman" w:hAnsi="Times New Roman" w:cs="Times New Roman"/>
          <w:bCs/>
          <w:iCs/>
          <w:sz w:val="28"/>
          <w:szCs w:val="28"/>
        </w:rPr>
        <w:t xml:space="preserve"> 6</w:t>
      </w:r>
      <w:r w:rsidR="00182D0A" w:rsidRPr="00182D0A">
        <w:rPr>
          <w:rFonts w:ascii="Times New Roman" w:hAnsi="Times New Roman" w:cs="Times New Roman"/>
          <w:bCs/>
          <w:iCs/>
          <w:sz w:val="28"/>
          <w:szCs w:val="28"/>
        </w:rPr>
        <w:t>,7</w:t>
      </w:r>
      <w:r>
        <w:rPr>
          <w:rFonts w:ascii="Times New Roman" w:hAnsi="Times New Roman" w:cs="Times New Roman"/>
          <w:bCs/>
          <w:iCs/>
          <w:sz w:val="28"/>
          <w:szCs w:val="28"/>
        </w:rPr>
        <w:t>%;</w:t>
      </w:r>
    </w:p>
    <w:p w:rsidR="00FB797D" w:rsidRPr="00182D0A" w:rsidRDefault="00FB797D" w:rsidP="0094122A">
      <w:pPr>
        <w:pStyle w:val="a4"/>
        <w:numPr>
          <w:ilvl w:val="0"/>
          <w:numId w:val="46"/>
        </w:numPr>
        <w:tabs>
          <w:tab w:val="left" w:pos="851"/>
        </w:tabs>
        <w:spacing w:before="0" w:beforeAutospacing="0" w:after="0" w:afterAutospacing="0"/>
        <w:ind w:left="0" w:firstLine="567"/>
        <w:rPr>
          <w:rFonts w:ascii="Times New Roman" w:hAnsi="Times New Roman" w:cs="Times New Roman"/>
          <w:bCs/>
          <w:iCs/>
          <w:sz w:val="28"/>
          <w:szCs w:val="28"/>
        </w:rPr>
      </w:pPr>
      <w:r w:rsidRPr="00182D0A">
        <w:rPr>
          <w:rFonts w:ascii="Times New Roman" w:hAnsi="Times New Roman" w:cs="Times New Roman"/>
          <w:bCs/>
          <w:iCs/>
          <w:sz w:val="28"/>
          <w:szCs w:val="28"/>
        </w:rPr>
        <w:t>с уточненным планом за 9 месяцев 201</w:t>
      </w:r>
      <w:r w:rsidR="00182D0A" w:rsidRPr="00182D0A">
        <w:rPr>
          <w:rFonts w:ascii="Times New Roman" w:hAnsi="Times New Roman" w:cs="Times New Roman"/>
          <w:bCs/>
          <w:iCs/>
          <w:sz w:val="28"/>
          <w:szCs w:val="28"/>
        </w:rPr>
        <w:t>8</w:t>
      </w:r>
      <w:r w:rsidRPr="00182D0A">
        <w:rPr>
          <w:rFonts w:ascii="Times New Roman" w:hAnsi="Times New Roman" w:cs="Times New Roman"/>
          <w:bCs/>
          <w:iCs/>
          <w:sz w:val="28"/>
          <w:szCs w:val="28"/>
        </w:rPr>
        <w:t xml:space="preserve"> года ниже</w:t>
      </w:r>
      <w:r w:rsidR="009516DB" w:rsidRPr="00182D0A">
        <w:rPr>
          <w:rFonts w:ascii="Times New Roman" w:hAnsi="Times New Roman" w:cs="Times New Roman"/>
          <w:bCs/>
          <w:iCs/>
          <w:sz w:val="28"/>
          <w:szCs w:val="28"/>
        </w:rPr>
        <w:t xml:space="preserve"> на 210 239,8 тыс. рублей или </w:t>
      </w:r>
      <w:r w:rsidR="00182D0A" w:rsidRPr="00182D0A">
        <w:rPr>
          <w:rFonts w:ascii="Times New Roman" w:hAnsi="Times New Roman" w:cs="Times New Roman"/>
          <w:bCs/>
          <w:iCs/>
          <w:sz w:val="28"/>
          <w:szCs w:val="28"/>
        </w:rPr>
        <w:t>11,4</w:t>
      </w:r>
      <w:r w:rsidRPr="00182D0A">
        <w:rPr>
          <w:rFonts w:ascii="Times New Roman" w:hAnsi="Times New Roman" w:cs="Times New Roman"/>
          <w:bCs/>
          <w:iCs/>
          <w:sz w:val="28"/>
          <w:szCs w:val="28"/>
        </w:rPr>
        <w:t>%.</w:t>
      </w:r>
    </w:p>
    <w:p w:rsidR="00FB797D" w:rsidRPr="00182D0A" w:rsidRDefault="00FB797D" w:rsidP="00FB797D">
      <w:pPr>
        <w:jc w:val="both"/>
        <w:rPr>
          <w:sz w:val="16"/>
          <w:szCs w:val="16"/>
        </w:rPr>
      </w:pPr>
    </w:p>
    <w:p w:rsidR="00FB797D" w:rsidRPr="00182D0A" w:rsidRDefault="00FB797D" w:rsidP="00FB797D">
      <w:pPr>
        <w:tabs>
          <w:tab w:val="left" w:pos="616"/>
          <w:tab w:val="left" w:pos="841"/>
          <w:tab w:val="left" w:pos="1000"/>
        </w:tabs>
        <w:autoSpaceDE w:val="0"/>
        <w:autoSpaceDN w:val="0"/>
        <w:adjustRightInd w:val="0"/>
        <w:ind w:firstLine="567"/>
        <w:jc w:val="center"/>
        <w:outlineLvl w:val="1"/>
        <w:rPr>
          <w:b/>
          <w:sz w:val="28"/>
          <w:szCs w:val="28"/>
        </w:rPr>
      </w:pPr>
      <w:r w:rsidRPr="00182D0A">
        <w:rPr>
          <w:b/>
          <w:sz w:val="28"/>
          <w:szCs w:val="28"/>
        </w:rPr>
        <w:t>5.2 Анализ прогнозируемых бюджетных ассигнований на реализацию мероприятий муниципальных программ и не программных направлений деятельности в расходной части бюджета</w:t>
      </w:r>
    </w:p>
    <w:p w:rsidR="00FB797D" w:rsidRPr="00A332AA" w:rsidRDefault="00FB797D" w:rsidP="00FB797D">
      <w:pPr>
        <w:tabs>
          <w:tab w:val="left" w:pos="616"/>
          <w:tab w:val="left" w:pos="841"/>
          <w:tab w:val="left" w:pos="1000"/>
        </w:tabs>
        <w:autoSpaceDE w:val="0"/>
        <w:autoSpaceDN w:val="0"/>
        <w:adjustRightInd w:val="0"/>
        <w:ind w:firstLine="567"/>
        <w:jc w:val="center"/>
        <w:outlineLvl w:val="1"/>
        <w:rPr>
          <w:b/>
          <w:color w:val="1F497D" w:themeColor="text2"/>
          <w:sz w:val="16"/>
          <w:szCs w:val="16"/>
        </w:rPr>
      </w:pPr>
    </w:p>
    <w:p w:rsidR="00FB797D" w:rsidRPr="00FD2433" w:rsidRDefault="00FB797D" w:rsidP="00FB797D">
      <w:pPr>
        <w:autoSpaceDE w:val="0"/>
        <w:autoSpaceDN w:val="0"/>
        <w:adjustRightInd w:val="0"/>
        <w:ind w:firstLine="567"/>
        <w:jc w:val="both"/>
        <w:rPr>
          <w:sz w:val="28"/>
          <w:szCs w:val="28"/>
        </w:rPr>
      </w:pPr>
      <w:r w:rsidRPr="00FD2433">
        <w:rPr>
          <w:sz w:val="28"/>
          <w:szCs w:val="28"/>
        </w:rPr>
        <w:t>В целях повышения эффективности и результативности бюджетных расходов, расходы бюджета городского округа сформи</w:t>
      </w:r>
      <w:r w:rsidR="00D64B0B">
        <w:rPr>
          <w:sz w:val="28"/>
          <w:szCs w:val="28"/>
        </w:rPr>
        <w:t>рованы в «программном формате».</w:t>
      </w:r>
    </w:p>
    <w:p w:rsidR="00FB797D" w:rsidRDefault="00FB797D" w:rsidP="00FB797D">
      <w:pPr>
        <w:autoSpaceDE w:val="0"/>
        <w:autoSpaceDN w:val="0"/>
        <w:adjustRightInd w:val="0"/>
        <w:ind w:firstLine="567"/>
        <w:jc w:val="both"/>
        <w:rPr>
          <w:sz w:val="28"/>
          <w:szCs w:val="28"/>
        </w:rPr>
      </w:pPr>
      <w:r w:rsidRPr="00FD2433">
        <w:rPr>
          <w:sz w:val="28"/>
          <w:szCs w:val="28"/>
        </w:rPr>
        <w:t>Незначительную долю расходов в Проекте бюджета составят не программные расходы, в силу специфики которых затруднительно применение программно-целевых принципов планирования и, соответственно, включение их в муниципальные программы.</w:t>
      </w:r>
    </w:p>
    <w:p w:rsidR="00FB797D" w:rsidRPr="00FD2433" w:rsidRDefault="00FB797D" w:rsidP="00FB797D">
      <w:pPr>
        <w:autoSpaceDE w:val="0"/>
        <w:autoSpaceDN w:val="0"/>
        <w:adjustRightInd w:val="0"/>
        <w:ind w:firstLine="567"/>
        <w:jc w:val="both"/>
        <w:rPr>
          <w:sz w:val="28"/>
          <w:szCs w:val="28"/>
        </w:rPr>
      </w:pPr>
      <w:r w:rsidRPr="00FD2433">
        <w:rPr>
          <w:sz w:val="28"/>
          <w:szCs w:val="28"/>
        </w:rPr>
        <w:t xml:space="preserve">Планирование бюджетных ассигнований на реализацию муниципальных программ на очередной год и плановый период осуществлялось на основании нормативных правовых актов муниципального образования, регулирующих порядок составления проекта местного бюджета и планирования бюджетных ассигнований. </w:t>
      </w:r>
    </w:p>
    <w:p w:rsidR="00BE4180" w:rsidRPr="001D333D" w:rsidRDefault="00FB797D" w:rsidP="00FD2433">
      <w:pPr>
        <w:autoSpaceDE w:val="0"/>
        <w:autoSpaceDN w:val="0"/>
        <w:adjustRightInd w:val="0"/>
        <w:ind w:firstLine="567"/>
        <w:jc w:val="both"/>
        <w:outlineLvl w:val="2"/>
        <w:rPr>
          <w:sz w:val="28"/>
          <w:szCs w:val="28"/>
          <w:lang w:eastAsia="en-US"/>
        </w:rPr>
      </w:pPr>
      <w:proofErr w:type="gramStart"/>
      <w:r w:rsidRPr="00895E31">
        <w:rPr>
          <w:sz w:val="28"/>
          <w:szCs w:val="28"/>
          <w:lang w:eastAsia="en-US"/>
        </w:rPr>
        <w:t xml:space="preserve">В Проекте бюджета на реализацию муниципальных программ запланированы бюджетные ассигнования в размере </w:t>
      </w:r>
      <w:r w:rsidR="00895E31" w:rsidRPr="00895E31">
        <w:rPr>
          <w:sz w:val="28"/>
          <w:szCs w:val="28"/>
        </w:rPr>
        <w:t xml:space="preserve">2 946 142,7 </w:t>
      </w:r>
      <w:r w:rsidRPr="00895E31">
        <w:rPr>
          <w:sz w:val="28"/>
          <w:szCs w:val="28"/>
          <w:lang w:eastAsia="en-US"/>
        </w:rPr>
        <w:t>тыс. рублей или 99,2% от общего объема расходов бюджета на 201</w:t>
      </w:r>
      <w:r w:rsidR="00895E31">
        <w:rPr>
          <w:sz w:val="28"/>
          <w:szCs w:val="28"/>
          <w:lang w:eastAsia="en-US"/>
        </w:rPr>
        <w:t>9</w:t>
      </w:r>
      <w:r w:rsidRPr="000E626D">
        <w:rPr>
          <w:color w:val="1F497D" w:themeColor="text2"/>
          <w:sz w:val="28"/>
          <w:szCs w:val="28"/>
          <w:lang w:eastAsia="en-US"/>
        </w:rPr>
        <w:t xml:space="preserve"> </w:t>
      </w:r>
      <w:r w:rsidRPr="00895E31">
        <w:rPr>
          <w:sz w:val="28"/>
          <w:szCs w:val="28"/>
          <w:lang w:eastAsia="en-US"/>
        </w:rPr>
        <w:t>год,</w:t>
      </w:r>
      <w:r>
        <w:rPr>
          <w:color w:val="000000" w:themeColor="text1"/>
          <w:sz w:val="28"/>
          <w:szCs w:val="28"/>
          <w:lang w:eastAsia="en-US"/>
        </w:rPr>
        <w:t xml:space="preserve"> </w:t>
      </w:r>
      <w:r w:rsidRPr="001D333D">
        <w:rPr>
          <w:sz w:val="28"/>
          <w:szCs w:val="28"/>
          <w:lang w:eastAsia="en-US"/>
        </w:rPr>
        <w:t xml:space="preserve">в размере </w:t>
      </w:r>
      <w:r w:rsidR="00895E31" w:rsidRPr="001D333D">
        <w:rPr>
          <w:sz w:val="28"/>
          <w:szCs w:val="28"/>
          <w:lang w:eastAsia="en-US"/>
        </w:rPr>
        <w:t>2 846 219,9</w:t>
      </w:r>
      <w:r w:rsidRPr="001D333D">
        <w:rPr>
          <w:sz w:val="28"/>
          <w:szCs w:val="28"/>
          <w:lang w:eastAsia="en-US"/>
        </w:rPr>
        <w:t xml:space="preserve"> тыс. рублей или </w:t>
      </w:r>
      <w:r w:rsidR="001D333D">
        <w:rPr>
          <w:sz w:val="28"/>
          <w:szCs w:val="28"/>
          <w:lang w:eastAsia="en-US"/>
        </w:rPr>
        <w:t>99</w:t>
      </w:r>
      <w:r w:rsidRPr="001D333D">
        <w:rPr>
          <w:sz w:val="28"/>
          <w:szCs w:val="28"/>
          <w:lang w:eastAsia="en-US"/>
        </w:rPr>
        <w:t>,</w:t>
      </w:r>
      <w:r w:rsidR="001D333D">
        <w:rPr>
          <w:sz w:val="28"/>
          <w:szCs w:val="28"/>
          <w:lang w:eastAsia="en-US"/>
        </w:rPr>
        <w:t>1</w:t>
      </w:r>
      <w:r w:rsidRPr="001D333D">
        <w:rPr>
          <w:sz w:val="28"/>
          <w:szCs w:val="28"/>
          <w:lang w:eastAsia="en-US"/>
        </w:rPr>
        <w:t>%</w:t>
      </w:r>
      <w:r w:rsidRPr="00490E93">
        <w:rPr>
          <w:color w:val="1F497D" w:themeColor="text2"/>
          <w:sz w:val="28"/>
          <w:szCs w:val="28"/>
          <w:lang w:eastAsia="en-US"/>
        </w:rPr>
        <w:t xml:space="preserve"> </w:t>
      </w:r>
      <w:r w:rsidRPr="001D333D">
        <w:rPr>
          <w:sz w:val="28"/>
          <w:szCs w:val="28"/>
          <w:lang w:eastAsia="en-US"/>
        </w:rPr>
        <w:t>от общего объема расходов бюджета на 20</w:t>
      </w:r>
      <w:r w:rsidR="001D333D">
        <w:rPr>
          <w:sz w:val="28"/>
          <w:szCs w:val="28"/>
          <w:lang w:eastAsia="en-US"/>
        </w:rPr>
        <w:t>20</w:t>
      </w:r>
      <w:r w:rsidRPr="001D333D">
        <w:rPr>
          <w:sz w:val="28"/>
          <w:szCs w:val="28"/>
          <w:lang w:eastAsia="en-US"/>
        </w:rPr>
        <w:t xml:space="preserve"> год</w:t>
      </w:r>
      <w:r w:rsidRPr="00490E93">
        <w:rPr>
          <w:color w:val="1F497D" w:themeColor="text2"/>
          <w:sz w:val="28"/>
          <w:szCs w:val="28"/>
          <w:lang w:eastAsia="en-US"/>
        </w:rPr>
        <w:t>,</w:t>
      </w:r>
      <w:r>
        <w:rPr>
          <w:color w:val="000000" w:themeColor="text1"/>
          <w:sz w:val="28"/>
          <w:szCs w:val="28"/>
          <w:lang w:eastAsia="en-US"/>
        </w:rPr>
        <w:t xml:space="preserve"> </w:t>
      </w:r>
      <w:r w:rsidRPr="001D333D">
        <w:rPr>
          <w:sz w:val="28"/>
          <w:szCs w:val="28"/>
          <w:lang w:eastAsia="en-US"/>
        </w:rPr>
        <w:t xml:space="preserve">в размере </w:t>
      </w:r>
      <w:r w:rsidR="001D333D" w:rsidRPr="001D333D">
        <w:rPr>
          <w:sz w:val="28"/>
          <w:szCs w:val="28"/>
          <w:lang w:eastAsia="en-US"/>
        </w:rPr>
        <w:t>2 578 930,7</w:t>
      </w:r>
      <w:r w:rsidRPr="001D333D">
        <w:rPr>
          <w:sz w:val="28"/>
          <w:szCs w:val="28"/>
          <w:lang w:eastAsia="en-US"/>
        </w:rPr>
        <w:t xml:space="preserve"> тыс. рублей или </w:t>
      </w:r>
      <w:r w:rsidR="001D333D">
        <w:rPr>
          <w:sz w:val="28"/>
          <w:szCs w:val="28"/>
          <w:lang w:eastAsia="en-US"/>
        </w:rPr>
        <w:t>89</w:t>
      </w:r>
      <w:r w:rsidRPr="001D333D">
        <w:rPr>
          <w:sz w:val="28"/>
          <w:szCs w:val="28"/>
          <w:lang w:eastAsia="en-US"/>
        </w:rPr>
        <w:t>,</w:t>
      </w:r>
      <w:r w:rsidR="001D333D">
        <w:rPr>
          <w:sz w:val="28"/>
          <w:szCs w:val="28"/>
          <w:lang w:eastAsia="en-US"/>
        </w:rPr>
        <w:t>1</w:t>
      </w:r>
      <w:r w:rsidRPr="001D333D">
        <w:rPr>
          <w:sz w:val="28"/>
          <w:szCs w:val="28"/>
          <w:lang w:eastAsia="en-US"/>
        </w:rPr>
        <w:t>% от общего объема расходов бюджета на 202</w:t>
      </w:r>
      <w:r w:rsidR="001D333D">
        <w:rPr>
          <w:sz w:val="28"/>
          <w:szCs w:val="28"/>
          <w:lang w:eastAsia="en-US"/>
        </w:rPr>
        <w:t>1</w:t>
      </w:r>
      <w:proofErr w:type="gramEnd"/>
      <w:r w:rsidRPr="001D333D">
        <w:rPr>
          <w:sz w:val="28"/>
          <w:szCs w:val="28"/>
          <w:lang w:eastAsia="en-US"/>
        </w:rPr>
        <w:t xml:space="preserve"> год</w:t>
      </w:r>
      <w:r w:rsidRPr="00490E93">
        <w:rPr>
          <w:color w:val="1F497D" w:themeColor="text2"/>
          <w:sz w:val="28"/>
          <w:szCs w:val="28"/>
          <w:lang w:eastAsia="en-US"/>
        </w:rPr>
        <w:t>,</w:t>
      </w:r>
      <w:r>
        <w:rPr>
          <w:color w:val="000000" w:themeColor="text1"/>
          <w:sz w:val="28"/>
          <w:szCs w:val="28"/>
          <w:lang w:eastAsia="en-US"/>
        </w:rPr>
        <w:t xml:space="preserve"> </w:t>
      </w:r>
      <w:r w:rsidRPr="001D333D">
        <w:rPr>
          <w:sz w:val="28"/>
          <w:szCs w:val="28"/>
          <w:lang w:eastAsia="en-US"/>
        </w:rPr>
        <w:t>в 201</w:t>
      </w:r>
      <w:r w:rsidR="001D333D" w:rsidRPr="001D333D">
        <w:rPr>
          <w:sz w:val="28"/>
          <w:szCs w:val="28"/>
          <w:lang w:eastAsia="en-US"/>
        </w:rPr>
        <w:t>8</w:t>
      </w:r>
      <w:r w:rsidRPr="001D333D">
        <w:rPr>
          <w:sz w:val="28"/>
          <w:szCs w:val="28"/>
          <w:lang w:eastAsia="en-US"/>
        </w:rPr>
        <w:t xml:space="preserve"> году доля программ составляла </w:t>
      </w:r>
      <w:r w:rsidR="001D333D" w:rsidRPr="001D333D">
        <w:rPr>
          <w:sz w:val="28"/>
          <w:szCs w:val="28"/>
          <w:lang w:eastAsia="en-US"/>
        </w:rPr>
        <w:t>99</w:t>
      </w:r>
      <w:r w:rsidRPr="001D333D">
        <w:rPr>
          <w:sz w:val="28"/>
          <w:szCs w:val="28"/>
          <w:lang w:eastAsia="en-US"/>
        </w:rPr>
        <w:t>,</w:t>
      </w:r>
      <w:r w:rsidR="001D333D" w:rsidRPr="001D333D">
        <w:rPr>
          <w:sz w:val="28"/>
          <w:szCs w:val="28"/>
          <w:lang w:eastAsia="en-US"/>
        </w:rPr>
        <w:t>2</w:t>
      </w:r>
      <w:r w:rsidRPr="001D333D">
        <w:rPr>
          <w:sz w:val="28"/>
          <w:szCs w:val="28"/>
          <w:lang w:eastAsia="en-US"/>
        </w:rPr>
        <w:t xml:space="preserve"> % (</w:t>
      </w:r>
      <w:r w:rsidR="001D333D" w:rsidRPr="001D333D">
        <w:rPr>
          <w:sz w:val="28"/>
          <w:szCs w:val="28"/>
          <w:lang w:eastAsia="en-US"/>
        </w:rPr>
        <w:t>2 761 673,7</w:t>
      </w:r>
      <w:r w:rsidRPr="001D333D">
        <w:rPr>
          <w:sz w:val="28"/>
          <w:szCs w:val="28"/>
          <w:lang w:eastAsia="en-US"/>
        </w:rPr>
        <w:t xml:space="preserve"> тыс. рублей).</w:t>
      </w:r>
    </w:p>
    <w:p w:rsidR="00BE4180" w:rsidRPr="00D64B0B" w:rsidRDefault="00BE4180" w:rsidP="00FB797D">
      <w:pPr>
        <w:ind w:firstLine="567"/>
        <w:jc w:val="center"/>
        <w:rPr>
          <w:color w:val="1F497D" w:themeColor="text2"/>
          <w:sz w:val="16"/>
          <w:szCs w:val="16"/>
          <w:lang w:eastAsia="en-US"/>
        </w:rPr>
      </w:pPr>
    </w:p>
    <w:p w:rsidR="00FB797D" w:rsidRPr="00895E31" w:rsidRDefault="00FB797D" w:rsidP="00FB797D">
      <w:pPr>
        <w:ind w:firstLine="567"/>
        <w:jc w:val="center"/>
        <w:rPr>
          <w:sz w:val="28"/>
          <w:szCs w:val="28"/>
          <w:lang w:eastAsia="en-US"/>
        </w:rPr>
      </w:pPr>
      <w:r w:rsidRPr="00895E31">
        <w:rPr>
          <w:sz w:val="28"/>
          <w:szCs w:val="28"/>
          <w:lang w:eastAsia="en-US"/>
        </w:rPr>
        <w:t>Удельный вес муниципальных программ в структуре расходов</w:t>
      </w:r>
    </w:p>
    <w:p w:rsidR="00FB797D" w:rsidRPr="00FD2433" w:rsidRDefault="00FB797D" w:rsidP="00FB797D">
      <w:pPr>
        <w:ind w:firstLine="567"/>
        <w:jc w:val="right"/>
        <w:rPr>
          <w:sz w:val="28"/>
          <w:szCs w:val="28"/>
          <w:lang w:eastAsia="en-US"/>
        </w:rPr>
      </w:pPr>
      <w:r w:rsidRPr="00D64B0B">
        <w:rPr>
          <w:sz w:val="28"/>
          <w:szCs w:val="28"/>
          <w:lang w:eastAsia="en-US"/>
        </w:rPr>
        <w:t>Таблица 14 (тыс. рублей)</w:t>
      </w:r>
    </w:p>
    <w:tbl>
      <w:tblPr>
        <w:tblW w:w="0" w:type="auto"/>
        <w:tblInd w:w="108" w:type="dxa"/>
        <w:tblLook w:val="04A0"/>
      </w:tblPr>
      <w:tblGrid>
        <w:gridCol w:w="1560"/>
        <w:gridCol w:w="1701"/>
        <w:gridCol w:w="2268"/>
        <w:gridCol w:w="1842"/>
        <w:gridCol w:w="2835"/>
      </w:tblGrid>
      <w:tr w:rsidR="00FB797D" w:rsidTr="00FB797D">
        <w:tc>
          <w:tcPr>
            <w:tcW w:w="1560" w:type="dxa"/>
            <w:tcBorders>
              <w:top w:val="single" w:sz="4" w:space="0" w:color="auto"/>
              <w:left w:val="single" w:sz="4" w:space="0" w:color="auto"/>
              <w:bottom w:val="single" w:sz="4" w:space="0" w:color="auto"/>
              <w:right w:val="single" w:sz="4" w:space="0" w:color="auto"/>
            </w:tcBorders>
            <w:hideMark/>
          </w:tcPr>
          <w:p w:rsidR="00FB797D" w:rsidRPr="00E11102" w:rsidRDefault="00FB797D" w:rsidP="00FB797D">
            <w:pPr>
              <w:jc w:val="center"/>
              <w:rPr>
                <w:sz w:val="20"/>
                <w:szCs w:val="20"/>
                <w:lang w:eastAsia="en-US"/>
              </w:rPr>
            </w:pPr>
            <w:r w:rsidRPr="00E11102">
              <w:rPr>
                <w:sz w:val="20"/>
                <w:szCs w:val="20"/>
                <w:lang w:eastAsia="en-US"/>
              </w:rPr>
              <w:t xml:space="preserve">Период </w:t>
            </w:r>
          </w:p>
        </w:tc>
        <w:tc>
          <w:tcPr>
            <w:tcW w:w="1701" w:type="dxa"/>
            <w:tcBorders>
              <w:top w:val="single" w:sz="4" w:space="0" w:color="auto"/>
              <w:left w:val="single" w:sz="4" w:space="0" w:color="auto"/>
              <w:bottom w:val="single" w:sz="4" w:space="0" w:color="auto"/>
              <w:right w:val="single" w:sz="4" w:space="0" w:color="auto"/>
            </w:tcBorders>
            <w:hideMark/>
          </w:tcPr>
          <w:p w:rsidR="00FB797D" w:rsidRPr="00E11102" w:rsidRDefault="00FB797D" w:rsidP="00FB797D">
            <w:pPr>
              <w:jc w:val="center"/>
              <w:rPr>
                <w:sz w:val="20"/>
                <w:szCs w:val="20"/>
                <w:lang w:eastAsia="en-US"/>
              </w:rPr>
            </w:pPr>
            <w:r w:rsidRPr="00E11102">
              <w:rPr>
                <w:sz w:val="20"/>
                <w:szCs w:val="20"/>
                <w:lang w:eastAsia="en-US"/>
              </w:rPr>
              <w:t>Общий объем расходов бюджета</w:t>
            </w:r>
          </w:p>
        </w:tc>
        <w:tc>
          <w:tcPr>
            <w:tcW w:w="2268" w:type="dxa"/>
            <w:tcBorders>
              <w:top w:val="single" w:sz="4" w:space="0" w:color="auto"/>
              <w:left w:val="single" w:sz="4" w:space="0" w:color="auto"/>
              <w:bottom w:val="single" w:sz="4" w:space="0" w:color="auto"/>
              <w:right w:val="single" w:sz="4" w:space="0" w:color="auto"/>
            </w:tcBorders>
            <w:hideMark/>
          </w:tcPr>
          <w:p w:rsidR="00FB797D" w:rsidRPr="00E11102" w:rsidRDefault="00FB797D" w:rsidP="00FB797D">
            <w:pPr>
              <w:jc w:val="center"/>
              <w:rPr>
                <w:sz w:val="20"/>
                <w:szCs w:val="20"/>
                <w:lang w:eastAsia="en-US"/>
              </w:rPr>
            </w:pPr>
            <w:r w:rsidRPr="00E11102">
              <w:rPr>
                <w:sz w:val="20"/>
                <w:szCs w:val="20"/>
                <w:lang w:eastAsia="en-US"/>
              </w:rPr>
              <w:t xml:space="preserve">Расходы бюджета на муниципальные программы </w:t>
            </w:r>
          </w:p>
        </w:tc>
        <w:tc>
          <w:tcPr>
            <w:tcW w:w="1842" w:type="dxa"/>
            <w:tcBorders>
              <w:top w:val="single" w:sz="4" w:space="0" w:color="auto"/>
              <w:left w:val="single" w:sz="4" w:space="0" w:color="auto"/>
              <w:bottom w:val="single" w:sz="4" w:space="0" w:color="auto"/>
              <w:right w:val="single" w:sz="4" w:space="0" w:color="auto"/>
            </w:tcBorders>
            <w:hideMark/>
          </w:tcPr>
          <w:p w:rsidR="00FB797D" w:rsidRPr="00E11102" w:rsidRDefault="00FB797D" w:rsidP="00FB797D">
            <w:pPr>
              <w:jc w:val="center"/>
              <w:rPr>
                <w:sz w:val="20"/>
                <w:szCs w:val="20"/>
                <w:lang w:eastAsia="en-US"/>
              </w:rPr>
            </w:pPr>
            <w:r w:rsidRPr="00E11102">
              <w:rPr>
                <w:sz w:val="20"/>
                <w:szCs w:val="20"/>
                <w:lang w:eastAsia="en-US"/>
              </w:rPr>
              <w:t>Не программные расходы бюджета</w:t>
            </w:r>
          </w:p>
        </w:tc>
        <w:tc>
          <w:tcPr>
            <w:tcW w:w="2835" w:type="dxa"/>
            <w:tcBorders>
              <w:top w:val="single" w:sz="4" w:space="0" w:color="auto"/>
              <w:left w:val="single" w:sz="4" w:space="0" w:color="auto"/>
              <w:bottom w:val="single" w:sz="4" w:space="0" w:color="auto"/>
              <w:right w:val="single" w:sz="4" w:space="0" w:color="auto"/>
            </w:tcBorders>
            <w:hideMark/>
          </w:tcPr>
          <w:p w:rsidR="00FB797D" w:rsidRPr="00E11102" w:rsidRDefault="00FB797D" w:rsidP="00FB797D">
            <w:pPr>
              <w:jc w:val="center"/>
              <w:rPr>
                <w:sz w:val="20"/>
                <w:szCs w:val="20"/>
                <w:lang w:eastAsia="en-US"/>
              </w:rPr>
            </w:pPr>
            <w:r w:rsidRPr="00E11102">
              <w:rPr>
                <w:sz w:val="20"/>
                <w:szCs w:val="20"/>
                <w:lang w:eastAsia="en-US"/>
              </w:rPr>
              <w:t>Удельный вес финансирования муниципальных программ в общих расходах бюджета</w:t>
            </w:r>
          </w:p>
        </w:tc>
      </w:tr>
      <w:tr w:rsidR="00FB797D" w:rsidTr="00FB797D">
        <w:tc>
          <w:tcPr>
            <w:tcW w:w="1560" w:type="dxa"/>
            <w:tcBorders>
              <w:top w:val="single" w:sz="4" w:space="0" w:color="auto"/>
              <w:left w:val="single" w:sz="4" w:space="0" w:color="auto"/>
              <w:bottom w:val="single" w:sz="4" w:space="0" w:color="auto"/>
              <w:right w:val="single" w:sz="4" w:space="0" w:color="auto"/>
            </w:tcBorders>
            <w:hideMark/>
          </w:tcPr>
          <w:p w:rsidR="00FB797D" w:rsidRPr="00C157F0" w:rsidRDefault="00FB797D" w:rsidP="00FB797D">
            <w:pPr>
              <w:jc w:val="center"/>
              <w:rPr>
                <w:sz w:val="16"/>
                <w:szCs w:val="16"/>
                <w:lang w:eastAsia="en-US"/>
              </w:rPr>
            </w:pPr>
            <w:r w:rsidRPr="00C157F0">
              <w:rPr>
                <w:sz w:val="16"/>
                <w:szCs w:val="16"/>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FB797D" w:rsidRPr="00C157F0" w:rsidRDefault="00FB797D" w:rsidP="00FB797D">
            <w:pPr>
              <w:jc w:val="center"/>
              <w:rPr>
                <w:sz w:val="16"/>
                <w:szCs w:val="16"/>
                <w:lang w:eastAsia="en-US"/>
              </w:rPr>
            </w:pPr>
            <w:r w:rsidRPr="00C157F0">
              <w:rPr>
                <w:sz w:val="16"/>
                <w:szCs w:val="16"/>
                <w:lang w:eastAsia="en-US"/>
              </w:rPr>
              <w:t>2</w:t>
            </w:r>
          </w:p>
        </w:tc>
        <w:tc>
          <w:tcPr>
            <w:tcW w:w="2268" w:type="dxa"/>
            <w:tcBorders>
              <w:top w:val="single" w:sz="4" w:space="0" w:color="auto"/>
              <w:left w:val="single" w:sz="4" w:space="0" w:color="auto"/>
              <w:bottom w:val="single" w:sz="4" w:space="0" w:color="auto"/>
              <w:right w:val="single" w:sz="4" w:space="0" w:color="auto"/>
            </w:tcBorders>
            <w:hideMark/>
          </w:tcPr>
          <w:p w:rsidR="00FB797D" w:rsidRPr="00C157F0" w:rsidRDefault="00FB797D" w:rsidP="00FB797D">
            <w:pPr>
              <w:jc w:val="center"/>
              <w:rPr>
                <w:sz w:val="16"/>
                <w:szCs w:val="16"/>
                <w:lang w:eastAsia="en-US"/>
              </w:rPr>
            </w:pPr>
            <w:r w:rsidRPr="00C157F0">
              <w:rPr>
                <w:sz w:val="16"/>
                <w:szCs w:val="16"/>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rsidR="00FB797D" w:rsidRPr="00C157F0" w:rsidRDefault="00FB797D" w:rsidP="00FB797D">
            <w:pPr>
              <w:jc w:val="center"/>
              <w:rPr>
                <w:sz w:val="16"/>
                <w:szCs w:val="16"/>
                <w:lang w:eastAsia="en-US"/>
              </w:rPr>
            </w:pPr>
            <w:r w:rsidRPr="00C157F0">
              <w:rPr>
                <w:sz w:val="16"/>
                <w:szCs w:val="16"/>
                <w:lang w:eastAsia="en-US"/>
              </w:rPr>
              <w:t>4</w:t>
            </w:r>
          </w:p>
        </w:tc>
        <w:tc>
          <w:tcPr>
            <w:tcW w:w="2835" w:type="dxa"/>
            <w:tcBorders>
              <w:top w:val="single" w:sz="4" w:space="0" w:color="auto"/>
              <w:left w:val="single" w:sz="4" w:space="0" w:color="auto"/>
              <w:bottom w:val="single" w:sz="4" w:space="0" w:color="auto"/>
              <w:right w:val="single" w:sz="4" w:space="0" w:color="auto"/>
            </w:tcBorders>
            <w:hideMark/>
          </w:tcPr>
          <w:p w:rsidR="00FB797D" w:rsidRPr="00C157F0" w:rsidRDefault="00FB797D" w:rsidP="00FB797D">
            <w:pPr>
              <w:jc w:val="center"/>
              <w:rPr>
                <w:sz w:val="16"/>
                <w:szCs w:val="16"/>
                <w:lang w:eastAsia="en-US"/>
              </w:rPr>
            </w:pPr>
            <w:r w:rsidRPr="00C157F0">
              <w:rPr>
                <w:sz w:val="16"/>
                <w:szCs w:val="16"/>
                <w:lang w:eastAsia="en-US"/>
              </w:rPr>
              <w:t>5</w:t>
            </w:r>
          </w:p>
        </w:tc>
      </w:tr>
      <w:tr w:rsidR="00FB797D" w:rsidTr="00FB797D">
        <w:tc>
          <w:tcPr>
            <w:tcW w:w="1560" w:type="dxa"/>
            <w:tcBorders>
              <w:top w:val="single" w:sz="4" w:space="0" w:color="auto"/>
              <w:left w:val="single" w:sz="4" w:space="0" w:color="auto"/>
              <w:bottom w:val="single" w:sz="4" w:space="0" w:color="auto"/>
              <w:right w:val="single" w:sz="4" w:space="0" w:color="auto"/>
            </w:tcBorders>
            <w:hideMark/>
          </w:tcPr>
          <w:p w:rsidR="00FB797D" w:rsidRPr="002E77DB" w:rsidRDefault="00FB797D" w:rsidP="00E11102">
            <w:pPr>
              <w:jc w:val="both"/>
              <w:rPr>
                <w:sz w:val="20"/>
                <w:szCs w:val="20"/>
                <w:lang w:eastAsia="en-US"/>
              </w:rPr>
            </w:pPr>
            <w:r w:rsidRPr="002E77DB">
              <w:rPr>
                <w:sz w:val="20"/>
                <w:szCs w:val="20"/>
                <w:lang w:eastAsia="en-US"/>
              </w:rPr>
              <w:t>201</w:t>
            </w:r>
            <w:r w:rsidR="00E11102" w:rsidRPr="002E77DB">
              <w:rPr>
                <w:sz w:val="20"/>
                <w:szCs w:val="20"/>
                <w:lang w:eastAsia="en-US"/>
              </w:rPr>
              <w:t>8</w:t>
            </w:r>
            <w:r w:rsidRPr="002E77DB">
              <w:rPr>
                <w:sz w:val="20"/>
                <w:szCs w:val="20"/>
                <w:lang w:eastAsia="en-US"/>
              </w:rPr>
              <w:t xml:space="preserve"> (План)</w:t>
            </w:r>
          </w:p>
        </w:tc>
        <w:tc>
          <w:tcPr>
            <w:tcW w:w="1701" w:type="dxa"/>
            <w:tcBorders>
              <w:top w:val="single" w:sz="4" w:space="0" w:color="auto"/>
              <w:left w:val="single" w:sz="4" w:space="0" w:color="auto"/>
              <w:bottom w:val="single" w:sz="4" w:space="0" w:color="auto"/>
              <w:right w:val="single" w:sz="4" w:space="0" w:color="auto"/>
            </w:tcBorders>
            <w:hideMark/>
          </w:tcPr>
          <w:p w:rsidR="00FB797D" w:rsidRPr="002E77DB" w:rsidRDefault="00E11102" w:rsidP="00FB797D">
            <w:pPr>
              <w:jc w:val="center"/>
              <w:rPr>
                <w:sz w:val="20"/>
                <w:szCs w:val="20"/>
                <w:lang w:eastAsia="en-US"/>
              </w:rPr>
            </w:pPr>
            <w:r w:rsidRPr="002E77DB">
              <w:rPr>
                <w:sz w:val="20"/>
                <w:szCs w:val="20"/>
                <w:lang w:eastAsia="en-US"/>
              </w:rPr>
              <w:t>2 785 047,7</w:t>
            </w:r>
          </w:p>
        </w:tc>
        <w:tc>
          <w:tcPr>
            <w:tcW w:w="2268" w:type="dxa"/>
            <w:tcBorders>
              <w:top w:val="single" w:sz="4" w:space="0" w:color="auto"/>
              <w:left w:val="single" w:sz="4" w:space="0" w:color="auto"/>
              <w:bottom w:val="single" w:sz="4" w:space="0" w:color="auto"/>
              <w:right w:val="single" w:sz="4" w:space="0" w:color="auto"/>
            </w:tcBorders>
            <w:hideMark/>
          </w:tcPr>
          <w:p w:rsidR="00FB797D" w:rsidRPr="00895E31" w:rsidRDefault="00895E31" w:rsidP="00FB797D">
            <w:pPr>
              <w:jc w:val="center"/>
              <w:rPr>
                <w:sz w:val="20"/>
                <w:szCs w:val="20"/>
                <w:lang w:eastAsia="en-US"/>
              </w:rPr>
            </w:pPr>
            <w:r w:rsidRPr="00895E31">
              <w:rPr>
                <w:sz w:val="20"/>
                <w:szCs w:val="20"/>
                <w:lang w:eastAsia="en-US"/>
              </w:rPr>
              <w:t>2 761 673,7</w:t>
            </w:r>
          </w:p>
        </w:tc>
        <w:tc>
          <w:tcPr>
            <w:tcW w:w="1842" w:type="dxa"/>
            <w:tcBorders>
              <w:top w:val="single" w:sz="4" w:space="0" w:color="auto"/>
              <w:left w:val="single" w:sz="4" w:space="0" w:color="auto"/>
              <w:bottom w:val="single" w:sz="4" w:space="0" w:color="auto"/>
              <w:right w:val="single" w:sz="4" w:space="0" w:color="auto"/>
            </w:tcBorders>
            <w:hideMark/>
          </w:tcPr>
          <w:p w:rsidR="00FB797D" w:rsidRPr="00895E31" w:rsidRDefault="00FB797D" w:rsidP="00895E31">
            <w:pPr>
              <w:jc w:val="center"/>
              <w:rPr>
                <w:sz w:val="20"/>
                <w:szCs w:val="20"/>
                <w:lang w:eastAsia="en-US"/>
              </w:rPr>
            </w:pPr>
            <w:r w:rsidRPr="00895E31">
              <w:rPr>
                <w:sz w:val="20"/>
                <w:szCs w:val="20"/>
                <w:lang w:eastAsia="en-US"/>
              </w:rPr>
              <w:t>23 </w:t>
            </w:r>
            <w:r w:rsidR="00895E31" w:rsidRPr="00895E31">
              <w:rPr>
                <w:sz w:val="20"/>
                <w:szCs w:val="20"/>
                <w:lang w:eastAsia="en-US"/>
              </w:rPr>
              <w:t>374</w:t>
            </w:r>
            <w:r w:rsidRPr="00895E31">
              <w:rPr>
                <w:sz w:val="20"/>
                <w:szCs w:val="20"/>
                <w:lang w:eastAsia="en-US"/>
              </w:rPr>
              <w:t>,</w:t>
            </w:r>
            <w:r w:rsidR="00895E31" w:rsidRPr="00895E31">
              <w:rPr>
                <w:sz w:val="20"/>
                <w:szCs w:val="20"/>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FB797D" w:rsidRPr="00895E31" w:rsidRDefault="00FB797D" w:rsidP="00895E31">
            <w:pPr>
              <w:jc w:val="center"/>
              <w:rPr>
                <w:sz w:val="20"/>
                <w:szCs w:val="20"/>
                <w:lang w:eastAsia="en-US"/>
              </w:rPr>
            </w:pPr>
            <w:r w:rsidRPr="00895E31">
              <w:rPr>
                <w:sz w:val="20"/>
                <w:szCs w:val="20"/>
                <w:lang w:eastAsia="en-US"/>
              </w:rPr>
              <w:t>99,</w:t>
            </w:r>
            <w:r w:rsidR="00895E31" w:rsidRPr="00895E31">
              <w:rPr>
                <w:sz w:val="20"/>
                <w:szCs w:val="20"/>
                <w:lang w:eastAsia="en-US"/>
              </w:rPr>
              <w:t>2</w:t>
            </w:r>
            <w:r w:rsidRPr="00895E31">
              <w:rPr>
                <w:sz w:val="20"/>
                <w:szCs w:val="20"/>
                <w:lang w:eastAsia="en-US"/>
              </w:rPr>
              <w:t>%</w:t>
            </w:r>
          </w:p>
        </w:tc>
      </w:tr>
      <w:tr w:rsidR="00FB797D" w:rsidTr="00FB797D">
        <w:tc>
          <w:tcPr>
            <w:tcW w:w="1560" w:type="dxa"/>
            <w:tcBorders>
              <w:top w:val="single" w:sz="4" w:space="0" w:color="auto"/>
              <w:left w:val="single" w:sz="4" w:space="0" w:color="auto"/>
              <w:bottom w:val="single" w:sz="4" w:space="0" w:color="auto"/>
              <w:right w:val="single" w:sz="4" w:space="0" w:color="auto"/>
            </w:tcBorders>
            <w:hideMark/>
          </w:tcPr>
          <w:p w:rsidR="00FB797D" w:rsidRPr="002E77DB" w:rsidRDefault="00FB797D" w:rsidP="00E11102">
            <w:pPr>
              <w:jc w:val="both"/>
              <w:rPr>
                <w:sz w:val="20"/>
                <w:szCs w:val="20"/>
                <w:lang w:eastAsia="en-US"/>
              </w:rPr>
            </w:pPr>
            <w:r w:rsidRPr="002E77DB">
              <w:rPr>
                <w:sz w:val="20"/>
                <w:szCs w:val="20"/>
                <w:lang w:eastAsia="en-US"/>
              </w:rPr>
              <w:t>20</w:t>
            </w:r>
            <w:r w:rsidR="00E11102" w:rsidRPr="002E77DB">
              <w:rPr>
                <w:sz w:val="20"/>
                <w:szCs w:val="20"/>
                <w:lang w:eastAsia="en-US"/>
              </w:rPr>
              <w:t>19</w:t>
            </w:r>
            <w:r w:rsidRPr="002E77DB">
              <w:rPr>
                <w:sz w:val="20"/>
                <w:szCs w:val="20"/>
                <w:lang w:val="en-US" w:eastAsia="en-US"/>
              </w:rPr>
              <w:t xml:space="preserve"> </w:t>
            </w:r>
            <w:r w:rsidRPr="002E77DB">
              <w:rPr>
                <w:sz w:val="20"/>
                <w:szCs w:val="20"/>
                <w:lang w:eastAsia="en-US"/>
              </w:rPr>
              <w:t>(Проект)</w:t>
            </w:r>
          </w:p>
        </w:tc>
        <w:tc>
          <w:tcPr>
            <w:tcW w:w="1701" w:type="dxa"/>
            <w:tcBorders>
              <w:top w:val="single" w:sz="4" w:space="0" w:color="auto"/>
              <w:left w:val="single" w:sz="4" w:space="0" w:color="auto"/>
              <w:bottom w:val="single" w:sz="4" w:space="0" w:color="auto"/>
              <w:right w:val="single" w:sz="4" w:space="0" w:color="auto"/>
            </w:tcBorders>
            <w:hideMark/>
          </w:tcPr>
          <w:p w:rsidR="00FB797D" w:rsidRPr="002E77DB" w:rsidRDefault="00E11102" w:rsidP="00FB797D">
            <w:pPr>
              <w:jc w:val="center"/>
              <w:rPr>
                <w:sz w:val="20"/>
                <w:szCs w:val="20"/>
                <w:lang w:eastAsia="en-US"/>
              </w:rPr>
            </w:pPr>
            <w:r w:rsidRPr="002E77DB">
              <w:rPr>
                <w:sz w:val="20"/>
                <w:szCs w:val="20"/>
                <w:lang w:eastAsia="en-US"/>
              </w:rPr>
              <w:t>2 970 994,9</w:t>
            </w:r>
          </w:p>
        </w:tc>
        <w:tc>
          <w:tcPr>
            <w:tcW w:w="2268" w:type="dxa"/>
            <w:tcBorders>
              <w:top w:val="single" w:sz="4" w:space="0" w:color="auto"/>
              <w:left w:val="single" w:sz="4" w:space="0" w:color="auto"/>
              <w:bottom w:val="single" w:sz="4" w:space="0" w:color="auto"/>
              <w:right w:val="single" w:sz="4" w:space="0" w:color="auto"/>
            </w:tcBorders>
            <w:hideMark/>
          </w:tcPr>
          <w:p w:rsidR="00FB797D" w:rsidRPr="002E77DB" w:rsidRDefault="00FB797D" w:rsidP="002E77DB">
            <w:pPr>
              <w:jc w:val="center"/>
              <w:rPr>
                <w:sz w:val="20"/>
                <w:szCs w:val="20"/>
                <w:lang w:eastAsia="en-US"/>
              </w:rPr>
            </w:pPr>
            <w:r w:rsidRPr="002E77DB">
              <w:rPr>
                <w:sz w:val="20"/>
                <w:szCs w:val="20"/>
                <w:lang w:eastAsia="en-US"/>
              </w:rPr>
              <w:t>2 </w:t>
            </w:r>
            <w:r w:rsidR="002E77DB" w:rsidRPr="002E77DB">
              <w:rPr>
                <w:sz w:val="20"/>
                <w:szCs w:val="20"/>
                <w:lang w:eastAsia="en-US"/>
              </w:rPr>
              <w:t>946</w:t>
            </w:r>
            <w:r w:rsidRPr="002E77DB">
              <w:rPr>
                <w:sz w:val="20"/>
                <w:szCs w:val="20"/>
                <w:lang w:eastAsia="en-US"/>
              </w:rPr>
              <w:t> </w:t>
            </w:r>
            <w:r w:rsidR="002E77DB" w:rsidRPr="002E77DB">
              <w:rPr>
                <w:sz w:val="20"/>
                <w:szCs w:val="20"/>
                <w:lang w:eastAsia="en-US"/>
              </w:rPr>
              <w:t>142</w:t>
            </w:r>
            <w:r w:rsidRPr="002E77DB">
              <w:rPr>
                <w:sz w:val="20"/>
                <w:szCs w:val="20"/>
                <w:lang w:eastAsia="en-US"/>
              </w:rPr>
              <w:t>,</w:t>
            </w:r>
            <w:r w:rsidR="002E77DB" w:rsidRPr="002E77DB">
              <w:rPr>
                <w:sz w:val="20"/>
                <w:szCs w:val="20"/>
                <w:lang w:eastAsia="en-US"/>
              </w:rPr>
              <w:t>7</w:t>
            </w:r>
          </w:p>
        </w:tc>
        <w:tc>
          <w:tcPr>
            <w:tcW w:w="1842" w:type="dxa"/>
            <w:tcBorders>
              <w:top w:val="single" w:sz="4" w:space="0" w:color="auto"/>
              <w:left w:val="single" w:sz="4" w:space="0" w:color="auto"/>
              <w:bottom w:val="single" w:sz="4" w:space="0" w:color="auto"/>
              <w:right w:val="single" w:sz="4" w:space="0" w:color="auto"/>
            </w:tcBorders>
            <w:hideMark/>
          </w:tcPr>
          <w:p w:rsidR="00FB797D" w:rsidRPr="002E77DB" w:rsidRDefault="00895E31" w:rsidP="002E77DB">
            <w:pPr>
              <w:jc w:val="center"/>
              <w:rPr>
                <w:sz w:val="20"/>
                <w:szCs w:val="20"/>
                <w:lang w:eastAsia="en-US"/>
              </w:rPr>
            </w:pPr>
            <w:r w:rsidRPr="002E77DB">
              <w:rPr>
                <w:sz w:val="20"/>
                <w:szCs w:val="20"/>
                <w:lang w:eastAsia="en-US"/>
              </w:rPr>
              <w:t>24 852,2</w:t>
            </w:r>
          </w:p>
        </w:tc>
        <w:tc>
          <w:tcPr>
            <w:tcW w:w="2835" w:type="dxa"/>
            <w:tcBorders>
              <w:top w:val="single" w:sz="4" w:space="0" w:color="auto"/>
              <w:left w:val="single" w:sz="4" w:space="0" w:color="auto"/>
              <w:bottom w:val="single" w:sz="4" w:space="0" w:color="auto"/>
              <w:right w:val="single" w:sz="4" w:space="0" w:color="auto"/>
            </w:tcBorders>
            <w:hideMark/>
          </w:tcPr>
          <w:p w:rsidR="00FB797D" w:rsidRPr="002E77DB" w:rsidRDefault="00FB797D" w:rsidP="00FB797D">
            <w:pPr>
              <w:jc w:val="center"/>
              <w:rPr>
                <w:sz w:val="20"/>
                <w:szCs w:val="20"/>
                <w:lang w:eastAsia="en-US"/>
              </w:rPr>
            </w:pPr>
            <w:r w:rsidRPr="002E77DB">
              <w:rPr>
                <w:sz w:val="20"/>
                <w:szCs w:val="20"/>
                <w:lang w:eastAsia="en-US"/>
              </w:rPr>
              <w:t>99,2%</w:t>
            </w:r>
          </w:p>
        </w:tc>
      </w:tr>
      <w:tr w:rsidR="00FB797D" w:rsidTr="00FB797D">
        <w:tc>
          <w:tcPr>
            <w:tcW w:w="1560" w:type="dxa"/>
            <w:tcBorders>
              <w:top w:val="single" w:sz="4" w:space="0" w:color="auto"/>
              <w:left w:val="single" w:sz="4" w:space="0" w:color="auto"/>
              <w:bottom w:val="single" w:sz="4" w:space="0" w:color="auto"/>
              <w:right w:val="single" w:sz="4" w:space="0" w:color="auto"/>
            </w:tcBorders>
            <w:hideMark/>
          </w:tcPr>
          <w:p w:rsidR="00FB797D" w:rsidRPr="002E77DB" w:rsidRDefault="00FB797D" w:rsidP="00E11102">
            <w:pPr>
              <w:jc w:val="both"/>
              <w:rPr>
                <w:sz w:val="20"/>
                <w:szCs w:val="20"/>
                <w:lang w:eastAsia="en-US"/>
              </w:rPr>
            </w:pPr>
            <w:r w:rsidRPr="002E77DB">
              <w:rPr>
                <w:sz w:val="20"/>
                <w:szCs w:val="20"/>
                <w:lang w:eastAsia="en-US"/>
              </w:rPr>
              <w:t>20</w:t>
            </w:r>
            <w:r w:rsidR="00E11102" w:rsidRPr="002E77DB">
              <w:rPr>
                <w:sz w:val="20"/>
                <w:szCs w:val="20"/>
                <w:lang w:eastAsia="en-US"/>
              </w:rPr>
              <w:t>20</w:t>
            </w:r>
            <w:r w:rsidRPr="002E77DB">
              <w:rPr>
                <w:sz w:val="20"/>
                <w:szCs w:val="20"/>
                <w:lang w:eastAsia="en-US"/>
              </w:rPr>
              <w:t xml:space="preserve"> (Проект)</w:t>
            </w:r>
          </w:p>
        </w:tc>
        <w:tc>
          <w:tcPr>
            <w:tcW w:w="1701" w:type="dxa"/>
            <w:tcBorders>
              <w:top w:val="single" w:sz="4" w:space="0" w:color="auto"/>
              <w:left w:val="single" w:sz="4" w:space="0" w:color="auto"/>
              <w:bottom w:val="single" w:sz="4" w:space="0" w:color="auto"/>
              <w:right w:val="single" w:sz="4" w:space="0" w:color="auto"/>
            </w:tcBorders>
            <w:hideMark/>
          </w:tcPr>
          <w:p w:rsidR="00FB797D" w:rsidRPr="002E77DB" w:rsidRDefault="00E11102" w:rsidP="00FB797D">
            <w:pPr>
              <w:jc w:val="center"/>
              <w:rPr>
                <w:sz w:val="20"/>
                <w:szCs w:val="20"/>
                <w:lang w:eastAsia="en-US"/>
              </w:rPr>
            </w:pPr>
            <w:r w:rsidRPr="002E77DB">
              <w:rPr>
                <w:sz w:val="20"/>
                <w:szCs w:val="20"/>
                <w:lang w:eastAsia="en-US"/>
              </w:rPr>
              <w:t>2 871 072,1</w:t>
            </w:r>
          </w:p>
        </w:tc>
        <w:tc>
          <w:tcPr>
            <w:tcW w:w="2268" w:type="dxa"/>
            <w:tcBorders>
              <w:top w:val="single" w:sz="4" w:space="0" w:color="auto"/>
              <w:left w:val="single" w:sz="4" w:space="0" w:color="auto"/>
              <w:bottom w:val="single" w:sz="4" w:space="0" w:color="auto"/>
              <w:right w:val="single" w:sz="4" w:space="0" w:color="auto"/>
            </w:tcBorders>
            <w:hideMark/>
          </w:tcPr>
          <w:p w:rsidR="00FB797D" w:rsidRPr="00895E31" w:rsidRDefault="00895E31" w:rsidP="00895E31">
            <w:pPr>
              <w:jc w:val="center"/>
              <w:rPr>
                <w:sz w:val="20"/>
                <w:szCs w:val="20"/>
                <w:lang w:eastAsia="en-US"/>
              </w:rPr>
            </w:pPr>
            <w:r w:rsidRPr="00895E31">
              <w:rPr>
                <w:sz w:val="20"/>
                <w:szCs w:val="20"/>
                <w:lang w:eastAsia="en-US"/>
              </w:rPr>
              <w:t>2</w:t>
            </w:r>
            <w:r>
              <w:rPr>
                <w:sz w:val="20"/>
                <w:szCs w:val="20"/>
                <w:lang w:eastAsia="en-US"/>
              </w:rPr>
              <w:t> 846 219</w:t>
            </w:r>
            <w:r w:rsidRPr="00895E31">
              <w:rPr>
                <w:sz w:val="20"/>
                <w:szCs w:val="20"/>
                <w:lang w:eastAsia="en-US"/>
              </w:rPr>
              <w:t>,</w:t>
            </w:r>
            <w:r>
              <w:rPr>
                <w:sz w:val="20"/>
                <w:szCs w:val="20"/>
                <w:lang w:eastAsia="en-US"/>
              </w:rPr>
              <w:t>9</w:t>
            </w:r>
          </w:p>
        </w:tc>
        <w:tc>
          <w:tcPr>
            <w:tcW w:w="1842" w:type="dxa"/>
            <w:tcBorders>
              <w:top w:val="single" w:sz="4" w:space="0" w:color="auto"/>
              <w:left w:val="single" w:sz="4" w:space="0" w:color="auto"/>
              <w:bottom w:val="single" w:sz="4" w:space="0" w:color="auto"/>
              <w:right w:val="single" w:sz="4" w:space="0" w:color="auto"/>
            </w:tcBorders>
            <w:hideMark/>
          </w:tcPr>
          <w:p w:rsidR="00FB797D" w:rsidRPr="002E77DB" w:rsidRDefault="00895E31" w:rsidP="00FB797D">
            <w:pPr>
              <w:jc w:val="center"/>
              <w:rPr>
                <w:sz w:val="20"/>
                <w:szCs w:val="20"/>
                <w:lang w:eastAsia="en-US"/>
              </w:rPr>
            </w:pPr>
            <w:r w:rsidRPr="002E77DB">
              <w:rPr>
                <w:sz w:val="20"/>
                <w:szCs w:val="20"/>
                <w:lang w:eastAsia="en-US"/>
              </w:rPr>
              <w:t>24 852,2</w:t>
            </w:r>
          </w:p>
        </w:tc>
        <w:tc>
          <w:tcPr>
            <w:tcW w:w="2835" w:type="dxa"/>
            <w:tcBorders>
              <w:top w:val="single" w:sz="4" w:space="0" w:color="auto"/>
              <w:left w:val="single" w:sz="4" w:space="0" w:color="auto"/>
              <w:bottom w:val="single" w:sz="4" w:space="0" w:color="auto"/>
              <w:right w:val="single" w:sz="4" w:space="0" w:color="auto"/>
            </w:tcBorders>
            <w:hideMark/>
          </w:tcPr>
          <w:p w:rsidR="00FB797D" w:rsidRPr="00895E31" w:rsidRDefault="00895E31" w:rsidP="00895E31">
            <w:pPr>
              <w:jc w:val="center"/>
              <w:rPr>
                <w:sz w:val="20"/>
                <w:szCs w:val="20"/>
                <w:lang w:eastAsia="en-US"/>
              </w:rPr>
            </w:pPr>
            <w:r>
              <w:rPr>
                <w:sz w:val="20"/>
                <w:szCs w:val="20"/>
                <w:lang w:eastAsia="en-US"/>
              </w:rPr>
              <w:t>99</w:t>
            </w:r>
            <w:r w:rsidRPr="00895E31">
              <w:rPr>
                <w:sz w:val="20"/>
                <w:szCs w:val="20"/>
                <w:lang w:eastAsia="en-US"/>
              </w:rPr>
              <w:t>,</w:t>
            </w:r>
            <w:r>
              <w:rPr>
                <w:sz w:val="20"/>
                <w:szCs w:val="20"/>
                <w:lang w:eastAsia="en-US"/>
              </w:rPr>
              <w:t>1</w:t>
            </w:r>
            <w:r w:rsidR="00FB797D" w:rsidRPr="00895E31">
              <w:rPr>
                <w:sz w:val="20"/>
                <w:szCs w:val="20"/>
                <w:lang w:eastAsia="en-US"/>
              </w:rPr>
              <w:t>%</w:t>
            </w:r>
          </w:p>
        </w:tc>
      </w:tr>
      <w:tr w:rsidR="00FB797D" w:rsidTr="00FB797D">
        <w:tc>
          <w:tcPr>
            <w:tcW w:w="1560" w:type="dxa"/>
            <w:tcBorders>
              <w:top w:val="single" w:sz="4" w:space="0" w:color="auto"/>
              <w:left w:val="single" w:sz="4" w:space="0" w:color="auto"/>
              <w:bottom w:val="single" w:sz="4" w:space="0" w:color="auto"/>
              <w:right w:val="single" w:sz="4" w:space="0" w:color="auto"/>
            </w:tcBorders>
            <w:hideMark/>
          </w:tcPr>
          <w:p w:rsidR="00FB797D" w:rsidRPr="002E77DB" w:rsidRDefault="00FB797D" w:rsidP="00E11102">
            <w:pPr>
              <w:jc w:val="both"/>
              <w:rPr>
                <w:sz w:val="20"/>
                <w:szCs w:val="20"/>
                <w:lang w:eastAsia="en-US"/>
              </w:rPr>
            </w:pPr>
            <w:r w:rsidRPr="002E77DB">
              <w:rPr>
                <w:sz w:val="20"/>
                <w:szCs w:val="20"/>
                <w:lang w:eastAsia="en-US"/>
              </w:rPr>
              <w:t>20</w:t>
            </w:r>
            <w:r w:rsidR="00E11102" w:rsidRPr="002E77DB">
              <w:rPr>
                <w:sz w:val="20"/>
                <w:szCs w:val="20"/>
                <w:lang w:eastAsia="en-US"/>
              </w:rPr>
              <w:t>21</w:t>
            </w:r>
            <w:r w:rsidRPr="002E77DB">
              <w:rPr>
                <w:sz w:val="20"/>
                <w:szCs w:val="20"/>
                <w:lang w:eastAsia="en-US"/>
              </w:rPr>
              <w:t xml:space="preserve"> (Проект)</w:t>
            </w:r>
          </w:p>
        </w:tc>
        <w:tc>
          <w:tcPr>
            <w:tcW w:w="1701" w:type="dxa"/>
            <w:tcBorders>
              <w:top w:val="single" w:sz="4" w:space="0" w:color="auto"/>
              <w:left w:val="single" w:sz="4" w:space="0" w:color="auto"/>
              <w:bottom w:val="single" w:sz="4" w:space="0" w:color="auto"/>
              <w:right w:val="single" w:sz="4" w:space="0" w:color="auto"/>
            </w:tcBorders>
            <w:hideMark/>
          </w:tcPr>
          <w:p w:rsidR="00FB797D" w:rsidRPr="002E77DB" w:rsidRDefault="00E11102" w:rsidP="00FB797D">
            <w:pPr>
              <w:jc w:val="center"/>
              <w:rPr>
                <w:sz w:val="20"/>
                <w:szCs w:val="20"/>
                <w:lang w:eastAsia="en-US"/>
              </w:rPr>
            </w:pPr>
            <w:r w:rsidRPr="002E77DB">
              <w:rPr>
                <w:sz w:val="20"/>
                <w:szCs w:val="20"/>
                <w:lang w:eastAsia="en-US"/>
              </w:rPr>
              <w:t>2 893 322,1</w:t>
            </w:r>
          </w:p>
        </w:tc>
        <w:tc>
          <w:tcPr>
            <w:tcW w:w="2268" w:type="dxa"/>
            <w:tcBorders>
              <w:top w:val="single" w:sz="4" w:space="0" w:color="auto"/>
              <w:left w:val="single" w:sz="4" w:space="0" w:color="auto"/>
              <w:bottom w:val="single" w:sz="4" w:space="0" w:color="auto"/>
              <w:right w:val="single" w:sz="4" w:space="0" w:color="auto"/>
            </w:tcBorders>
            <w:hideMark/>
          </w:tcPr>
          <w:p w:rsidR="00FB797D" w:rsidRPr="00895E31" w:rsidRDefault="00895E31" w:rsidP="00FB797D">
            <w:pPr>
              <w:jc w:val="center"/>
              <w:rPr>
                <w:sz w:val="20"/>
                <w:szCs w:val="20"/>
                <w:lang w:eastAsia="en-US"/>
              </w:rPr>
            </w:pPr>
            <w:r w:rsidRPr="00895E31">
              <w:rPr>
                <w:sz w:val="20"/>
                <w:szCs w:val="20"/>
                <w:lang w:eastAsia="en-US"/>
              </w:rPr>
              <w:t>2 578 930,7</w:t>
            </w:r>
          </w:p>
        </w:tc>
        <w:tc>
          <w:tcPr>
            <w:tcW w:w="1842" w:type="dxa"/>
            <w:tcBorders>
              <w:top w:val="single" w:sz="4" w:space="0" w:color="auto"/>
              <w:left w:val="single" w:sz="4" w:space="0" w:color="auto"/>
              <w:bottom w:val="single" w:sz="4" w:space="0" w:color="auto"/>
              <w:right w:val="single" w:sz="4" w:space="0" w:color="auto"/>
            </w:tcBorders>
            <w:hideMark/>
          </w:tcPr>
          <w:p w:rsidR="00FB797D" w:rsidRPr="009E3F2F" w:rsidRDefault="00895E31" w:rsidP="00FB797D">
            <w:pPr>
              <w:jc w:val="center"/>
              <w:rPr>
                <w:color w:val="1F497D" w:themeColor="text2"/>
                <w:sz w:val="20"/>
                <w:szCs w:val="20"/>
                <w:lang w:eastAsia="en-US"/>
              </w:rPr>
            </w:pPr>
            <w:r w:rsidRPr="002E77DB">
              <w:rPr>
                <w:sz w:val="20"/>
                <w:szCs w:val="20"/>
                <w:lang w:eastAsia="en-US"/>
              </w:rPr>
              <w:t>314391,4</w:t>
            </w:r>
          </w:p>
        </w:tc>
        <w:tc>
          <w:tcPr>
            <w:tcW w:w="2835" w:type="dxa"/>
            <w:tcBorders>
              <w:top w:val="single" w:sz="4" w:space="0" w:color="auto"/>
              <w:left w:val="single" w:sz="4" w:space="0" w:color="auto"/>
              <w:bottom w:val="single" w:sz="4" w:space="0" w:color="auto"/>
              <w:right w:val="single" w:sz="4" w:space="0" w:color="auto"/>
            </w:tcBorders>
            <w:hideMark/>
          </w:tcPr>
          <w:p w:rsidR="00FB797D" w:rsidRPr="00895E31" w:rsidRDefault="00895E31" w:rsidP="00895E31">
            <w:pPr>
              <w:jc w:val="center"/>
              <w:rPr>
                <w:sz w:val="20"/>
                <w:szCs w:val="20"/>
                <w:lang w:eastAsia="en-US"/>
              </w:rPr>
            </w:pPr>
            <w:r w:rsidRPr="00895E31">
              <w:rPr>
                <w:sz w:val="20"/>
                <w:szCs w:val="20"/>
                <w:lang w:eastAsia="en-US"/>
              </w:rPr>
              <w:t>89</w:t>
            </w:r>
            <w:r w:rsidR="00FB797D" w:rsidRPr="00895E31">
              <w:rPr>
                <w:sz w:val="20"/>
                <w:szCs w:val="20"/>
                <w:lang w:eastAsia="en-US"/>
              </w:rPr>
              <w:t>,</w:t>
            </w:r>
            <w:r w:rsidRPr="00895E31">
              <w:rPr>
                <w:sz w:val="20"/>
                <w:szCs w:val="20"/>
                <w:lang w:eastAsia="en-US"/>
              </w:rPr>
              <w:t>1</w:t>
            </w:r>
            <w:r w:rsidR="00FB797D" w:rsidRPr="00895E31">
              <w:rPr>
                <w:sz w:val="20"/>
                <w:szCs w:val="20"/>
                <w:lang w:eastAsia="en-US"/>
              </w:rPr>
              <w:t>%</w:t>
            </w:r>
          </w:p>
        </w:tc>
      </w:tr>
    </w:tbl>
    <w:p w:rsidR="009A3F00" w:rsidRDefault="00FB797D" w:rsidP="009A3F00">
      <w:pPr>
        <w:ind w:firstLine="426"/>
        <w:jc w:val="both"/>
        <w:rPr>
          <w:color w:val="000000" w:themeColor="text1"/>
          <w:sz w:val="28"/>
          <w:szCs w:val="28"/>
          <w:lang w:eastAsia="en-US"/>
        </w:rPr>
      </w:pPr>
      <w:r w:rsidRPr="009A3F00">
        <w:rPr>
          <w:color w:val="000000" w:themeColor="text1"/>
          <w:sz w:val="28"/>
          <w:szCs w:val="28"/>
          <w:lang w:eastAsia="en-US"/>
        </w:rPr>
        <w:t>Изменение расходов планируемых программно-целевым методом</w:t>
      </w:r>
      <w:r w:rsidR="00A77D72" w:rsidRPr="009A3F00">
        <w:rPr>
          <w:color w:val="000000" w:themeColor="text1"/>
          <w:sz w:val="28"/>
          <w:szCs w:val="28"/>
          <w:lang w:eastAsia="en-US"/>
        </w:rPr>
        <w:t xml:space="preserve"> в 2021 году</w:t>
      </w:r>
      <w:r w:rsidRPr="009A3F00">
        <w:rPr>
          <w:color w:val="000000" w:themeColor="text1"/>
          <w:sz w:val="28"/>
          <w:szCs w:val="28"/>
          <w:lang w:eastAsia="en-US"/>
        </w:rPr>
        <w:t xml:space="preserve"> обусловлено окончанием срока действия</w:t>
      </w:r>
      <w:r w:rsidR="00A77D72" w:rsidRPr="009A3F00">
        <w:rPr>
          <w:color w:val="000000" w:themeColor="text1"/>
          <w:sz w:val="28"/>
          <w:szCs w:val="28"/>
          <w:lang w:eastAsia="en-US"/>
        </w:rPr>
        <w:t xml:space="preserve"> 6</w:t>
      </w:r>
      <w:r w:rsidR="002E5C68">
        <w:rPr>
          <w:color w:val="000000" w:themeColor="text1"/>
          <w:sz w:val="28"/>
          <w:szCs w:val="28"/>
          <w:lang w:eastAsia="en-US"/>
        </w:rPr>
        <w:t>-ти</w:t>
      </w:r>
      <w:r w:rsidR="00A77D72" w:rsidRPr="009A3F00">
        <w:rPr>
          <w:color w:val="000000" w:themeColor="text1"/>
          <w:sz w:val="28"/>
          <w:szCs w:val="28"/>
          <w:lang w:eastAsia="en-US"/>
        </w:rPr>
        <w:t xml:space="preserve"> </w:t>
      </w:r>
      <w:r w:rsidR="009A3F00" w:rsidRPr="009A3F00">
        <w:rPr>
          <w:color w:val="000000" w:themeColor="text1"/>
          <w:sz w:val="28"/>
          <w:szCs w:val="28"/>
          <w:lang w:eastAsia="en-US"/>
        </w:rPr>
        <w:t>муниципальных программ</w:t>
      </w:r>
      <w:r w:rsidR="009A3F00">
        <w:rPr>
          <w:color w:val="000000" w:themeColor="text1"/>
          <w:sz w:val="28"/>
          <w:szCs w:val="28"/>
          <w:lang w:eastAsia="en-US"/>
        </w:rPr>
        <w:t>.</w:t>
      </w:r>
    </w:p>
    <w:p w:rsidR="00FB797D" w:rsidRPr="009A3F00" w:rsidRDefault="00FB797D" w:rsidP="009A3F00">
      <w:pPr>
        <w:ind w:firstLine="426"/>
        <w:jc w:val="both"/>
        <w:rPr>
          <w:color w:val="000000" w:themeColor="text1"/>
          <w:sz w:val="28"/>
          <w:szCs w:val="28"/>
          <w:lang w:eastAsia="en-US"/>
        </w:rPr>
      </w:pPr>
      <w:r w:rsidRPr="009A3F00">
        <w:rPr>
          <w:color w:val="000000" w:themeColor="text1"/>
          <w:sz w:val="28"/>
          <w:szCs w:val="28"/>
          <w:lang w:eastAsia="en-US"/>
        </w:rPr>
        <w:t xml:space="preserve">Субсидии на выполнение муниципального задания и доли </w:t>
      </w:r>
      <w:proofErr w:type="spellStart"/>
      <w:r w:rsidRPr="009A3F00">
        <w:rPr>
          <w:color w:val="000000" w:themeColor="text1"/>
          <w:sz w:val="28"/>
          <w:szCs w:val="28"/>
          <w:lang w:eastAsia="en-US"/>
        </w:rPr>
        <w:t>софинансирования</w:t>
      </w:r>
      <w:proofErr w:type="spellEnd"/>
      <w:r w:rsidRPr="009A3F00">
        <w:rPr>
          <w:color w:val="000000" w:themeColor="text1"/>
          <w:sz w:val="28"/>
          <w:szCs w:val="28"/>
          <w:lang w:eastAsia="en-US"/>
        </w:rPr>
        <w:t xml:space="preserve"> из средств местного бюджета на реализацию соответствующих муниципальных программ в плановом периоде отнесены на не программные расходы. По мере принятия соответствующих муниципальных программ доля программных расходов будет увеличиваться.</w:t>
      </w:r>
    </w:p>
    <w:p w:rsidR="00FB797D" w:rsidRPr="00C56851" w:rsidRDefault="00FB797D" w:rsidP="00FB797D">
      <w:pPr>
        <w:ind w:firstLine="567"/>
        <w:jc w:val="both"/>
        <w:rPr>
          <w:color w:val="000000" w:themeColor="text1"/>
          <w:sz w:val="28"/>
          <w:szCs w:val="28"/>
        </w:rPr>
      </w:pPr>
      <w:r w:rsidRPr="00C56851">
        <w:rPr>
          <w:color w:val="000000" w:themeColor="text1"/>
          <w:sz w:val="28"/>
          <w:szCs w:val="28"/>
        </w:rPr>
        <w:lastRenderedPageBreak/>
        <w:t>Согласно Перечню муниципальных программ Проекта бюджета предлагается к финансированию:</w:t>
      </w:r>
    </w:p>
    <w:p w:rsidR="00FB797D" w:rsidRPr="009A3F00" w:rsidRDefault="00FB797D" w:rsidP="00FB797D">
      <w:pPr>
        <w:pStyle w:val="aff2"/>
        <w:numPr>
          <w:ilvl w:val="0"/>
          <w:numId w:val="16"/>
        </w:numPr>
        <w:tabs>
          <w:tab w:val="left" w:pos="851"/>
        </w:tabs>
        <w:ind w:left="0" w:firstLine="567"/>
        <w:jc w:val="both"/>
        <w:rPr>
          <w:color w:val="000000" w:themeColor="text1"/>
          <w:sz w:val="28"/>
          <w:szCs w:val="28"/>
        </w:rPr>
      </w:pPr>
      <w:r w:rsidRPr="009A3F00">
        <w:rPr>
          <w:color w:val="000000" w:themeColor="text1"/>
          <w:sz w:val="28"/>
          <w:szCs w:val="28"/>
        </w:rPr>
        <w:t>на 20</w:t>
      </w:r>
      <w:r w:rsidR="009A3F00" w:rsidRPr="009A3F00">
        <w:rPr>
          <w:color w:val="000000" w:themeColor="text1"/>
          <w:sz w:val="28"/>
          <w:szCs w:val="28"/>
        </w:rPr>
        <w:t>19</w:t>
      </w:r>
      <w:r w:rsidRPr="009A3F00">
        <w:rPr>
          <w:color w:val="000000" w:themeColor="text1"/>
          <w:sz w:val="28"/>
          <w:szCs w:val="28"/>
        </w:rPr>
        <w:t xml:space="preserve"> год 1</w:t>
      </w:r>
      <w:r w:rsidR="009A3F00" w:rsidRPr="009A3F00">
        <w:rPr>
          <w:color w:val="000000" w:themeColor="text1"/>
          <w:sz w:val="28"/>
          <w:szCs w:val="28"/>
        </w:rPr>
        <w:t>8</w:t>
      </w:r>
      <w:r w:rsidRPr="009A3F00">
        <w:rPr>
          <w:color w:val="000000" w:themeColor="text1"/>
          <w:sz w:val="28"/>
          <w:szCs w:val="28"/>
        </w:rPr>
        <w:t xml:space="preserve"> программ на сумму 2 </w:t>
      </w:r>
      <w:r w:rsidR="009A3F00" w:rsidRPr="009A3F00">
        <w:rPr>
          <w:color w:val="000000" w:themeColor="text1"/>
          <w:sz w:val="28"/>
          <w:szCs w:val="28"/>
        </w:rPr>
        <w:t>946</w:t>
      </w:r>
      <w:r w:rsidRPr="009A3F00">
        <w:rPr>
          <w:color w:val="000000" w:themeColor="text1"/>
          <w:sz w:val="28"/>
          <w:szCs w:val="28"/>
        </w:rPr>
        <w:t> </w:t>
      </w:r>
      <w:r w:rsidR="009A3F00" w:rsidRPr="009A3F00">
        <w:rPr>
          <w:color w:val="000000" w:themeColor="text1"/>
          <w:sz w:val="28"/>
          <w:szCs w:val="28"/>
        </w:rPr>
        <w:t>142</w:t>
      </w:r>
      <w:r w:rsidRPr="009A3F00">
        <w:rPr>
          <w:color w:val="000000" w:themeColor="text1"/>
          <w:sz w:val="28"/>
          <w:szCs w:val="28"/>
        </w:rPr>
        <w:t>,</w:t>
      </w:r>
      <w:r w:rsidR="009A3F00" w:rsidRPr="009A3F00">
        <w:rPr>
          <w:color w:val="000000" w:themeColor="text1"/>
          <w:sz w:val="28"/>
          <w:szCs w:val="28"/>
        </w:rPr>
        <w:t>7</w:t>
      </w:r>
      <w:r w:rsidRPr="009A3F00">
        <w:rPr>
          <w:color w:val="000000" w:themeColor="text1"/>
          <w:sz w:val="28"/>
          <w:szCs w:val="28"/>
        </w:rPr>
        <w:t xml:space="preserve"> тыс. рублей;</w:t>
      </w:r>
    </w:p>
    <w:p w:rsidR="00FB797D" w:rsidRPr="009A3F00" w:rsidRDefault="00FB797D" w:rsidP="00FB797D">
      <w:pPr>
        <w:pStyle w:val="aff2"/>
        <w:numPr>
          <w:ilvl w:val="0"/>
          <w:numId w:val="16"/>
        </w:numPr>
        <w:tabs>
          <w:tab w:val="left" w:pos="851"/>
        </w:tabs>
        <w:ind w:left="0" w:firstLine="567"/>
        <w:jc w:val="both"/>
        <w:rPr>
          <w:color w:val="000000" w:themeColor="text1"/>
          <w:sz w:val="28"/>
          <w:szCs w:val="28"/>
        </w:rPr>
      </w:pPr>
      <w:r w:rsidRPr="009A3F00">
        <w:rPr>
          <w:color w:val="000000" w:themeColor="text1"/>
          <w:sz w:val="28"/>
          <w:szCs w:val="28"/>
        </w:rPr>
        <w:t>на 20</w:t>
      </w:r>
      <w:r w:rsidR="009A3F00" w:rsidRPr="009A3F00">
        <w:rPr>
          <w:color w:val="000000" w:themeColor="text1"/>
          <w:sz w:val="28"/>
          <w:szCs w:val="28"/>
        </w:rPr>
        <w:t>20</w:t>
      </w:r>
      <w:r w:rsidRPr="009A3F00">
        <w:rPr>
          <w:color w:val="000000" w:themeColor="text1"/>
          <w:sz w:val="28"/>
          <w:szCs w:val="28"/>
        </w:rPr>
        <w:t xml:space="preserve"> год </w:t>
      </w:r>
      <w:r w:rsidR="009A3F00" w:rsidRPr="009A3F00">
        <w:rPr>
          <w:color w:val="000000" w:themeColor="text1"/>
          <w:sz w:val="28"/>
          <w:szCs w:val="28"/>
        </w:rPr>
        <w:t>18</w:t>
      </w:r>
      <w:r w:rsidRPr="009A3F00">
        <w:rPr>
          <w:color w:val="000000" w:themeColor="text1"/>
          <w:sz w:val="28"/>
          <w:szCs w:val="28"/>
        </w:rPr>
        <w:t xml:space="preserve"> программ на сумму </w:t>
      </w:r>
      <w:r w:rsidR="009A3F00" w:rsidRPr="009A3F00">
        <w:rPr>
          <w:color w:val="000000" w:themeColor="text1"/>
          <w:sz w:val="28"/>
          <w:szCs w:val="28"/>
        </w:rPr>
        <w:t>2 846 219,9</w:t>
      </w:r>
      <w:r w:rsidRPr="009A3F00">
        <w:rPr>
          <w:color w:val="000000" w:themeColor="text1"/>
          <w:sz w:val="28"/>
          <w:szCs w:val="28"/>
        </w:rPr>
        <w:t xml:space="preserve"> тыс. рублей;</w:t>
      </w:r>
    </w:p>
    <w:p w:rsidR="00FB797D" w:rsidRPr="009A3F00" w:rsidRDefault="00FB797D" w:rsidP="00FB797D">
      <w:pPr>
        <w:pStyle w:val="aff2"/>
        <w:numPr>
          <w:ilvl w:val="0"/>
          <w:numId w:val="16"/>
        </w:numPr>
        <w:tabs>
          <w:tab w:val="left" w:pos="851"/>
        </w:tabs>
        <w:ind w:left="0" w:firstLine="567"/>
        <w:jc w:val="both"/>
        <w:rPr>
          <w:color w:val="000000" w:themeColor="text1"/>
          <w:sz w:val="28"/>
          <w:szCs w:val="28"/>
        </w:rPr>
      </w:pPr>
      <w:r w:rsidRPr="009A3F00">
        <w:rPr>
          <w:color w:val="000000" w:themeColor="text1"/>
          <w:sz w:val="28"/>
          <w:szCs w:val="28"/>
        </w:rPr>
        <w:t>на 202</w:t>
      </w:r>
      <w:r w:rsidR="009A3F00" w:rsidRPr="009A3F00">
        <w:rPr>
          <w:color w:val="000000" w:themeColor="text1"/>
          <w:sz w:val="28"/>
          <w:szCs w:val="28"/>
        </w:rPr>
        <w:t>1</w:t>
      </w:r>
      <w:r w:rsidRPr="009A3F00">
        <w:rPr>
          <w:color w:val="000000" w:themeColor="text1"/>
          <w:sz w:val="28"/>
          <w:szCs w:val="28"/>
        </w:rPr>
        <w:t xml:space="preserve"> год 12 программ на сумму </w:t>
      </w:r>
      <w:r w:rsidR="009A3F00" w:rsidRPr="009A3F00">
        <w:rPr>
          <w:color w:val="000000" w:themeColor="text1"/>
          <w:sz w:val="28"/>
          <w:szCs w:val="28"/>
        </w:rPr>
        <w:t>2</w:t>
      </w:r>
      <w:r w:rsidRPr="009A3F00">
        <w:rPr>
          <w:color w:val="000000" w:themeColor="text1"/>
          <w:sz w:val="28"/>
          <w:szCs w:val="28"/>
        </w:rPr>
        <w:t xml:space="preserve"> </w:t>
      </w:r>
      <w:r w:rsidR="009A3F00" w:rsidRPr="009A3F00">
        <w:rPr>
          <w:color w:val="000000" w:themeColor="text1"/>
          <w:sz w:val="28"/>
          <w:szCs w:val="28"/>
        </w:rPr>
        <w:t>578</w:t>
      </w:r>
      <w:r w:rsidRPr="009A3F00">
        <w:rPr>
          <w:color w:val="000000" w:themeColor="text1"/>
          <w:sz w:val="28"/>
          <w:szCs w:val="28"/>
        </w:rPr>
        <w:t> </w:t>
      </w:r>
      <w:r w:rsidR="009A3F00" w:rsidRPr="009A3F00">
        <w:rPr>
          <w:color w:val="000000" w:themeColor="text1"/>
          <w:sz w:val="28"/>
          <w:szCs w:val="28"/>
        </w:rPr>
        <w:t>930</w:t>
      </w:r>
      <w:r w:rsidRPr="009A3F00">
        <w:rPr>
          <w:color w:val="000000" w:themeColor="text1"/>
          <w:sz w:val="28"/>
          <w:szCs w:val="28"/>
        </w:rPr>
        <w:t>,</w:t>
      </w:r>
      <w:r w:rsidR="009A3F00" w:rsidRPr="009A3F00">
        <w:rPr>
          <w:color w:val="000000" w:themeColor="text1"/>
          <w:sz w:val="28"/>
          <w:szCs w:val="28"/>
        </w:rPr>
        <w:t>7</w:t>
      </w:r>
      <w:r w:rsidRPr="009A3F00">
        <w:rPr>
          <w:color w:val="000000" w:themeColor="text1"/>
          <w:sz w:val="28"/>
          <w:szCs w:val="28"/>
        </w:rPr>
        <w:t xml:space="preserve"> тыс. рублей. </w:t>
      </w:r>
    </w:p>
    <w:p w:rsidR="00FB797D" w:rsidRPr="00405C21" w:rsidRDefault="00FB797D" w:rsidP="00FB797D">
      <w:pPr>
        <w:ind w:firstLine="567"/>
        <w:jc w:val="both"/>
        <w:rPr>
          <w:color w:val="000000" w:themeColor="text1"/>
          <w:sz w:val="28"/>
          <w:szCs w:val="28"/>
          <w:lang w:eastAsia="en-US"/>
        </w:rPr>
      </w:pPr>
      <w:r w:rsidRPr="00405C21">
        <w:rPr>
          <w:color w:val="000000" w:themeColor="text1"/>
          <w:sz w:val="28"/>
          <w:szCs w:val="28"/>
          <w:lang w:eastAsia="en-US"/>
        </w:rPr>
        <w:t>Наибольший удельный вес</w:t>
      </w:r>
      <w:r w:rsidR="00C56851">
        <w:rPr>
          <w:color w:val="000000" w:themeColor="text1"/>
          <w:sz w:val="28"/>
          <w:szCs w:val="28"/>
          <w:lang w:eastAsia="en-US"/>
        </w:rPr>
        <w:t xml:space="preserve"> объема финансирования</w:t>
      </w:r>
      <w:r w:rsidR="00262941" w:rsidRPr="00405C21">
        <w:rPr>
          <w:color w:val="000000" w:themeColor="text1"/>
          <w:sz w:val="28"/>
          <w:szCs w:val="28"/>
          <w:lang w:eastAsia="en-US"/>
        </w:rPr>
        <w:t>,</w:t>
      </w:r>
      <w:r w:rsidRPr="00405C21">
        <w:rPr>
          <w:color w:val="000000" w:themeColor="text1"/>
          <w:sz w:val="28"/>
          <w:szCs w:val="28"/>
          <w:lang w:eastAsia="en-US"/>
        </w:rPr>
        <w:t xml:space="preserve"> </w:t>
      </w:r>
      <w:r w:rsidR="00C56851">
        <w:rPr>
          <w:color w:val="000000" w:themeColor="text1"/>
          <w:sz w:val="28"/>
          <w:szCs w:val="28"/>
          <w:lang w:eastAsia="en-US"/>
        </w:rPr>
        <w:t xml:space="preserve">как и в предшествующем периоде, </w:t>
      </w:r>
      <w:r w:rsidRPr="00405C21">
        <w:rPr>
          <w:color w:val="000000" w:themeColor="text1"/>
          <w:sz w:val="28"/>
          <w:szCs w:val="28"/>
          <w:lang w:eastAsia="en-US"/>
        </w:rPr>
        <w:t>в структуре программных расходов Проекта бюджета 201</w:t>
      </w:r>
      <w:r w:rsidR="00405C21" w:rsidRPr="00405C21">
        <w:rPr>
          <w:color w:val="000000" w:themeColor="text1"/>
          <w:sz w:val="28"/>
          <w:szCs w:val="28"/>
          <w:lang w:eastAsia="en-US"/>
        </w:rPr>
        <w:t>9</w:t>
      </w:r>
      <w:r w:rsidRPr="00405C21">
        <w:rPr>
          <w:color w:val="000000" w:themeColor="text1"/>
          <w:sz w:val="28"/>
          <w:szCs w:val="28"/>
          <w:lang w:eastAsia="en-US"/>
        </w:rPr>
        <w:t xml:space="preserve"> года</w:t>
      </w:r>
      <w:r w:rsidR="00262941" w:rsidRPr="00405C21">
        <w:rPr>
          <w:color w:val="000000" w:themeColor="text1"/>
          <w:sz w:val="28"/>
          <w:szCs w:val="28"/>
          <w:lang w:eastAsia="en-US"/>
        </w:rPr>
        <w:t>,</w:t>
      </w:r>
      <w:r w:rsidRPr="00405C21">
        <w:rPr>
          <w:color w:val="000000" w:themeColor="text1"/>
          <w:sz w:val="28"/>
          <w:szCs w:val="28"/>
          <w:lang w:eastAsia="en-US"/>
        </w:rPr>
        <w:t xml:space="preserve"> </w:t>
      </w:r>
      <w:r w:rsidR="00C56851">
        <w:rPr>
          <w:color w:val="000000" w:themeColor="text1"/>
          <w:sz w:val="28"/>
          <w:szCs w:val="28"/>
          <w:lang w:eastAsia="en-US"/>
        </w:rPr>
        <w:t>имеют следующие</w:t>
      </w:r>
      <w:r w:rsidRPr="00405C21">
        <w:rPr>
          <w:color w:val="000000" w:themeColor="text1"/>
          <w:sz w:val="28"/>
          <w:szCs w:val="28"/>
          <w:lang w:eastAsia="en-US"/>
        </w:rPr>
        <w:t xml:space="preserve"> муниципальны</w:t>
      </w:r>
      <w:r w:rsidR="00C56851">
        <w:rPr>
          <w:color w:val="000000" w:themeColor="text1"/>
          <w:sz w:val="28"/>
          <w:szCs w:val="28"/>
          <w:lang w:eastAsia="en-US"/>
        </w:rPr>
        <w:t>е</w:t>
      </w:r>
      <w:r w:rsidRPr="00405C21">
        <w:rPr>
          <w:color w:val="000000" w:themeColor="text1"/>
          <w:sz w:val="28"/>
          <w:szCs w:val="28"/>
          <w:lang w:eastAsia="en-US"/>
        </w:rPr>
        <w:t xml:space="preserve"> программ</w:t>
      </w:r>
      <w:r w:rsidR="00C56851">
        <w:rPr>
          <w:color w:val="000000" w:themeColor="text1"/>
          <w:sz w:val="28"/>
          <w:szCs w:val="28"/>
          <w:lang w:eastAsia="en-US"/>
        </w:rPr>
        <w:t>ы</w:t>
      </w:r>
      <w:r w:rsidRPr="00405C21">
        <w:rPr>
          <w:color w:val="000000" w:themeColor="text1"/>
          <w:sz w:val="28"/>
          <w:szCs w:val="28"/>
          <w:lang w:eastAsia="en-US"/>
        </w:rPr>
        <w:t xml:space="preserve">: </w:t>
      </w:r>
    </w:p>
    <w:p w:rsidR="00FB797D" w:rsidRPr="00405C21" w:rsidRDefault="00FB797D" w:rsidP="00FB797D">
      <w:pPr>
        <w:pStyle w:val="aff2"/>
        <w:numPr>
          <w:ilvl w:val="0"/>
          <w:numId w:val="17"/>
        </w:numPr>
        <w:tabs>
          <w:tab w:val="left" w:pos="851"/>
        </w:tabs>
        <w:ind w:left="0" w:firstLine="567"/>
        <w:jc w:val="both"/>
        <w:rPr>
          <w:color w:val="000000" w:themeColor="text1"/>
          <w:sz w:val="28"/>
          <w:szCs w:val="28"/>
        </w:rPr>
      </w:pPr>
      <w:r w:rsidRPr="00405C21">
        <w:rPr>
          <w:color w:val="000000" w:themeColor="text1"/>
          <w:sz w:val="28"/>
          <w:szCs w:val="28"/>
        </w:rPr>
        <w:t>«Развитие образования города Урай» на 20</w:t>
      </w:r>
      <w:r w:rsidR="00405C21" w:rsidRPr="00405C21">
        <w:rPr>
          <w:color w:val="000000" w:themeColor="text1"/>
          <w:sz w:val="28"/>
          <w:szCs w:val="28"/>
        </w:rPr>
        <w:t>19</w:t>
      </w:r>
      <w:r w:rsidRPr="00405C21">
        <w:rPr>
          <w:color w:val="000000" w:themeColor="text1"/>
          <w:sz w:val="28"/>
          <w:szCs w:val="28"/>
        </w:rPr>
        <w:t>-20</w:t>
      </w:r>
      <w:r w:rsidR="00405C21" w:rsidRPr="00405C21">
        <w:rPr>
          <w:color w:val="000000" w:themeColor="text1"/>
          <w:sz w:val="28"/>
          <w:szCs w:val="28"/>
        </w:rPr>
        <w:t>30</w:t>
      </w:r>
      <w:r w:rsidRPr="00405C21">
        <w:rPr>
          <w:color w:val="000000" w:themeColor="text1"/>
          <w:sz w:val="28"/>
          <w:szCs w:val="28"/>
        </w:rPr>
        <w:t xml:space="preserve"> годы – 49,</w:t>
      </w:r>
      <w:r w:rsidR="00405C21" w:rsidRPr="00405C21">
        <w:rPr>
          <w:color w:val="000000" w:themeColor="text1"/>
          <w:sz w:val="28"/>
          <w:szCs w:val="28"/>
        </w:rPr>
        <w:t>6</w:t>
      </w:r>
      <w:r w:rsidRPr="00405C21">
        <w:rPr>
          <w:color w:val="000000" w:themeColor="text1"/>
          <w:sz w:val="28"/>
          <w:szCs w:val="28"/>
        </w:rPr>
        <w:t>% (1</w:t>
      </w:r>
      <w:r w:rsidR="00405C21" w:rsidRPr="00405C21">
        <w:rPr>
          <w:color w:val="000000" w:themeColor="text1"/>
          <w:sz w:val="28"/>
          <w:szCs w:val="28"/>
        </w:rPr>
        <w:t> 462 155,6</w:t>
      </w:r>
      <w:r w:rsidRPr="00405C21">
        <w:rPr>
          <w:color w:val="000000" w:themeColor="text1"/>
          <w:sz w:val="28"/>
          <w:szCs w:val="28"/>
        </w:rPr>
        <w:t xml:space="preserve"> тыс. рублей);</w:t>
      </w:r>
    </w:p>
    <w:p w:rsidR="00FB797D" w:rsidRPr="00405C21" w:rsidRDefault="00FB797D" w:rsidP="00FB797D">
      <w:pPr>
        <w:pStyle w:val="aff2"/>
        <w:numPr>
          <w:ilvl w:val="0"/>
          <w:numId w:val="17"/>
        </w:numPr>
        <w:tabs>
          <w:tab w:val="left" w:pos="851"/>
        </w:tabs>
        <w:ind w:left="0" w:firstLine="567"/>
        <w:jc w:val="both"/>
        <w:rPr>
          <w:color w:val="000000" w:themeColor="text1"/>
          <w:sz w:val="28"/>
          <w:szCs w:val="28"/>
        </w:rPr>
      </w:pPr>
      <w:r w:rsidRPr="00405C21">
        <w:rPr>
          <w:color w:val="000000" w:themeColor="text1"/>
          <w:sz w:val="28"/>
          <w:szCs w:val="28"/>
        </w:rPr>
        <w:t>«Совершенствование и развитие муниципального управления в городе Урай» на 2018-2030 годы – 1</w:t>
      </w:r>
      <w:r w:rsidR="00405C21" w:rsidRPr="00405C21">
        <w:rPr>
          <w:color w:val="000000" w:themeColor="text1"/>
          <w:sz w:val="28"/>
          <w:szCs w:val="28"/>
        </w:rPr>
        <w:t>4</w:t>
      </w:r>
      <w:r w:rsidRPr="00405C21">
        <w:rPr>
          <w:color w:val="000000" w:themeColor="text1"/>
          <w:sz w:val="28"/>
          <w:szCs w:val="28"/>
        </w:rPr>
        <w:t>,</w:t>
      </w:r>
      <w:r w:rsidR="00405C21" w:rsidRPr="00405C21">
        <w:rPr>
          <w:color w:val="000000" w:themeColor="text1"/>
          <w:sz w:val="28"/>
          <w:szCs w:val="28"/>
        </w:rPr>
        <w:t>6</w:t>
      </w:r>
      <w:r w:rsidRPr="00405C21">
        <w:rPr>
          <w:color w:val="000000" w:themeColor="text1"/>
          <w:sz w:val="28"/>
          <w:szCs w:val="28"/>
        </w:rPr>
        <w:t>% (</w:t>
      </w:r>
      <w:r w:rsidR="00405C21" w:rsidRPr="00405C21">
        <w:rPr>
          <w:color w:val="000000" w:themeColor="text1"/>
          <w:sz w:val="28"/>
          <w:szCs w:val="28"/>
        </w:rPr>
        <w:t>430</w:t>
      </w:r>
      <w:r w:rsidRPr="00405C21">
        <w:rPr>
          <w:color w:val="000000" w:themeColor="text1"/>
          <w:sz w:val="28"/>
          <w:szCs w:val="28"/>
        </w:rPr>
        <w:t xml:space="preserve"> </w:t>
      </w:r>
      <w:r w:rsidR="00405C21" w:rsidRPr="00405C21">
        <w:rPr>
          <w:color w:val="000000" w:themeColor="text1"/>
          <w:sz w:val="28"/>
          <w:szCs w:val="28"/>
        </w:rPr>
        <w:t>188</w:t>
      </w:r>
      <w:r w:rsidRPr="00405C21">
        <w:rPr>
          <w:color w:val="000000" w:themeColor="text1"/>
          <w:sz w:val="28"/>
          <w:szCs w:val="28"/>
        </w:rPr>
        <w:t>,</w:t>
      </w:r>
      <w:r w:rsidR="00405C21" w:rsidRPr="00405C21">
        <w:rPr>
          <w:color w:val="000000" w:themeColor="text1"/>
          <w:sz w:val="28"/>
          <w:szCs w:val="28"/>
        </w:rPr>
        <w:t>2</w:t>
      </w:r>
      <w:r w:rsidRPr="00405C21">
        <w:rPr>
          <w:color w:val="000000" w:themeColor="text1"/>
          <w:sz w:val="28"/>
          <w:szCs w:val="28"/>
        </w:rPr>
        <w:t xml:space="preserve"> тыс.</w:t>
      </w:r>
      <w:r w:rsidR="00262941" w:rsidRPr="00405C21">
        <w:rPr>
          <w:color w:val="000000" w:themeColor="text1"/>
          <w:sz w:val="28"/>
          <w:szCs w:val="28"/>
        </w:rPr>
        <w:t xml:space="preserve"> </w:t>
      </w:r>
      <w:r w:rsidRPr="00405C21">
        <w:rPr>
          <w:color w:val="000000" w:themeColor="text1"/>
          <w:sz w:val="28"/>
          <w:szCs w:val="28"/>
        </w:rPr>
        <w:t>рублей);</w:t>
      </w:r>
    </w:p>
    <w:p w:rsidR="00FB797D" w:rsidRPr="00405C21" w:rsidRDefault="00FB797D" w:rsidP="00FB797D">
      <w:pPr>
        <w:pStyle w:val="aff2"/>
        <w:numPr>
          <w:ilvl w:val="0"/>
          <w:numId w:val="17"/>
        </w:numPr>
        <w:tabs>
          <w:tab w:val="left" w:pos="851"/>
        </w:tabs>
        <w:ind w:left="0" w:firstLine="567"/>
        <w:jc w:val="both"/>
        <w:rPr>
          <w:color w:val="000000" w:themeColor="text1"/>
          <w:sz w:val="28"/>
          <w:szCs w:val="28"/>
        </w:rPr>
      </w:pPr>
      <w:r w:rsidRPr="00405C21">
        <w:rPr>
          <w:color w:val="000000" w:themeColor="text1"/>
          <w:sz w:val="28"/>
          <w:szCs w:val="28"/>
        </w:rPr>
        <w:t>«Культура города Урай» на 2017-2021 годы</w:t>
      </w:r>
      <w:r>
        <w:rPr>
          <w:color w:val="1F497D" w:themeColor="text2"/>
          <w:sz w:val="28"/>
          <w:szCs w:val="28"/>
        </w:rPr>
        <w:t xml:space="preserve"> – </w:t>
      </w:r>
      <w:r w:rsidRPr="00405C21">
        <w:rPr>
          <w:color w:val="000000" w:themeColor="text1"/>
          <w:sz w:val="28"/>
          <w:szCs w:val="28"/>
        </w:rPr>
        <w:t>8,</w:t>
      </w:r>
      <w:r w:rsidR="00405C21" w:rsidRPr="00405C21">
        <w:rPr>
          <w:color w:val="000000" w:themeColor="text1"/>
          <w:sz w:val="28"/>
          <w:szCs w:val="28"/>
        </w:rPr>
        <w:t>2</w:t>
      </w:r>
      <w:r w:rsidRPr="00405C21">
        <w:rPr>
          <w:color w:val="000000" w:themeColor="text1"/>
          <w:sz w:val="28"/>
          <w:szCs w:val="28"/>
        </w:rPr>
        <w:t>% (</w:t>
      </w:r>
      <w:r w:rsidR="00405C21" w:rsidRPr="00405C21">
        <w:rPr>
          <w:color w:val="000000" w:themeColor="text1"/>
          <w:sz w:val="28"/>
          <w:szCs w:val="28"/>
        </w:rPr>
        <w:t>241</w:t>
      </w:r>
      <w:r w:rsidRPr="00405C21">
        <w:rPr>
          <w:color w:val="000000" w:themeColor="text1"/>
          <w:sz w:val="28"/>
          <w:szCs w:val="28"/>
        </w:rPr>
        <w:t xml:space="preserve"> </w:t>
      </w:r>
      <w:r w:rsidR="00405C21" w:rsidRPr="00405C21">
        <w:rPr>
          <w:color w:val="000000" w:themeColor="text1"/>
          <w:sz w:val="28"/>
          <w:szCs w:val="28"/>
        </w:rPr>
        <w:t>966</w:t>
      </w:r>
      <w:r w:rsidRPr="00405C21">
        <w:rPr>
          <w:color w:val="000000" w:themeColor="text1"/>
          <w:sz w:val="28"/>
          <w:szCs w:val="28"/>
        </w:rPr>
        <w:t>,</w:t>
      </w:r>
      <w:r w:rsidR="00405C21" w:rsidRPr="00405C21">
        <w:rPr>
          <w:color w:val="000000" w:themeColor="text1"/>
          <w:sz w:val="28"/>
          <w:szCs w:val="28"/>
        </w:rPr>
        <w:t>3</w:t>
      </w:r>
      <w:r w:rsidRPr="00405C21">
        <w:rPr>
          <w:color w:val="000000" w:themeColor="text1"/>
          <w:sz w:val="28"/>
          <w:szCs w:val="28"/>
        </w:rPr>
        <w:t xml:space="preserve"> тыс. рублей);</w:t>
      </w:r>
    </w:p>
    <w:p w:rsidR="00FB797D" w:rsidRPr="00C56851" w:rsidRDefault="00FB797D" w:rsidP="00FB797D">
      <w:pPr>
        <w:pStyle w:val="aff2"/>
        <w:numPr>
          <w:ilvl w:val="0"/>
          <w:numId w:val="17"/>
        </w:numPr>
        <w:tabs>
          <w:tab w:val="left" w:pos="851"/>
        </w:tabs>
        <w:ind w:left="0" w:firstLine="567"/>
        <w:jc w:val="both"/>
        <w:rPr>
          <w:color w:val="000000" w:themeColor="text1"/>
          <w:sz w:val="28"/>
          <w:szCs w:val="28"/>
        </w:rPr>
      </w:pPr>
      <w:r w:rsidRPr="00405C21">
        <w:rPr>
          <w:color w:val="000000" w:themeColor="text1"/>
          <w:sz w:val="28"/>
          <w:szCs w:val="28"/>
        </w:rPr>
        <w:t>«Развитие жилищно-коммунального комплекса и повышение энергетической эффективности в городе Урай на 201</w:t>
      </w:r>
      <w:r w:rsidR="00405C21" w:rsidRPr="00405C21">
        <w:rPr>
          <w:color w:val="000000" w:themeColor="text1"/>
          <w:sz w:val="28"/>
          <w:szCs w:val="28"/>
        </w:rPr>
        <w:t>9</w:t>
      </w:r>
      <w:r w:rsidRPr="00405C21">
        <w:rPr>
          <w:color w:val="000000" w:themeColor="text1"/>
          <w:sz w:val="28"/>
          <w:szCs w:val="28"/>
        </w:rPr>
        <w:t>-20</w:t>
      </w:r>
      <w:r w:rsidR="00405C21" w:rsidRPr="00405C21">
        <w:rPr>
          <w:color w:val="000000" w:themeColor="text1"/>
          <w:sz w:val="28"/>
          <w:szCs w:val="28"/>
        </w:rPr>
        <w:t>30</w:t>
      </w:r>
      <w:r w:rsidRPr="00405C21">
        <w:rPr>
          <w:color w:val="000000" w:themeColor="text1"/>
          <w:sz w:val="28"/>
          <w:szCs w:val="28"/>
        </w:rPr>
        <w:t xml:space="preserve"> годы» – </w:t>
      </w:r>
      <w:r w:rsidR="00405C21" w:rsidRPr="00405C21">
        <w:rPr>
          <w:color w:val="000000" w:themeColor="text1"/>
          <w:sz w:val="28"/>
          <w:szCs w:val="28"/>
        </w:rPr>
        <w:t>6</w:t>
      </w:r>
      <w:r w:rsidRPr="00405C21">
        <w:rPr>
          <w:color w:val="000000" w:themeColor="text1"/>
          <w:sz w:val="28"/>
          <w:szCs w:val="28"/>
        </w:rPr>
        <w:t>,</w:t>
      </w:r>
      <w:r w:rsidR="00405C21" w:rsidRPr="00405C21">
        <w:rPr>
          <w:color w:val="000000" w:themeColor="text1"/>
          <w:sz w:val="28"/>
          <w:szCs w:val="28"/>
        </w:rPr>
        <w:t>5</w:t>
      </w:r>
      <w:r w:rsidRPr="00405C21">
        <w:rPr>
          <w:color w:val="000000" w:themeColor="text1"/>
          <w:sz w:val="28"/>
          <w:szCs w:val="28"/>
        </w:rPr>
        <w:t>%</w:t>
      </w:r>
      <w:r w:rsidRPr="00CE4A8D">
        <w:rPr>
          <w:color w:val="1F497D" w:themeColor="text2"/>
          <w:sz w:val="28"/>
          <w:szCs w:val="28"/>
        </w:rPr>
        <w:t xml:space="preserve"> </w:t>
      </w:r>
      <w:r w:rsidRPr="00C56851">
        <w:rPr>
          <w:color w:val="000000" w:themeColor="text1"/>
          <w:sz w:val="28"/>
          <w:szCs w:val="28"/>
        </w:rPr>
        <w:t>(</w:t>
      </w:r>
      <w:r w:rsidR="00C56851" w:rsidRPr="00C56851">
        <w:rPr>
          <w:color w:val="000000" w:themeColor="text1"/>
          <w:sz w:val="28"/>
          <w:szCs w:val="28"/>
        </w:rPr>
        <w:t>190</w:t>
      </w:r>
      <w:r w:rsidRPr="00C56851">
        <w:rPr>
          <w:color w:val="000000" w:themeColor="text1"/>
          <w:sz w:val="28"/>
          <w:szCs w:val="28"/>
        </w:rPr>
        <w:t xml:space="preserve"> </w:t>
      </w:r>
      <w:r w:rsidR="00C56851" w:rsidRPr="00C56851">
        <w:rPr>
          <w:color w:val="000000" w:themeColor="text1"/>
          <w:sz w:val="28"/>
          <w:szCs w:val="28"/>
        </w:rPr>
        <w:t>566</w:t>
      </w:r>
      <w:r w:rsidRPr="00C56851">
        <w:rPr>
          <w:color w:val="000000" w:themeColor="text1"/>
          <w:sz w:val="28"/>
          <w:szCs w:val="28"/>
        </w:rPr>
        <w:t>,</w:t>
      </w:r>
      <w:r w:rsidR="00C56851" w:rsidRPr="00C56851">
        <w:rPr>
          <w:color w:val="000000" w:themeColor="text1"/>
          <w:sz w:val="28"/>
          <w:szCs w:val="28"/>
        </w:rPr>
        <w:t>4</w:t>
      </w:r>
      <w:r w:rsidRPr="00C56851">
        <w:rPr>
          <w:color w:val="000000" w:themeColor="text1"/>
          <w:sz w:val="28"/>
          <w:szCs w:val="28"/>
        </w:rPr>
        <w:t xml:space="preserve"> тыс. рублей);</w:t>
      </w:r>
    </w:p>
    <w:p w:rsidR="00FB797D" w:rsidRPr="00C56851" w:rsidRDefault="00FB797D" w:rsidP="00FB797D">
      <w:pPr>
        <w:pStyle w:val="aff2"/>
        <w:numPr>
          <w:ilvl w:val="0"/>
          <w:numId w:val="17"/>
        </w:numPr>
        <w:tabs>
          <w:tab w:val="left" w:pos="851"/>
        </w:tabs>
        <w:ind w:left="0" w:firstLine="567"/>
        <w:jc w:val="both"/>
        <w:rPr>
          <w:color w:val="000000" w:themeColor="text1"/>
          <w:sz w:val="28"/>
          <w:szCs w:val="28"/>
        </w:rPr>
      </w:pPr>
      <w:r w:rsidRPr="00C56851">
        <w:rPr>
          <w:color w:val="000000" w:themeColor="text1"/>
          <w:sz w:val="28"/>
          <w:szCs w:val="28"/>
        </w:rPr>
        <w:t>«Развитие физической культуры, спорта и туризма в городе Урай» на 2016-201</w:t>
      </w:r>
      <w:r w:rsidR="00C56851" w:rsidRPr="00C56851">
        <w:rPr>
          <w:color w:val="000000" w:themeColor="text1"/>
          <w:sz w:val="28"/>
          <w:szCs w:val="28"/>
        </w:rPr>
        <w:t>9</w:t>
      </w:r>
      <w:r w:rsidRPr="00C56851">
        <w:rPr>
          <w:color w:val="000000" w:themeColor="text1"/>
          <w:sz w:val="28"/>
          <w:szCs w:val="28"/>
        </w:rPr>
        <w:t xml:space="preserve"> годы – 4,</w:t>
      </w:r>
      <w:r w:rsidR="00C56851" w:rsidRPr="00C56851">
        <w:rPr>
          <w:color w:val="000000" w:themeColor="text1"/>
          <w:sz w:val="28"/>
          <w:szCs w:val="28"/>
        </w:rPr>
        <w:t>2</w:t>
      </w:r>
      <w:r w:rsidRPr="00C56851">
        <w:rPr>
          <w:color w:val="000000" w:themeColor="text1"/>
          <w:sz w:val="28"/>
          <w:szCs w:val="28"/>
        </w:rPr>
        <w:t>% (</w:t>
      </w:r>
      <w:r w:rsidR="00C56851" w:rsidRPr="00C56851">
        <w:rPr>
          <w:color w:val="000000" w:themeColor="text1"/>
          <w:sz w:val="28"/>
          <w:szCs w:val="28"/>
        </w:rPr>
        <w:t>123</w:t>
      </w:r>
      <w:r w:rsidRPr="00C56851">
        <w:rPr>
          <w:color w:val="000000" w:themeColor="text1"/>
          <w:sz w:val="28"/>
          <w:szCs w:val="28"/>
        </w:rPr>
        <w:t xml:space="preserve"> </w:t>
      </w:r>
      <w:r w:rsidR="00C56851" w:rsidRPr="00C56851">
        <w:rPr>
          <w:color w:val="000000" w:themeColor="text1"/>
          <w:sz w:val="28"/>
          <w:szCs w:val="28"/>
        </w:rPr>
        <w:t>355</w:t>
      </w:r>
      <w:r w:rsidRPr="00C56851">
        <w:rPr>
          <w:color w:val="000000" w:themeColor="text1"/>
          <w:sz w:val="28"/>
          <w:szCs w:val="28"/>
        </w:rPr>
        <w:t>,</w:t>
      </w:r>
      <w:r w:rsidR="00C56851" w:rsidRPr="00C56851">
        <w:rPr>
          <w:color w:val="000000" w:themeColor="text1"/>
          <w:sz w:val="28"/>
          <w:szCs w:val="28"/>
        </w:rPr>
        <w:t>8</w:t>
      </w:r>
      <w:r w:rsidRPr="00C56851">
        <w:rPr>
          <w:color w:val="000000" w:themeColor="text1"/>
          <w:sz w:val="28"/>
          <w:szCs w:val="28"/>
        </w:rPr>
        <w:t xml:space="preserve"> тыс. рублей).</w:t>
      </w:r>
    </w:p>
    <w:p w:rsidR="00FB797D" w:rsidRPr="00A332AA" w:rsidRDefault="00FB797D" w:rsidP="00FB797D">
      <w:pPr>
        <w:widowControl w:val="0"/>
        <w:shd w:val="clear" w:color="auto" w:fill="FFFFFF"/>
        <w:autoSpaceDE w:val="0"/>
        <w:autoSpaceDN w:val="0"/>
        <w:adjustRightInd w:val="0"/>
        <w:ind w:firstLine="567"/>
        <w:jc w:val="center"/>
        <w:rPr>
          <w:bCs/>
          <w:color w:val="000000" w:themeColor="text1"/>
          <w:sz w:val="16"/>
          <w:szCs w:val="16"/>
        </w:rPr>
      </w:pPr>
    </w:p>
    <w:p w:rsidR="00FB797D" w:rsidRPr="00C56851" w:rsidRDefault="00FB797D" w:rsidP="0019414F">
      <w:pPr>
        <w:pStyle w:val="Default"/>
        <w:jc w:val="center"/>
        <w:rPr>
          <w:b/>
          <w:bCs/>
          <w:color w:val="000000" w:themeColor="text1"/>
          <w:sz w:val="28"/>
          <w:szCs w:val="28"/>
        </w:rPr>
      </w:pPr>
      <w:r w:rsidRPr="00C56851">
        <w:rPr>
          <w:b/>
          <w:color w:val="000000" w:themeColor="text1"/>
          <w:sz w:val="28"/>
          <w:szCs w:val="28"/>
        </w:rPr>
        <w:t>5.3 Анализ достаточности прогнозируемых объемов бюджетных ассигнований на очередной финансовый год</w:t>
      </w:r>
      <w:r w:rsidRPr="00C56851">
        <w:rPr>
          <w:b/>
          <w:bCs/>
          <w:color w:val="000000" w:themeColor="text1"/>
          <w:sz w:val="28"/>
          <w:szCs w:val="28"/>
        </w:rPr>
        <w:t>, правомерность и обоснованность формирования расходов</w:t>
      </w:r>
    </w:p>
    <w:p w:rsidR="00FB797D" w:rsidRPr="00A332AA" w:rsidRDefault="00FB797D" w:rsidP="00FB797D">
      <w:pPr>
        <w:widowControl w:val="0"/>
        <w:shd w:val="clear" w:color="auto" w:fill="FFFFFF"/>
        <w:autoSpaceDE w:val="0"/>
        <w:autoSpaceDN w:val="0"/>
        <w:adjustRightInd w:val="0"/>
        <w:ind w:firstLine="567"/>
        <w:jc w:val="center"/>
        <w:rPr>
          <w:b/>
          <w:color w:val="1F497D" w:themeColor="text2"/>
          <w:sz w:val="16"/>
          <w:szCs w:val="16"/>
        </w:rPr>
      </w:pPr>
    </w:p>
    <w:p w:rsidR="00FB797D" w:rsidRPr="00B7191F" w:rsidRDefault="00FB797D" w:rsidP="00FB797D">
      <w:pPr>
        <w:widowControl w:val="0"/>
        <w:shd w:val="clear" w:color="auto" w:fill="FFFFFF"/>
        <w:autoSpaceDE w:val="0"/>
        <w:autoSpaceDN w:val="0"/>
        <w:adjustRightInd w:val="0"/>
        <w:ind w:firstLine="567"/>
        <w:jc w:val="center"/>
        <w:rPr>
          <w:b/>
          <w:sz w:val="28"/>
          <w:szCs w:val="28"/>
        </w:rPr>
      </w:pPr>
      <w:r w:rsidRPr="00B7191F">
        <w:rPr>
          <w:b/>
          <w:sz w:val="28"/>
          <w:szCs w:val="28"/>
        </w:rPr>
        <w:t>5.3.1. Расходы на содержание органов местного самоуправления</w:t>
      </w:r>
    </w:p>
    <w:p w:rsidR="00FB797D" w:rsidRPr="00A332AA" w:rsidRDefault="00FB797D" w:rsidP="00FB797D">
      <w:pPr>
        <w:widowControl w:val="0"/>
        <w:shd w:val="clear" w:color="auto" w:fill="FFFFFF"/>
        <w:autoSpaceDE w:val="0"/>
        <w:autoSpaceDN w:val="0"/>
        <w:adjustRightInd w:val="0"/>
        <w:ind w:firstLine="567"/>
        <w:jc w:val="center"/>
        <w:rPr>
          <w:b/>
          <w:color w:val="1F497D" w:themeColor="text2"/>
          <w:sz w:val="16"/>
          <w:szCs w:val="16"/>
        </w:rPr>
      </w:pPr>
    </w:p>
    <w:p w:rsidR="00FB797D" w:rsidRPr="00CA7727" w:rsidRDefault="00FB797D" w:rsidP="00FB797D">
      <w:pPr>
        <w:widowControl w:val="0"/>
        <w:shd w:val="clear" w:color="auto" w:fill="FFFFFF"/>
        <w:autoSpaceDE w:val="0"/>
        <w:autoSpaceDN w:val="0"/>
        <w:adjustRightInd w:val="0"/>
        <w:ind w:firstLine="567"/>
        <w:jc w:val="both"/>
        <w:rPr>
          <w:sz w:val="28"/>
          <w:szCs w:val="28"/>
        </w:rPr>
      </w:pPr>
      <w:r w:rsidRPr="00005C05">
        <w:rPr>
          <w:sz w:val="28"/>
          <w:szCs w:val="28"/>
        </w:rPr>
        <w:t>Результаты анализа достаточности плановых объемов бюджетных ассигнований на содержание органов местного самоуправления показали, что объемы бюджетных ассигнований на исполнение расходных обязательств на 201</w:t>
      </w:r>
      <w:r w:rsidR="00005C05" w:rsidRPr="00CA7727">
        <w:rPr>
          <w:sz w:val="28"/>
          <w:szCs w:val="28"/>
        </w:rPr>
        <w:t>9</w:t>
      </w:r>
      <w:r w:rsidRPr="00402B72">
        <w:rPr>
          <w:color w:val="1F497D" w:themeColor="text2"/>
          <w:sz w:val="28"/>
          <w:szCs w:val="28"/>
        </w:rPr>
        <w:t xml:space="preserve"> </w:t>
      </w:r>
      <w:r w:rsidRPr="00CA7727">
        <w:rPr>
          <w:sz w:val="28"/>
          <w:szCs w:val="28"/>
        </w:rPr>
        <w:t>год доведены со снижением</w:t>
      </w:r>
      <w:r w:rsidR="00295A50" w:rsidRPr="00CA7727">
        <w:rPr>
          <w:sz w:val="28"/>
          <w:szCs w:val="28"/>
        </w:rPr>
        <w:t xml:space="preserve"> на </w:t>
      </w:r>
      <w:r w:rsidR="00055D4B" w:rsidRPr="00CA7727">
        <w:rPr>
          <w:sz w:val="28"/>
          <w:szCs w:val="28"/>
        </w:rPr>
        <w:t>2</w:t>
      </w:r>
      <w:r w:rsidR="00CA7727" w:rsidRPr="00CA7727">
        <w:rPr>
          <w:sz w:val="28"/>
          <w:szCs w:val="28"/>
        </w:rPr>
        <w:t>1</w:t>
      </w:r>
      <w:r w:rsidR="00055D4B" w:rsidRPr="00CA7727">
        <w:rPr>
          <w:sz w:val="28"/>
          <w:szCs w:val="28"/>
        </w:rPr>
        <w:t> </w:t>
      </w:r>
      <w:r w:rsidR="00C41C9B">
        <w:rPr>
          <w:sz w:val="28"/>
          <w:szCs w:val="28"/>
        </w:rPr>
        <w:t>167</w:t>
      </w:r>
      <w:r w:rsidR="00055D4B" w:rsidRPr="00CA7727">
        <w:rPr>
          <w:sz w:val="28"/>
          <w:szCs w:val="28"/>
        </w:rPr>
        <w:t>,</w:t>
      </w:r>
      <w:r w:rsidR="00CA7727" w:rsidRPr="00CA7727">
        <w:rPr>
          <w:sz w:val="28"/>
          <w:szCs w:val="28"/>
        </w:rPr>
        <w:t>60</w:t>
      </w:r>
      <w:r w:rsidR="00055D4B" w:rsidRPr="00CA7727">
        <w:rPr>
          <w:sz w:val="28"/>
          <w:szCs w:val="28"/>
        </w:rPr>
        <w:t xml:space="preserve"> </w:t>
      </w:r>
      <w:r w:rsidR="00295A50" w:rsidRPr="00CA7727">
        <w:rPr>
          <w:sz w:val="28"/>
          <w:szCs w:val="28"/>
        </w:rPr>
        <w:t>тыс. рублей</w:t>
      </w:r>
      <w:r w:rsidRPr="00CA7727">
        <w:rPr>
          <w:sz w:val="28"/>
          <w:szCs w:val="28"/>
        </w:rPr>
        <w:t xml:space="preserve"> от расчетной потребности (произведенной на основании нормативных документов, а также информации, представленной главными распорядителями бюджетных средств) </w:t>
      </w:r>
      <w:r w:rsidRPr="00D64B0B">
        <w:rPr>
          <w:sz w:val="28"/>
          <w:szCs w:val="28"/>
        </w:rPr>
        <w:t>(Таблица 15).</w:t>
      </w:r>
    </w:p>
    <w:p w:rsidR="00CA7727" w:rsidRPr="00D64B0B" w:rsidRDefault="00CA7727" w:rsidP="00FB797D">
      <w:pPr>
        <w:widowControl w:val="0"/>
        <w:shd w:val="clear" w:color="auto" w:fill="FFFFFF"/>
        <w:autoSpaceDE w:val="0"/>
        <w:autoSpaceDN w:val="0"/>
        <w:adjustRightInd w:val="0"/>
        <w:ind w:firstLine="567"/>
        <w:jc w:val="both"/>
        <w:rPr>
          <w:color w:val="1F497D" w:themeColor="text2"/>
          <w:sz w:val="16"/>
          <w:szCs w:val="16"/>
        </w:rPr>
      </w:pPr>
    </w:p>
    <w:p w:rsidR="00CA7727" w:rsidRPr="00D64B0B" w:rsidRDefault="00CA7727" w:rsidP="00CA7727">
      <w:pPr>
        <w:widowControl w:val="0"/>
        <w:shd w:val="clear" w:color="auto" w:fill="FFFFFF"/>
        <w:autoSpaceDE w:val="0"/>
        <w:autoSpaceDN w:val="0"/>
        <w:adjustRightInd w:val="0"/>
        <w:ind w:firstLine="567"/>
        <w:jc w:val="right"/>
        <w:rPr>
          <w:sz w:val="28"/>
          <w:szCs w:val="28"/>
        </w:rPr>
      </w:pPr>
      <w:r w:rsidRPr="00D64B0B">
        <w:rPr>
          <w:sz w:val="28"/>
          <w:szCs w:val="28"/>
        </w:rPr>
        <w:t>Таблица 15 (тыс. руб.)</w:t>
      </w:r>
    </w:p>
    <w:tbl>
      <w:tblPr>
        <w:tblW w:w="10211" w:type="dxa"/>
        <w:tblInd w:w="103" w:type="dxa"/>
        <w:tblLook w:val="04A0"/>
      </w:tblPr>
      <w:tblGrid>
        <w:gridCol w:w="1940"/>
        <w:gridCol w:w="1609"/>
        <w:gridCol w:w="1418"/>
        <w:gridCol w:w="1559"/>
        <w:gridCol w:w="1701"/>
        <w:gridCol w:w="1984"/>
      </w:tblGrid>
      <w:tr w:rsidR="00CA7727" w:rsidRPr="00CA7727" w:rsidTr="00CA7727">
        <w:trPr>
          <w:trHeight w:val="840"/>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7727" w:rsidRPr="00CA7727" w:rsidRDefault="00CA7727" w:rsidP="00CA7727">
            <w:pPr>
              <w:jc w:val="center"/>
              <w:rPr>
                <w:b/>
                <w:bCs/>
                <w:sz w:val="16"/>
                <w:szCs w:val="16"/>
              </w:rPr>
            </w:pPr>
            <w:r w:rsidRPr="00CA7727">
              <w:rPr>
                <w:b/>
                <w:bCs/>
                <w:sz w:val="16"/>
                <w:szCs w:val="16"/>
              </w:rPr>
              <w:t>Наименование органа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CA7727" w:rsidRPr="00CA7727" w:rsidRDefault="00CA7727" w:rsidP="00CA7727">
            <w:pPr>
              <w:jc w:val="center"/>
              <w:rPr>
                <w:b/>
                <w:bCs/>
                <w:sz w:val="16"/>
                <w:szCs w:val="16"/>
              </w:rPr>
            </w:pPr>
            <w:r w:rsidRPr="00CA7727">
              <w:rPr>
                <w:b/>
                <w:bCs/>
                <w:sz w:val="16"/>
                <w:szCs w:val="16"/>
              </w:rPr>
              <w:t>Первоначальный план 2018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A7727" w:rsidRPr="00CA7727" w:rsidRDefault="00CA7727" w:rsidP="00CA7727">
            <w:pPr>
              <w:jc w:val="center"/>
              <w:rPr>
                <w:b/>
                <w:bCs/>
                <w:sz w:val="16"/>
                <w:szCs w:val="16"/>
              </w:rPr>
            </w:pPr>
            <w:r w:rsidRPr="00CA7727">
              <w:rPr>
                <w:b/>
                <w:bCs/>
                <w:sz w:val="16"/>
                <w:szCs w:val="16"/>
              </w:rPr>
              <w:t>Уточненный план на 2018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A7727" w:rsidRPr="00CA7727" w:rsidRDefault="00CA7727" w:rsidP="00CA7727">
            <w:pPr>
              <w:jc w:val="center"/>
              <w:rPr>
                <w:b/>
                <w:bCs/>
                <w:sz w:val="16"/>
                <w:szCs w:val="16"/>
              </w:rPr>
            </w:pPr>
            <w:r w:rsidRPr="00CA7727">
              <w:rPr>
                <w:b/>
                <w:bCs/>
                <w:sz w:val="16"/>
                <w:szCs w:val="16"/>
              </w:rPr>
              <w:t>Расчетная потребность на 2019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7727" w:rsidRPr="00CA7727" w:rsidRDefault="00CA7727" w:rsidP="00CA7727">
            <w:pPr>
              <w:jc w:val="center"/>
              <w:rPr>
                <w:b/>
                <w:bCs/>
                <w:color w:val="000000"/>
                <w:sz w:val="16"/>
                <w:szCs w:val="16"/>
              </w:rPr>
            </w:pPr>
            <w:r w:rsidRPr="00CA7727">
              <w:rPr>
                <w:b/>
                <w:bCs/>
                <w:color w:val="000000"/>
                <w:sz w:val="16"/>
                <w:szCs w:val="16"/>
              </w:rPr>
              <w:t xml:space="preserve">Предусмотрено проектом бюджета на 2019 год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A7727" w:rsidRPr="00CA7727" w:rsidRDefault="00CA7727" w:rsidP="00CA7727">
            <w:pPr>
              <w:jc w:val="center"/>
              <w:rPr>
                <w:b/>
                <w:bCs/>
                <w:color w:val="000000"/>
                <w:sz w:val="16"/>
                <w:szCs w:val="16"/>
              </w:rPr>
            </w:pPr>
            <w:r>
              <w:rPr>
                <w:b/>
                <w:bCs/>
                <w:color w:val="000000"/>
                <w:sz w:val="16"/>
                <w:szCs w:val="16"/>
              </w:rPr>
              <w:t>Отклонения ра</w:t>
            </w:r>
            <w:r w:rsidRPr="00CA7727">
              <w:rPr>
                <w:b/>
                <w:bCs/>
                <w:color w:val="000000"/>
                <w:sz w:val="16"/>
                <w:szCs w:val="16"/>
              </w:rPr>
              <w:t>счетной потребности от проекта на 2019</w:t>
            </w:r>
          </w:p>
        </w:tc>
      </w:tr>
      <w:tr w:rsidR="00CA7727" w:rsidRPr="00CA7727" w:rsidTr="00D64B0B">
        <w:trPr>
          <w:trHeight w:val="141"/>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CA7727" w:rsidRPr="00CA7727" w:rsidRDefault="00CA7727" w:rsidP="00D64B0B">
            <w:pPr>
              <w:rPr>
                <w:sz w:val="16"/>
                <w:szCs w:val="16"/>
              </w:rPr>
            </w:pPr>
            <w:r w:rsidRPr="00CA7727">
              <w:rPr>
                <w:sz w:val="16"/>
                <w:szCs w:val="16"/>
              </w:rPr>
              <w:t>Дума</w:t>
            </w:r>
          </w:p>
        </w:tc>
        <w:tc>
          <w:tcPr>
            <w:tcW w:w="1609" w:type="dxa"/>
            <w:tcBorders>
              <w:top w:val="nil"/>
              <w:left w:val="nil"/>
              <w:bottom w:val="single" w:sz="4" w:space="0" w:color="auto"/>
              <w:right w:val="single" w:sz="4" w:space="0" w:color="auto"/>
            </w:tcBorders>
            <w:shd w:val="clear" w:color="auto" w:fill="auto"/>
            <w:vAlign w:val="center"/>
            <w:hideMark/>
          </w:tcPr>
          <w:p w:rsidR="00CA7727" w:rsidRPr="00CA7727" w:rsidRDefault="00CA7727" w:rsidP="00D64B0B">
            <w:pPr>
              <w:jc w:val="center"/>
              <w:rPr>
                <w:sz w:val="16"/>
                <w:szCs w:val="16"/>
              </w:rPr>
            </w:pPr>
            <w:r w:rsidRPr="00CA7727">
              <w:rPr>
                <w:sz w:val="16"/>
                <w:szCs w:val="16"/>
              </w:rPr>
              <w:t>15 822,20</w:t>
            </w:r>
          </w:p>
        </w:tc>
        <w:tc>
          <w:tcPr>
            <w:tcW w:w="1418" w:type="dxa"/>
            <w:tcBorders>
              <w:top w:val="nil"/>
              <w:left w:val="nil"/>
              <w:bottom w:val="single" w:sz="4" w:space="0" w:color="auto"/>
              <w:right w:val="single" w:sz="4" w:space="0" w:color="auto"/>
            </w:tcBorders>
            <w:shd w:val="clear" w:color="auto" w:fill="auto"/>
            <w:vAlign w:val="center"/>
            <w:hideMark/>
          </w:tcPr>
          <w:p w:rsidR="00CA7727" w:rsidRPr="00CA7727" w:rsidRDefault="00CA7727" w:rsidP="00D64B0B">
            <w:pPr>
              <w:jc w:val="center"/>
              <w:rPr>
                <w:sz w:val="16"/>
                <w:szCs w:val="16"/>
              </w:rPr>
            </w:pPr>
            <w:r w:rsidRPr="00CA7727">
              <w:rPr>
                <w:sz w:val="16"/>
                <w:szCs w:val="16"/>
              </w:rPr>
              <w:t>15 824,00</w:t>
            </w:r>
          </w:p>
        </w:tc>
        <w:tc>
          <w:tcPr>
            <w:tcW w:w="1559" w:type="dxa"/>
            <w:tcBorders>
              <w:top w:val="nil"/>
              <w:left w:val="nil"/>
              <w:bottom w:val="single" w:sz="4" w:space="0" w:color="auto"/>
              <w:right w:val="single" w:sz="4" w:space="0" w:color="auto"/>
            </w:tcBorders>
            <w:shd w:val="clear" w:color="auto" w:fill="auto"/>
            <w:vAlign w:val="center"/>
            <w:hideMark/>
          </w:tcPr>
          <w:p w:rsidR="00CA7727" w:rsidRPr="00CA7727" w:rsidRDefault="00C41C9B" w:rsidP="00D64B0B">
            <w:pPr>
              <w:jc w:val="center"/>
              <w:rPr>
                <w:sz w:val="16"/>
                <w:szCs w:val="16"/>
              </w:rPr>
            </w:pPr>
            <w:r w:rsidRPr="00C41C9B">
              <w:rPr>
                <w:sz w:val="16"/>
                <w:szCs w:val="16"/>
              </w:rPr>
              <w:t>17 593,00</w:t>
            </w:r>
          </w:p>
        </w:tc>
        <w:tc>
          <w:tcPr>
            <w:tcW w:w="1701" w:type="dxa"/>
            <w:tcBorders>
              <w:top w:val="nil"/>
              <w:left w:val="nil"/>
              <w:bottom w:val="single" w:sz="4" w:space="0" w:color="auto"/>
              <w:right w:val="single" w:sz="4" w:space="0" w:color="auto"/>
            </w:tcBorders>
            <w:shd w:val="clear" w:color="auto" w:fill="auto"/>
            <w:vAlign w:val="center"/>
            <w:hideMark/>
          </w:tcPr>
          <w:p w:rsidR="00CA7727" w:rsidRPr="00CA7727" w:rsidRDefault="00CA7727" w:rsidP="00D64B0B">
            <w:pPr>
              <w:jc w:val="center"/>
              <w:rPr>
                <w:color w:val="000000"/>
                <w:sz w:val="16"/>
                <w:szCs w:val="16"/>
              </w:rPr>
            </w:pPr>
            <w:r w:rsidRPr="00CA7727">
              <w:rPr>
                <w:color w:val="000000"/>
                <w:sz w:val="16"/>
                <w:szCs w:val="16"/>
              </w:rPr>
              <w:t>16 645,90</w:t>
            </w:r>
          </w:p>
        </w:tc>
        <w:tc>
          <w:tcPr>
            <w:tcW w:w="1984" w:type="dxa"/>
            <w:tcBorders>
              <w:top w:val="nil"/>
              <w:left w:val="nil"/>
              <w:bottom w:val="single" w:sz="4" w:space="0" w:color="auto"/>
              <w:right w:val="single" w:sz="4" w:space="0" w:color="auto"/>
            </w:tcBorders>
            <w:shd w:val="clear" w:color="auto" w:fill="auto"/>
            <w:vAlign w:val="center"/>
            <w:hideMark/>
          </w:tcPr>
          <w:p w:rsidR="00CA7727" w:rsidRPr="00CA7727" w:rsidRDefault="00C41C9B" w:rsidP="00D64B0B">
            <w:pPr>
              <w:jc w:val="center"/>
              <w:rPr>
                <w:color w:val="000000"/>
                <w:sz w:val="16"/>
                <w:szCs w:val="16"/>
              </w:rPr>
            </w:pPr>
            <w:r w:rsidRPr="00E36695">
              <w:rPr>
                <w:b/>
                <w:bCs/>
                <w:color w:val="000000"/>
                <w:sz w:val="16"/>
                <w:szCs w:val="16"/>
              </w:rPr>
              <w:t>-</w:t>
            </w:r>
            <w:r w:rsidRPr="00C41C9B">
              <w:rPr>
                <w:color w:val="000000"/>
                <w:sz w:val="16"/>
                <w:szCs w:val="16"/>
              </w:rPr>
              <w:t>947,10</w:t>
            </w:r>
          </w:p>
        </w:tc>
      </w:tr>
      <w:tr w:rsidR="00CA7727" w:rsidRPr="00CA7727" w:rsidTr="00D64B0B">
        <w:trPr>
          <w:trHeight w:val="386"/>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CA7727" w:rsidRPr="00CA7727" w:rsidRDefault="00CA7727" w:rsidP="00D64B0B">
            <w:pPr>
              <w:rPr>
                <w:sz w:val="16"/>
                <w:szCs w:val="16"/>
              </w:rPr>
            </w:pPr>
            <w:r w:rsidRPr="00CA7727">
              <w:rPr>
                <w:sz w:val="16"/>
                <w:szCs w:val="16"/>
              </w:rPr>
              <w:t>Контрольно-счетная палата</w:t>
            </w:r>
          </w:p>
        </w:tc>
        <w:tc>
          <w:tcPr>
            <w:tcW w:w="1609" w:type="dxa"/>
            <w:tcBorders>
              <w:top w:val="nil"/>
              <w:left w:val="nil"/>
              <w:bottom w:val="single" w:sz="4" w:space="0" w:color="auto"/>
              <w:right w:val="single" w:sz="4" w:space="0" w:color="auto"/>
            </w:tcBorders>
            <w:shd w:val="clear" w:color="auto" w:fill="auto"/>
            <w:vAlign w:val="center"/>
            <w:hideMark/>
          </w:tcPr>
          <w:p w:rsidR="00CA7727" w:rsidRPr="00CA7727" w:rsidRDefault="00CA7727" w:rsidP="00D64B0B">
            <w:pPr>
              <w:jc w:val="center"/>
              <w:rPr>
                <w:sz w:val="16"/>
                <w:szCs w:val="16"/>
              </w:rPr>
            </w:pPr>
            <w:r w:rsidRPr="00CA7727">
              <w:rPr>
                <w:sz w:val="16"/>
                <w:szCs w:val="16"/>
              </w:rPr>
              <w:t>7 551,87</w:t>
            </w:r>
          </w:p>
        </w:tc>
        <w:tc>
          <w:tcPr>
            <w:tcW w:w="1418" w:type="dxa"/>
            <w:tcBorders>
              <w:top w:val="nil"/>
              <w:left w:val="nil"/>
              <w:bottom w:val="single" w:sz="4" w:space="0" w:color="auto"/>
              <w:right w:val="single" w:sz="4" w:space="0" w:color="auto"/>
            </w:tcBorders>
            <w:shd w:val="clear" w:color="auto" w:fill="auto"/>
            <w:vAlign w:val="center"/>
            <w:hideMark/>
          </w:tcPr>
          <w:p w:rsidR="00CA7727" w:rsidRPr="00CA7727" w:rsidRDefault="00CA7727" w:rsidP="00D64B0B">
            <w:pPr>
              <w:jc w:val="center"/>
              <w:rPr>
                <w:sz w:val="16"/>
                <w:szCs w:val="16"/>
              </w:rPr>
            </w:pPr>
            <w:r w:rsidRPr="00CA7727">
              <w:rPr>
                <w:sz w:val="16"/>
                <w:szCs w:val="16"/>
              </w:rPr>
              <w:t>7 518,90</w:t>
            </w:r>
          </w:p>
        </w:tc>
        <w:tc>
          <w:tcPr>
            <w:tcW w:w="1559" w:type="dxa"/>
            <w:tcBorders>
              <w:top w:val="nil"/>
              <w:left w:val="nil"/>
              <w:bottom w:val="single" w:sz="4" w:space="0" w:color="auto"/>
              <w:right w:val="single" w:sz="4" w:space="0" w:color="auto"/>
            </w:tcBorders>
            <w:shd w:val="clear" w:color="auto" w:fill="auto"/>
            <w:vAlign w:val="center"/>
            <w:hideMark/>
          </w:tcPr>
          <w:p w:rsidR="00CA7727" w:rsidRPr="00CA7727" w:rsidRDefault="00CA7727" w:rsidP="00D64B0B">
            <w:pPr>
              <w:jc w:val="center"/>
              <w:rPr>
                <w:sz w:val="16"/>
                <w:szCs w:val="16"/>
              </w:rPr>
            </w:pPr>
            <w:r w:rsidRPr="00CA7727">
              <w:rPr>
                <w:sz w:val="16"/>
                <w:szCs w:val="16"/>
              </w:rPr>
              <w:t>9 834,20</w:t>
            </w:r>
          </w:p>
        </w:tc>
        <w:tc>
          <w:tcPr>
            <w:tcW w:w="1701" w:type="dxa"/>
            <w:tcBorders>
              <w:top w:val="nil"/>
              <w:left w:val="nil"/>
              <w:bottom w:val="single" w:sz="4" w:space="0" w:color="auto"/>
              <w:right w:val="single" w:sz="4" w:space="0" w:color="auto"/>
            </w:tcBorders>
            <w:shd w:val="clear" w:color="auto" w:fill="auto"/>
            <w:vAlign w:val="center"/>
            <w:hideMark/>
          </w:tcPr>
          <w:p w:rsidR="00CA7727" w:rsidRPr="00CA7727" w:rsidRDefault="00CA7727" w:rsidP="00D64B0B">
            <w:pPr>
              <w:jc w:val="center"/>
              <w:rPr>
                <w:color w:val="000000"/>
                <w:sz w:val="16"/>
                <w:szCs w:val="16"/>
              </w:rPr>
            </w:pPr>
            <w:r w:rsidRPr="00CA7727">
              <w:rPr>
                <w:color w:val="000000"/>
                <w:sz w:val="16"/>
                <w:szCs w:val="16"/>
              </w:rPr>
              <w:t>8 206,20</w:t>
            </w:r>
          </w:p>
        </w:tc>
        <w:tc>
          <w:tcPr>
            <w:tcW w:w="1984" w:type="dxa"/>
            <w:tcBorders>
              <w:top w:val="nil"/>
              <w:left w:val="nil"/>
              <w:bottom w:val="single" w:sz="4" w:space="0" w:color="auto"/>
              <w:right w:val="single" w:sz="4" w:space="0" w:color="auto"/>
            </w:tcBorders>
            <w:shd w:val="clear" w:color="auto" w:fill="auto"/>
            <w:vAlign w:val="center"/>
            <w:hideMark/>
          </w:tcPr>
          <w:p w:rsidR="00CA7727" w:rsidRPr="00CA7727" w:rsidRDefault="00CA7727" w:rsidP="00D64B0B">
            <w:pPr>
              <w:jc w:val="center"/>
              <w:rPr>
                <w:color w:val="000000"/>
                <w:sz w:val="16"/>
                <w:szCs w:val="16"/>
              </w:rPr>
            </w:pPr>
            <w:r w:rsidRPr="00CA7727">
              <w:rPr>
                <w:color w:val="000000"/>
                <w:sz w:val="16"/>
                <w:szCs w:val="16"/>
              </w:rPr>
              <w:t>-1 628,00</w:t>
            </w:r>
          </w:p>
        </w:tc>
      </w:tr>
      <w:tr w:rsidR="00CA7727" w:rsidRPr="00CA7727" w:rsidTr="00D64B0B">
        <w:trPr>
          <w:trHeight w:val="122"/>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CA7727" w:rsidRPr="00CA7727" w:rsidRDefault="00CA7727" w:rsidP="00D64B0B">
            <w:pPr>
              <w:rPr>
                <w:sz w:val="16"/>
                <w:szCs w:val="16"/>
              </w:rPr>
            </w:pPr>
            <w:r w:rsidRPr="00CA7727">
              <w:rPr>
                <w:sz w:val="16"/>
                <w:szCs w:val="16"/>
              </w:rPr>
              <w:t>Администрация</w:t>
            </w:r>
          </w:p>
        </w:tc>
        <w:tc>
          <w:tcPr>
            <w:tcW w:w="1609" w:type="dxa"/>
            <w:tcBorders>
              <w:top w:val="nil"/>
              <w:left w:val="nil"/>
              <w:bottom w:val="single" w:sz="4" w:space="0" w:color="auto"/>
              <w:right w:val="single" w:sz="4" w:space="0" w:color="auto"/>
            </w:tcBorders>
            <w:shd w:val="clear" w:color="auto" w:fill="auto"/>
            <w:vAlign w:val="center"/>
            <w:hideMark/>
          </w:tcPr>
          <w:p w:rsidR="00CA7727" w:rsidRPr="00CA7727" w:rsidRDefault="00CA7727" w:rsidP="00D64B0B">
            <w:pPr>
              <w:jc w:val="center"/>
              <w:rPr>
                <w:sz w:val="16"/>
                <w:szCs w:val="16"/>
              </w:rPr>
            </w:pPr>
            <w:r w:rsidRPr="00CA7727">
              <w:rPr>
                <w:sz w:val="16"/>
                <w:szCs w:val="16"/>
              </w:rPr>
              <w:t>202 427,00</w:t>
            </w:r>
          </w:p>
        </w:tc>
        <w:tc>
          <w:tcPr>
            <w:tcW w:w="1418" w:type="dxa"/>
            <w:tcBorders>
              <w:top w:val="nil"/>
              <w:left w:val="nil"/>
              <w:bottom w:val="single" w:sz="4" w:space="0" w:color="auto"/>
              <w:right w:val="single" w:sz="4" w:space="0" w:color="auto"/>
            </w:tcBorders>
            <w:shd w:val="clear" w:color="auto" w:fill="auto"/>
            <w:vAlign w:val="center"/>
            <w:hideMark/>
          </w:tcPr>
          <w:p w:rsidR="00CA7727" w:rsidRPr="00CA7727" w:rsidRDefault="00CA7727" w:rsidP="00D64B0B">
            <w:pPr>
              <w:jc w:val="center"/>
              <w:rPr>
                <w:sz w:val="16"/>
                <w:szCs w:val="16"/>
              </w:rPr>
            </w:pPr>
            <w:r w:rsidRPr="00CA7727">
              <w:rPr>
                <w:sz w:val="16"/>
                <w:szCs w:val="16"/>
              </w:rPr>
              <w:t>193 044,30</w:t>
            </w:r>
          </w:p>
        </w:tc>
        <w:tc>
          <w:tcPr>
            <w:tcW w:w="1559" w:type="dxa"/>
            <w:tcBorders>
              <w:top w:val="nil"/>
              <w:left w:val="nil"/>
              <w:bottom w:val="single" w:sz="4" w:space="0" w:color="auto"/>
              <w:right w:val="single" w:sz="4" w:space="0" w:color="auto"/>
            </w:tcBorders>
            <w:shd w:val="clear" w:color="auto" w:fill="auto"/>
            <w:vAlign w:val="center"/>
            <w:hideMark/>
          </w:tcPr>
          <w:p w:rsidR="00CA7727" w:rsidRPr="00CA7727" w:rsidRDefault="00CA7727" w:rsidP="00D64B0B">
            <w:pPr>
              <w:jc w:val="center"/>
              <w:rPr>
                <w:sz w:val="16"/>
                <w:szCs w:val="16"/>
              </w:rPr>
            </w:pPr>
            <w:r w:rsidRPr="00CA7727">
              <w:rPr>
                <w:sz w:val="16"/>
                <w:szCs w:val="16"/>
              </w:rPr>
              <w:t>213 115,50</w:t>
            </w:r>
          </w:p>
        </w:tc>
        <w:tc>
          <w:tcPr>
            <w:tcW w:w="1701" w:type="dxa"/>
            <w:tcBorders>
              <w:top w:val="nil"/>
              <w:left w:val="nil"/>
              <w:bottom w:val="single" w:sz="4" w:space="0" w:color="auto"/>
              <w:right w:val="single" w:sz="4" w:space="0" w:color="auto"/>
            </w:tcBorders>
            <w:shd w:val="clear" w:color="auto" w:fill="auto"/>
            <w:vAlign w:val="center"/>
            <w:hideMark/>
          </w:tcPr>
          <w:p w:rsidR="00CA7727" w:rsidRPr="00CA7727" w:rsidRDefault="00CA7727" w:rsidP="00D64B0B">
            <w:pPr>
              <w:jc w:val="center"/>
              <w:rPr>
                <w:color w:val="000000"/>
                <w:sz w:val="16"/>
                <w:szCs w:val="16"/>
              </w:rPr>
            </w:pPr>
            <w:r w:rsidRPr="00CA7727">
              <w:rPr>
                <w:color w:val="000000"/>
                <w:sz w:val="16"/>
                <w:szCs w:val="16"/>
              </w:rPr>
              <w:t>197 754,90</w:t>
            </w:r>
          </w:p>
        </w:tc>
        <w:tc>
          <w:tcPr>
            <w:tcW w:w="1984" w:type="dxa"/>
            <w:tcBorders>
              <w:top w:val="nil"/>
              <w:left w:val="nil"/>
              <w:bottom w:val="single" w:sz="4" w:space="0" w:color="auto"/>
              <w:right w:val="single" w:sz="4" w:space="0" w:color="auto"/>
            </w:tcBorders>
            <w:shd w:val="clear" w:color="auto" w:fill="auto"/>
            <w:vAlign w:val="center"/>
            <w:hideMark/>
          </w:tcPr>
          <w:p w:rsidR="00CA7727" w:rsidRPr="00CA7727" w:rsidRDefault="00CA7727" w:rsidP="00D64B0B">
            <w:pPr>
              <w:jc w:val="center"/>
              <w:rPr>
                <w:color w:val="000000"/>
                <w:sz w:val="16"/>
                <w:szCs w:val="16"/>
              </w:rPr>
            </w:pPr>
            <w:r w:rsidRPr="00CA7727">
              <w:rPr>
                <w:color w:val="000000"/>
                <w:sz w:val="16"/>
                <w:szCs w:val="16"/>
              </w:rPr>
              <w:t>-15 360,60</w:t>
            </w:r>
          </w:p>
        </w:tc>
      </w:tr>
      <w:tr w:rsidR="00CA7727" w:rsidRPr="00CA7727" w:rsidTr="00D64B0B">
        <w:trPr>
          <w:trHeight w:val="210"/>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CA7727" w:rsidRPr="00CA7727" w:rsidRDefault="00CA7727" w:rsidP="00D64B0B">
            <w:pPr>
              <w:rPr>
                <w:sz w:val="16"/>
                <w:szCs w:val="16"/>
              </w:rPr>
            </w:pPr>
            <w:r w:rsidRPr="00CA7727">
              <w:rPr>
                <w:sz w:val="16"/>
                <w:szCs w:val="16"/>
              </w:rPr>
              <w:t>Комитет по финансам</w:t>
            </w:r>
          </w:p>
        </w:tc>
        <w:tc>
          <w:tcPr>
            <w:tcW w:w="1609" w:type="dxa"/>
            <w:tcBorders>
              <w:top w:val="nil"/>
              <w:left w:val="nil"/>
              <w:bottom w:val="single" w:sz="4" w:space="0" w:color="auto"/>
              <w:right w:val="single" w:sz="4" w:space="0" w:color="auto"/>
            </w:tcBorders>
            <w:shd w:val="clear" w:color="auto" w:fill="auto"/>
            <w:vAlign w:val="center"/>
            <w:hideMark/>
          </w:tcPr>
          <w:p w:rsidR="00CA7727" w:rsidRPr="00CA7727" w:rsidRDefault="00CA7727" w:rsidP="00D64B0B">
            <w:pPr>
              <w:jc w:val="center"/>
              <w:rPr>
                <w:sz w:val="16"/>
                <w:szCs w:val="16"/>
              </w:rPr>
            </w:pPr>
            <w:r w:rsidRPr="00CA7727">
              <w:rPr>
                <w:sz w:val="16"/>
                <w:szCs w:val="16"/>
              </w:rPr>
              <w:t>28 414,30</w:t>
            </w:r>
          </w:p>
        </w:tc>
        <w:tc>
          <w:tcPr>
            <w:tcW w:w="1418" w:type="dxa"/>
            <w:tcBorders>
              <w:top w:val="nil"/>
              <w:left w:val="nil"/>
              <w:bottom w:val="single" w:sz="4" w:space="0" w:color="auto"/>
              <w:right w:val="single" w:sz="4" w:space="0" w:color="auto"/>
            </w:tcBorders>
            <w:shd w:val="clear" w:color="auto" w:fill="auto"/>
            <w:vAlign w:val="center"/>
            <w:hideMark/>
          </w:tcPr>
          <w:p w:rsidR="00CA7727" w:rsidRPr="00CA7727" w:rsidRDefault="00CA7727" w:rsidP="00D64B0B">
            <w:pPr>
              <w:jc w:val="center"/>
              <w:rPr>
                <w:sz w:val="16"/>
                <w:szCs w:val="16"/>
              </w:rPr>
            </w:pPr>
            <w:r w:rsidRPr="00CA7727">
              <w:rPr>
                <w:sz w:val="16"/>
                <w:szCs w:val="16"/>
              </w:rPr>
              <w:t>28 414,30</w:t>
            </w:r>
          </w:p>
        </w:tc>
        <w:tc>
          <w:tcPr>
            <w:tcW w:w="1559" w:type="dxa"/>
            <w:tcBorders>
              <w:top w:val="nil"/>
              <w:left w:val="nil"/>
              <w:bottom w:val="single" w:sz="4" w:space="0" w:color="auto"/>
              <w:right w:val="single" w:sz="4" w:space="0" w:color="auto"/>
            </w:tcBorders>
            <w:shd w:val="clear" w:color="auto" w:fill="auto"/>
            <w:vAlign w:val="center"/>
            <w:hideMark/>
          </w:tcPr>
          <w:p w:rsidR="00CA7727" w:rsidRPr="00CA7727" w:rsidRDefault="00CA7727" w:rsidP="00D64B0B">
            <w:pPr>
              <w:jc w:val="center"/>
              <w:rPr>
                <w:sz w:val="16"/>
                <w:szCs w:val="16"/>
              </w:rPr>
            </w:pPr>
            <w:r w:rsidRPr="00CA7727">
              <w:rPr>
                <w:sz w:val="16"/>
                <w:szCs w:val="16"/>
              </w:rPr>
              <w:t>32 756,80</w:t>
            </w:r>
          </w:p>
        </w:tc>
        <w:tc>
          <w:tcPr>
            <w:tcW w:w="1701" w:type="dxa"/>
            <w:tcBorders>
              <w:top w:val="nil"/>
              <w:left w:val="nil"/>
              <w:bottom w:val="single" w:sz="4" w:space="0" w:color="auto"/>
              <w:right w:val="single" w:sz="4" w:space="0" w:color="auto"/>
            </w:tcBorders>
            <w:shd w:val="clear" w:color="auto" w:fill="auto"/>
            <w:vAlign w:val="center"/>
            <w:hideMark/>
          </w:tcPr>
          <w:p w:rsidR="00CA7727" w:rsidRPr="00CA7727" w:rsidRDefault="00CA7727" w:rsidP="00D64B0B">
            <w:pPr>
              <w:jc w:val="center"/>
              <w:rPr>
                <w:color w:val="000000"/>
                <w:sz w:val="16"/>
                <w:szCs w:val="16"/>
              </w:rPr>
            </w:pPr>
            <w:r w:rsidRPr="00CA7727">
              <w:rPr>
                <w:color w:val="000000"/>
                <w:sz w:val="16"/>
                <w:szCs w:val="16"/>
              </w:rPr>
              <w:t>30 518,00</w:t>
            </w:r>
          </w:p>
        </w:tc>
        <w:tc>
          <w:tcPr>
            <w:tcW w:w="1984" w:type="dxa"/>
            <w:tcBorders>
              <w:top w:val="nil"/>
              <w:left w:val="nil"/>
              <w:bottom w:val="single" w:sz="4" w:space="0" w:color="auto"/>
              <w:right w:val="single" w:sz="4" w:space="0" w:color="auto"/>
            </w:tcBorders>
            <w:shd w:val="clear" w:color="auto" w:fill="auto"/>
            <w:vAlign w:val="center"/>
            <w:hideMark/>
          </w:tcPr>
          <w:p w:rsidR="00CA7727" w:rsidRPr="00CA7727" w:rsidRDefault="00CA7727" w:rsidP="00D64B0B">
            <w:pPr>
              <w:jc w:val="center"/>
              <w:rPr>
                <w:color w:val="000000"/>
                <w:sz w:val="16"/>
                <w:szCs w:val="16"/>
              </w:rPr>
            </w:pPr>
            <w:r w:rsidRPr="00CA7727">
              <w:rPr>
                <w:color w:val="000000"/>
                <w:sz w:val="16"/>
                <w:szCs w:val="16"/>
              </w:rPr>
              <w:t>-2 238,80</w:t>
            </w:r>
          </w:p>
        </w:tc>
      </w:tr>
      <w:tr w:rsidR="00CA7727" w:rsidRPr="00CA7727" w:rsidTr="00D64B0B">
        <w:trPr>
          <w:trHeight w:val="127"/>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CA7727" w:rsidRPr="00CA7727" w:rsidRDefault="00CA7727" w:rsidP="00D64B0B">
            <w:pPr>
              <w:rPr>
                <w:sz w:val="16"/>
                <w:szCs w:val="16"/>
              </w:rPr>
            </w:pPr>
            <w:r w:rsidRPr="00CA7727">
              <w:rPr>
                <w:sz w:val="16"/>
                <w:szCs w:val="16"/>
              </w:rPr>
              <w:t>Управление образование</w:t>
            </w:r>
          </w:p>
        </w:tc>
        <w:tc>
          <w:tcPr>
            <w:tcW w:w="1609" w:type="dxa"/>
            <w:tcBorders>
              <w:top w:val="nil"/>
              <w:left w:val="nil"/>
              <w:bottom w:val="single" w:sz="4" w:space="0" w:color="auto"/>
              <w:right w:val="single" w:sz="4" w:space="0" w:color="auto"/>
            </w:tcBorders>
            <w:shd w:val="clear" w:color="auto" w:fill="auto"/>
            <w:vAlign w:val="center"/>
            <w:hideMark/>
          </w:tcPr>
          <w:p w:rsidR="00CA7727" w:rsidRPr="00CA7727" w:rsidRDefault="00CA7727" w:rsidP="00D64B0B">
            <w:pPr>
              <w:jc w:val="center"/>
              <w:rPr>
                <w:sz w:val="16"/>
                <w:szCs w:val="16"/>
              </w:rPr>
            </w:pPr>
            <w:r w:rsidRPr="00CA7727">
              <w:rPr>
                <w:sz w:val="16"/>
                <w:szCs w:val="16"/>
              </w:rPr>
              <w:t>26 047,10</w:t>
            </w:r>
          </w:p>
        </w:tc>
        <w:tc>
          <w:tcPr>
            <w:tcW w:w="1418" w:type="dxa"/>
            <w:tcBorders>
              <w:top w:val="nil"/>
              <w:left w:val="nil"/>
              <w:bottom w:val="single" w:sz="4" w:space="0" w:color="auto"/>
              <w:right w:val="single" w:sz="4" w:space="0" w:color="auto"/>
            </w:tcBorders>
            <w:shd w:val="clear" w:color="auto" w:fill="auto"/>
            <w:vAlign w:val="center"/>
            <w:hideMark/>
          </w:tcPr>
          <w:p w:rsidR="00CA7727" w:rsidRPr="00CA7727" w:rsidRDefault="00CA7727" w:rsidP="00D64B0B">
            <w:pPr>
              <w:jc w:val="center"/>
              <w:rPr>
                <w:sz w:val="16"/>
                <w:szCs w:val="16"/>
              </w:rPr>
            </w:pPr>
            <w:r w:rsidRPr="00CA7727">
              <w:rPr>
                <w:sz w:val="16"/>
                <w:szCs w:val="16"/>
              </w:rPr>
              <w:t>26 629,20</w:t>
            </w:r>
          </w:p>
        </w:tc>
        <w:tc>
          <w:tcPr>
            <w:tcW w:w="1559" w:type="dxa"/>
            <w:tcBorders>
              <w:top w:val="nil"/>
              <w:left w:val="nil"/>
              <w:bottom w:val="single" w:sz="4" w:space="0" w:color="auto"/>
              <w:right w:val="single" w:sz="4" w:space="0" w:color="auto"/>
            </w:tcBorders>
            <w:shd w:val="clear" w:color="auto" w:fill="auto"/>
            <w:vAlign w:val="center"/>
            <w:hideMark/>
          </w:tcPr>
          <w:p w:rsidR="00CA7727" w:rsidRPr="00CA7727" w:rsidRDefault="00CA7727" w:rsidP="00D64B0B">
            <w:pPr>
              <w:jc w:val="center"/>
              <w:rPr>
                <w:sz w:val="16"/>
                <w:szCs w:val="16"/>
              </w:rPr>
            </w:pPr>
            <w:r w:rsidRPr="00CA7727">
              <w:rPr>
                <w:sz w:val="16"/>
                <w:szCs w:val="16"/>
              </w:rPr>
              <w:t>28 368,00</w:t>
            </w:r>
          </w:p>
        </w:tc>
        <w:tc>
          <w:tcPr>
            <w:tcW w:w="1701" w:type="dxa"/>
            <w:tcBorders>
              <w:top w:val="nil"/>
              <w:left w:val="nil"/>
              <w:bottom w:val="single" w:sz="4" w:space="0" w:color="auto"/>
              <w:right w:val="single" w:sz="4" w:space="0" w:color="auto"/>
            </w:tcBorders>
            <w:shd w:val="clear" w:color="auto" w:fill="auto"/>
            <w:vAlign w:val="center"/>
            <w:hideMark/>
          </w:tcPr>
          <w:p w:rsidR="00CA7727" w:rsidRPr="00CA7727" w:rsidRDefault="00CA7727" w:rsidP="00D64B0B">
            <w:pPr>
              <w:jc w:val="center"/>
              <w:rPr>
                <w:color w:val="000000"/>
                <w:sz w:val="16"/>
                <w:szCs w:val="16"/>
              </w:rPr>
            </w:pPr>
            <w:r w:rsidRPr="00CA7727">
              <w:rPr>
                <w:color w:val="000000"/>
                <w:sz w:val="16"/>
                <w:szCs w:val="16"/>
              </w:rPr>
              <w:t>27 374,90</w:t>
            </w:r>
          </w:p>
        </w:tc>
        <w:tc>
          <w:tcPr>
            <w:tcW w:w="1984" w:type="dxa"/>
            <w:tcBorders>
              <w:top w:val="nil"/>
              <w:left w:val="nil"/>
              <w:bottom w:val="single" w:sz="4" w:space="0" w:color="auto"/>
              <w:right w:val="single" w:sz="4" w:space="0" w:color="auto"/>
            </w:tcBorders>
            <w:shd w:val="clear" w:color="auto" w:fill="auto"/>
            <w:vAlign w:val="center"/>
            <w:hideMark/>
          </w:tcPr>
          <w:p w:rsidR="00CA7727" w:rsidRPr="00CA7727" w:rsidRDefault="00CA7727" w:rsidP="00D64B0B">
            <w:pPr>
              <w:jc w:val="center"/>
              <w:rPr>
                <w:color w:val="000000"/>
                <w:sz w:val="16"/>
                <w:szCs w:val="16"/>
              </w:rPr>
            </w:pPr>
            <w:r w:rsidRPr="00CA7727">
              <w:rPr>
                <w:color w:val="000000"/>
                <w:sz w:val="16"/>
                <w:szCs w:val="16"/>
              </w:rPr>
              <w:t>-993,10</w:t>
            </w:r>
          </w:p>
        </w:tc>
      </w:tr>
      <w:tr w:rsidR="00CA7727" w:rsidRPr="00CA7727" w:rsidTr="00D64B0B">
        <w:trPr>
          <w:trHeight w:val="216"/>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CA7727" w:rsidRPr="00CA7727" w:rsidRDefault="00CA7727" w:rsidP="00D64B0B">
            <w:pPr>
              <w:rPr>
                <w:b/>
                <w:sz w:val="16"/>
                <w:szCs w:val="16"/>
              </w:rPr>
            </w:pPr>
            <w:r w:rsidRPr="00CA7727">
              <w:rPr>
                <w:b/>
                <w:sz w:val="16"/>
                <w:szCs w:val="16"/>
              </w:rPr>
              <w:t>Итого</w:t>
            </w:r>
            <w:r w:rsidR="00D64B0B">
              <w:rPr>
                <w:b/>
                <w:sz w:val="16"/>
                <w:szCs w:val="16"/>
              </w:rPr>
              <w:t>:</w:t>
            </w:r>
          </w:p>
        </w:tc>
        <w:tc>
          <w:tcPr>
            <w:tcW w:w="1609" w:type="dxa"/>
            <w:tcBorders>
              <w:top w:val="nil"/>
              <w:left w:val="nil"/>
              <w:bottom w:val="single" w:sz="4" w:space="0" w:color="auto"/>
              <w:right w:val="single" w:sz="4" w:space="0" w:color="auto"/>
            </w:tcBorders>
            <w:shd w:val="clear" w:color="auto" w:fill="auto"/>
            <w:vAlign w:val="center"/>
            <w:hideMark/>
          </w:tcPr>
          <w:p w:rsidR="00CA7727" w:rsidRPr="00CA7727" w:rsidRDefault="00CA7727" w:rsidP="00D64B0B">
            <w:pPr>
              <w:jc w:val="center"/>
              <w:rPr>
                <w:b/>
                <w:sz w:val="16"/>
                <w:szCs w:val="16"/>
              </w:rPr>
            </w:pPr>
            <w:r w:rsidRPr="00CA7727">
              <w:rPr>
                <w:b/>
                <w:sz w:val="16"/>
                <w:szCs w:val="16"/>
              </w:rPr>
              <w:t>280 262,47</w:t>
            </w:r>
          </w:p>
        </w:tc>
        <w:tc>
          <w:tcPr>
            <w:tcW w:w="1418" w:type="dxa"/>
            <w:tcBorders>
              <w:top w:val="nil"/>
              <w:left w:val="nil"/>
              <w:bottom w:val="single" w:sz="4" w:space="0" w:color="auto"/>
              <w:right w:val="single" w:sz="4" w:space="0" w:color="auto"/>
            </w:tcBorders>
            <w:shd w:val="clear" w:color="auto" w:fill="auto"/>
            <w:vAlign w:val="center"/>
            <w:hideMark/>
          </w:tcPr>
          <w:p w:rsidR="00CA7727" w:rsidRPr="00CA7727" w:rsidRDefault="00CA7727" w:rsidP="00D64B0B">
            <w:pPr>
              <w:jc w:val="center"/>
              <w:rPr>
                <w:b/>
                <w:sz w:val="16"/>
                <w:szCs w:val="16"/>
              </w:rPr>
            </w:pPr>
            <w:r w:rsidRPr="00CA7727">
              <w:rPr>
                <w:b/>
                <w:sz w:val="16"/>
                <w:szCs w:val="16"/>
              </w:rPr>
              <w:t>271 430,70</w:t>
            </w:r>
          </w:p>
        </w:tc>
        <w:tc>
          <w:tcPr>
            <w:tcW w:w="1559" w:type="dxa"/>
            <w:tcBorders>
              <w:top w:val="nil"/>
              <w:left w:val="nil"/>
              <w:bottom w:val="single" w:sz="4" w:space="0" w:color="auto"/>
              <w:right w:val="single" w:sz="4" w:space="0" w:color="auto"/>
            </w:tcBorders>
            <w:shd w:val="clear" w:color="auto" w:fill="auto"/>
            <w:vAlign w:val="center"/>
            <w:hideMark/>
          </w:tcPr>
          <w:p w:rsidR="00CA7727" w:rsidRPr="00CA7727" w:rsidRDefault="00C41C9B" w:rsidP="00D64B0B">
            <w:pPr>
              <w:jc w:val="center"/>
              <w:rPr>
                <w:b/>
                <w:sz w:val="16"/>
                <w:szCs w:val="16"/>
              </w:rPr>
            </w:pPr>
            <w:r>
              <w:rPr>
                <w:b/>
                <w:sz w:val="16"/>
                <w:szCs w:val="16"/>
              </w:rPr>
              <w:t>301 667,5</w:t>
            </w:r>
          </w:p>
        </w:tc>
        <w:tc>
          <w:tcPr>
            <w:tcW w:w="1701" w:type="dxa"/>
            <w:tcBorders>
              <w:top w:val="nil"/>
              <w:left w:val="nil"/>
              <w:bottom w:val="single" w:sz="4" w:space="0" w:color="auto"/>
              <w:right w:val="single" w:sz="4" w:space="0" w:color="auto"/>
            </w:tcBorders>
            <w:shd w:val="clear" w:color="auto" w:fill="auto"/>
            <w:vAlign w:val="center"/>
            <w:hideMark/>
          </w:tcPr>
          <w:p w:rsidR="00CA7727" w:rsidRPr="00CA7727" w:rsidRDefault="00CA7727" w:rsidP="00D64B0B">
            <w:pPr>
              <w:jc w:val="center"/>
              <w:rPr>
                <w:b/>
                <w:color w:val="000000"/>
                <w:sz w:val="16"/>
                <w:szCs w:val="16"/>
              </w:rPr>
            </w:pPr>
            <w:r w:rsidRPr="00CA7727">
              <w:rPr>
                <w:b/>
                <w:color w:val="000000"/>
                <w:sz w:val="16"/>
                <w:szCs w:val="16"/>
              </w:rPr>
              <w:t>280 499,90</w:t>
            </w:r>
          </w:p>
        </w:tc>
        <w:tc>
          <w:tcPr>
            <w:tcW w:w="1984" w:type="dxa"/>
            <w:tcBorders>
              <w:top w:val="nil"/>
              <w:left w:val="nil"/>
              <w:bottom w:val="single" w:sz="4" w:space="0" w:color="auto"/>
              <w:right w:val="single" w:sz="4" w:space="0" w:color="auto"/>
            </w:tcBorders>
            <w:shd w:val="clear" w:color="auto" w:fill="auto"/>
            <w:vAlign w:val="center"/>
            <w:hideMark/>
          </w:tcPr>
          <w:p w:rsidR="00CA7727" w:rsidRPr="00CA7727" w:rsidRDefault="00CA7727" w:rsidP="00D64B0B">
            <w:pPr>
              <w:jc w:val="center"/>
              <w:rPr>
                <w:b/>
                <w:color w:val="000000"/>
                <w:sz w:val="16"/>
                <w:szCs w:val="16"/>
              </w:rPr>
            </w:pPr>
            <w:r w:rsidRPr="00CA7727">
              <w:rPr>
                <w:b/>
                <w:color w:val="000000"/>
                <w:sz w:val="16"/>
                <w:szCs w:val="16"/>
              </w:rPr>
              <w:t xml:space="preserve">-21 </w:t>
            </w:r>
            <w:r w:rsidR="00C41C9B">
              <w:rPr>
                <w:b/>
                <w:color w:val="000000"/>
                <w:sz w:val="16"/>
                <w:szCs w:val="16"/>
              </w:rPr>
              <w:t>167</w:t>
            </w:r>
            <w:r w:rsidRPr="00CA7727">
              <w:rPr>
                <w:b/>
                <w:color w:val="000000"/>
                <w:sz w:val="16"/>
                <w:szCs w:val="16"/>
              </w:rPr>
              <w:t>,60</w:t>
            </w:r>
          </w:p>
        </w:tc>
      </w:tr>
    </w:tbl>
    <w:p w:rsidR="00CA7727" w:rsidRPr="00CA7727" w:rsidRDefault="00CA7727" w:rsidP="00CA7727">
      <w:pPr>
        <w:widowControl w:val="0"/>
        <w:shd w:val="clear" w:color="auto" w:fill="FFFFFF"/>
        <w:autoSpaceDE w:val="0"/>
        <w:autoSpaceDN w:val="0"/>
        <w:adjustRightInd w:val="0"/>
        <w:ind w:firstLine="567"/>
        <w:jc w:val="both"/>
        <w:rPr>
          <w:sz w:val="28"/>
          <w:szCs w:val="28"/>
        </w:rPr>
      </w:pPr>
      <w:r w:rsidRPr="00CA7727">
        <w:rPr>
          <w:sz w:val="28"/>
          <w:szCs w:val="28"/>
        </w:rPr>
        <w:t>В целом, по органам местного самоуправления, Проект бюджета на 2019 год сформирован в сопоставимых условиях, а именно:</w:t>
      </w:r>
    </w:p>
    <w:p w:rsidR="00CA7727" w:rsidRPr="00CA7727" w:rsidRDefault="00CA7727" w:rsidP="00CA7727">
      <w:pPr>
        <w:pStyle w:val="aff2"/>
        <w:widowControl w:val="0"/>
        <w:numPr>
          <w:ilvl w:val="0"/>
          <w:numId w:val="28"/>
        </w:numPr>
        <w:shd w:val="clear" w:color="auto" w:fill="FFFFFF"/>
        <w:tabs>
          <w:tab w:val="left" w:pos="851"/>
        </w:tabs>
        <w:autoSpaceDE w:val="0"/>
        <w:autoSpaceDN w:val="0"/>
        <w:adjustRightInd w:val="0"/>
        <w:ind w:left="0" w:firstLine="567"/>
        <w:jc w:val="both"/>
        <w:rPr>
          <w:sz w:val="28"/>
          <w:szCs w:val="28"/>
        </w:rPr>
      </w:pPr>
      <w:r w:rsidRPr="00CA7727">
        <w:rPr>
          <w:sz w:val="28"/>
          <w:szCs w:val="28"/>
        </w:rPr>
        <w:t>предусмотрено годовое содержание в размере 25,5 ФОТ для муниципальных служащих и 25 ФОТ для не муниципальных служащих;</w:t>
      </w:r>
    </w:p>
    <w:p w:rsidR="00CA7727" w:rsidRPr="00CA7727" w:rsidRDefault="00CA7727" w:rsidP="00CA7727">
      <w:pPr>
        <w:pStyle w:val="aff2"/>
        <w:widowControl w:val="0"/>
        <w:numPr>
          <w:ilvl w:val="0"/>
          <w:numId w:val="27"/>
        </w:numPr>
        <w:shd w:val="clear" w:color="auto" w:fill="FFFFFF"/>
        <w:tabs>
          <w:tab w:val="left" w:pos="851"/>
        </w:tabs>
        <w:autoSpaceDE w:val="0"/>
        <w:autoSpaceDN w:val="0"/>
        <w:adjustRightInd w:val="0"/>
        <w:ind w:left="0" w:firstLine="567"/>
        <w:jc w:val="both"/>
        <w:rPr>
          <w:sz w:val="28"/>
          <w:szCs w:val="28"/>
        </w:rPr>
      </w:pPr>
      <w:r w:rsidRPr="00CA7727">
        <w:rPr>
          <w:sz w:val="28"/>
          <w:szCs w:val="28"/>
        </w:rPr>
        <w:t>увеличение годового фонда оплаты труда на 2019</w:t>
      </w:r>
      <w:r w:rsidR="00C41C9B">
        <w:rPr>
          <w:sz w:val="28"/>
          <w:szCs w:val="28"/>
        </w:rPr>
        <w:t xml:space="preserve"> год</w:t>
      </w:r>
      <w:r w:rsidRPr="00CA7727">
        <w:rPr>
          <w:sz w:val="28"/>
          <w:szCs w:val="28"/>
        </w:rPr>
        <w:t xml:space="preserve"> не планируется.</w:t>
      </w:r>
    </w:p>
    <w:p w:rsidR="00CA7727" w:rsidRDefault="00CA7727" w:rsidP="00CA7727">
      <w:pPr>
        <w:pStyle w:val="aff2"/>
        <w:widowControl w:val="0"/>
        <w:shd w:val="clear" w:color="auto" w:fill="FFFFFF"/>
        <w:autoSpaceDE w:val="0"/>
        <w:autoSpaceDN w:val="0"/>
        <w:adjustRightInd w:val="0"/>
        <w:ind w:left="0" w:firstLine="567"/>
        <w:jc w:val="both"/>
        <w:rPr>
          <w:sz w:val="28"/>
          <w:szCs w:val="28"/>
        </w:rPr>
      </w:pPr>
      <w:r w:rsidRPr="00CA7727">
        <w:rPr>
          <w:sz w:val="28"/>
          <w:szCs w:val="28"/>
        </w:rPr>
        <w:t>Наблюдаемые в результате анализа отклонения обусловлены следующими причинами</w:t>
      </w:r>
      <w:r w:rsidR="00D4506D">
        <w:rPr>
          <w:sz w:val="28"/>
          <w:szCs w:val="28"/>
        </w:rPr>
        <w:t xml:space="preserve"> </w:t>
      </w:r>
      <w:r w:rsidR="00D4506D" w:rsidRPr="000B0051">
        <w:rPr>
          <w:sz w:val="28"/>
          <w:szCs w:val="28"/>
        </w:rPr>
        <w:t>(Таблица 16)</w:t>
      </w:r>
      <w:r w:rsidRPr="000B0051">
        <w:rPr>
          <w:sz w:val="28"/>
          <w:szCs w:val="28"/>
        </w:rPr>
        <w:t>:</w:t>
      </w:r>
    </w:p>
    <w:p w:rsidR="00CA7727" w:rsidRPr="00C41C9B" w:rsidRDefault="00CA7727" w:rsidP="00C41C9B">
      <w:pPr>
        <w:pStyle w:val="aff2"/>
        <w:numPr>
          <w:ilvl w:val="0"/>
          <w:numId w:val="27"/>
        </w:numPr>
        <w:tabs>
          <w:tab w:val="left" w:pos="851"/>
        </w:tabs>
        <w:autoSpaceDE w:val="0"/>
        <w:autoSpaceDN w:val="0"/>
        <w:adjustRightInd w:val="0"/>
        <w:ind w:left="0" w:firstLine="567"/>
        <w:jc w:val="both"/>
        <w:rPr>
          <w:sz w:val="28"/>
          <w:szCs w:val="28"/>
        </w:rPr>
      </w:pPr>
      <w:proofErr w:type="gramStart"/>
      <w:r w:rsidRPr="00C41C9B">
        <w:rPr>
          <w:sz w:val="28"/>
          <w:szCs w:val="28"/>
        </w:rPr>
        <w:lastRenderedPageBreak/>
        <w:t>не достаточное финансирование заложено на гарантированное</w:t>
      </w:r>
      <w:r w:rsidR="00A63B83" w:rsidRPr="00C41C9B">
        <w:rPr>
          <w:sz w:val="28"/>
          <w:szCs w:val="28"/>
        </w:rPr>
        <w:t xml:space="preserve"> (</w:t>
      </w:r>
      <w:r w:rsidR="00A63B83" w:rsidRPr="00C41C9B">
        <w:rPr>
          <w:i/>
          <w:sz w:val="28"/>
          <w:szCs w:val="28"/>
        </w:rPr>
        <w:t>положением о порядке, размерах и условиях частичной компенсации стоимости оздоровительной или санаторно-курортной путевки муниципальным служащим органов местного самоуправления города Урай, утвержденным постановлением администрации города Урай от 10.04.2009 №809</w:t>
      </w:r>
      <w:r w:rsidR="00A63B83" w:rsidRPr="00C41C9B">
        <w:rPr>
          <w:sz w:val="28"/>
          <w:szCs w:val="28"/>
        </w:rPr>
        <w:t xml:space="preserve">) </w:t>
      </w:r>
      <w:r w:rsidRPr="00C41C9B">
        <w:rPr>
          <w:sz w:val="28"/>
          <w:szCs w:val="28"/>
        </w:rPr>
        <w:t xml:space="preserve">право работников и иждивенцев на проезд к месту использования отпуска и обратно и </w:t>
      </w:r>
      <w:r w:rsidRPr="00C41C9B">
        <w:rPr>
          <w:rFonts w:eastAsiaTheme="minorHAnsi"/>
          <w:sz w:val="28"/>
          <w:szCs w:val="28"/>
          <w:lang w:eastAsia="en-US"/>
        </w:rPr>
        <w:t>частичной компенсации стоимости оздоровительной или санаторно-курортной путевки</w:t>
      </w:r>
      <w:r w:rsidR="00D4506D" w:rsidRPr="00C41C9B">
        <w:rPr>
          <w:rFonts w:eastAsiaTheme="minorHAnsi"/>
          <w:sz w:val="28"/>
          <w:szCs w:val="28"/>
          <w:lang w:eastAsia="en-US"/>
        </w:rPr>
        <w:t xml:space="preserve"> для всех </w:t>
      </w:r>
      <w:proofErr w:type="spellStart"/>
      <w:r w:rsidR="00A63B83" w:rsidRPr="00C41C9B">
        <w:rPr>
          <w:rFonts w:eastAsiaTheme="minorHAnsi"/>
          <w:sz w:val="28"/>
          <w:szCs w:val="28"/>
          <w:lang w:eastAsia="en-US"/>
        </w:rPr>
        <w:t>ОМСу</w:t>
      </w:r>
      <w:proofErr w:type="spellEnd"/>
      <w:r w:rsidR="00A63B83" w:rsidRPr="00C41C9B">
        <w:rPr>
          <w:rFonts w:eastAsiaTheme="minorHAnsi"/>
          <w:sz w:val="28"/>
          <w:szCs w:val="28"/>
          <w:lang w:eastAsia="en-US"/>
        </w:rPr>
        <w:t>, в частности</w:t>
      </w:r>
      <w:r w:rsidR="00D4506D" w:rsidRPr="00C41C9B">
        <w:rPr>
          <w:sz w:val="28"/>
          <w:szCs w:val="28"/>
        </w:rPr>
        <w:t>;</w:t>
      </w:r>
      <w:proofErr w:type="gramEnd"/>
    </w:p>
    <w:p w:rsidR="00A63B83" w:rsidRDefault="00A63B83" w:rsidP="00D64B0B">
      <w:pPr>
        <w:pStyle w:val="aff2"/>
        <w:widowControl w:val="0"/>
        <w:numPr>
          <w:ilvl w:val="0"/>
          <w:numId w:val="42"/>
        </w:numPr>
        <w:shd w:val="clear" w:color="auto" w:fill="FFFFFF"/>
        <w:tabs>
          <w:tab w:val="left" w:pos="851"/>
        </w:tabs>
        <w:autoSpaceDE w:val="0"/>
        <w:autoSpaceDN w:val="0"/>
        <w:adjustRightInd w:val="0"/>
        <w:ind w:left="0" w:firstLine="567"/>
        <w:jc w:val="both"/>
        <w:rPr>
          <w:sz w:val="28"/>
          <w:szCs w:val="28"/>
        </w:rPr>
      </w:pPr>
      <w:r>
        <w:rPr>
          <w:sz w:val="28"/>
          <w:szCs w:val="28"/>
        </w:rPr>
        <w:t>по Думе города – 589,0 тыс. руб</w:t>
      </w:r>
      <w:r w:rsidR="00D64B0B">
        <w:rPr>
          <w:sz w:val="28"/>
          <w:szCs w:val="28"/>
        </w:rPr>
        <w:t>.</w:t>
      </w:r>
      <w:r>
        <w:rPr>
          <w:sz w:val="28"/>
          <w:szCs w:val="28"/>
        </w:rPr>
        <w:t>;</w:t>
      </w:r>
    </w:p>
    <w:p w:rsidR="00A63B83" w:rsidRPr="00A63B83" w:rsidRDefault="00A63B83" w:rsidP="00D64B0B">
      <w:pPr>
        <w:pStyle w:val="aff2"/>
        <w:widowControl w:val="0"/>
        <w:numPr>
          <w:ilvl w:val="0"/>
          <w:numId w:val="42"/>
        </w:numPr>
        <w:shd w:val="clear" w:color="auto" w:fill="FFFFFF"/>
        <w:tabs>
          <w:tab w:val="left" w:pos="851"/>
        </w:tabs>
        <w:autoSpaceDE w:val="0"/>
        <w:autoSpaceDN w:val="0"/>
        <w:adjustRightInd w:val="0"/>
        <w:ind w:left="0" w:firstLine="567"/>
        <w:jc w:val="both"/>
        <w:rPr>
          <w:sz w:val="28"/>
          <w:szCs w:val="28"/>
        </w:rPr>
      </w:pPr>
      <w:r>
        <w:rPr>
          <w:sz w:val="28"/>
          <w:szCs w:val="28"/>
        </w:rPr>
        <w:t>по администрации города – 8 737,1</w:t>
      </w:r>
      <w:r w:rsidRPr="00A63B83">
        <w:rPr>
          <w:sz w:val="28"/>
          <w:szCs w:val="28"/>
        </w:rPr>
        <w:t xml:space="preserve"> </w:t>
      </w:r>
      <w:r>
        <w:rPr>
          <w:sz w:val="28"/>
          <w:szCs w:val="28"/>
        </w:rPr>
        <w:t>тыс. руб</w:t>
      </w:r>
      <w:r w:rsidR="00D64B0B">
        <w:rPr>
          <w:sz w:val="28"/>
          <w:szCs w:val="28"/>
        </w:rPr>
        <w:t>.</w:t>
      </w:r>
      <w:r>
        <w:rPr>
          <w:sz w:val="28"/>
          <w:szCs w:val="28"/>
        </w:rPr>
        <w:t>;</w:t>
      </w:r>
    </w:p>
    <w:p w:rsidR="00A63B83" w:rsidRPr="00A63B83" w:rsidRDefault="00A63B83" w:rsidP="00D64B0B">
      <w:pPr>
        <w:pStyle w:val="aff2"/>
        <w:widowControl w:val="0"/>
        <w:numPr>
          <w:ilvl w:val="0"/>
          <w:numId w:val="42"/>
        </w:numPr>
        <w:shd w:val="clear" w:color="auto" w:fill="FFFFFF"/>
        <w:tabs>
          <w:tab w:val="left" w:pos="851"/>
        </w:tabs>
        <w:autoSpaceDE w:val="0"/>
        <w:autoSpaceDN w:val="0"/>
        <w:adjustRightInd w:val="0"/>
        <w:ind w:left="0" w:firstLine="567"/>
        <w:jc w:val="both"/>
        <w:rPr>
          <w:sz w:val="28"/>
          <w:szCs w:val="28"/>
        </w:rPr>
      </w:pPr>
      <w:r>
        <w:rPr>
          <w:sz w:val="28"/>
          <w:szCs w:val="28"/>
        </w:rPr>
        <w:t>по Комитету по финансам города 1 694,0</w:t>
      </w:r>
      <w:r w:rsidRPr="00A63B83">
        <w:rPr>
          <w:sz w:val="28"/>
          <w:szCs w:val="28"/>
        </w:rPr>
        <w:t xml:space="preserve"> </w:t>
      </w:r>
      <w:r>
        <w:rPr>
          <w:sz w:val="28"/>
          <w:szCs w:val="28"/>
        </w:rPr>
        <w:t>тыс. руб</w:t>
      </w:r>
      <w:r w:rsidR="00D64B0B">
        <w:rPr>
          <w:sz w:val="28"/>
          <w:szCs w:val="28"/>
        </w:rPr>
        <w:t>.</w:t>
      </w:r>
      <w:r>
        <w:rPr>
          <w:sz w:val="28"/>
          <w:szCs w:val="28"/>
        </w:rPr>
        <w:t>;</w:t>
      </w:r>
    </w:p>
    <w:p w:rsidR="00CA7727" w:rsidRPr="00713B2D" w:rsidRDefault="00A63B83" w:rsidP="00D64B0B">
      <w:pPr>
        <w:pStyle w:val="aff2"/>
        <w:widowControl w:val="0"/>
        <w:numPr>
          <w:ilvl w:val="0"/>
          <w:numId w:val="42"/>
        </w:numPr>
        <w:shd w:val="clear" w:color="auto" w:fill="FFFFFF"/>
        <w:tabs>
          <w:tab w:val="left" w:pos="851"/>
        </w:tabs>
        <w:autoSpaceDE w:val="0"/>
        <w:autoSpaceDN w:val="0"/>
        <w:adjustRightInd w:val="0"/>
        <w:ind w:left="0" w:firstLine="567"/>
        <w:jc w:val="both"/>
        <w:rPr>
          <w:sz w:val="28"/>
          <w:szCs w:val="28"/>
        </w:rPr>
      </w:pPr>
      <w:r>
        <w:rPr>
          <w:sz w:val="28"/>
          <w:szCs w:val="28"/>
        </w:rPr>
        <w:t>по управлению образования 707,0</w:t>
      </w:r>
      <w:r w:rsidRPr="00A63B83">
        <w:rPr>
          <w:sz w:val="28"/>
          <w:szCs w:val="28"/>
        </w:rPr>
        <w:t xml:space="preserve"> </w:t>
      </w:r>
      <w:r>
        <w:rPr>
          <w:sz w:val="28"/>
          <w:szCs w:val="28"/>
        </w:rPr>
        <w:t>тыс. руб.</w:t>
      </w:r>
    </w:p>
    <w:p w:rsidR="00CA7727" w:rsidRPr="00D7274C" w:rsidRDefault="00CA7727" w:rsidP="00CA7727">
      <w:pPr>
        <w:pStyle w:val="aff2"/>
        <w:widowControl w:val="0"/>
        <w:numPr>
          <w:ilvl w:val="0"/>
          <w:numId w:val="29"/>
        </w:numPr>
        <w:shd w:val="clear" w:color="auto" w:fill="FFFFFF"/>
        <w:tabs>
          <w:tab w:val="left" w:pos="851"/>
        </w:tabs>
        <w:autoSpaceDE w:val="0"/>
        <w:autoSpaceDN w:val="0"/>
        <w:adjustRightInd w:val="0"/>
        <w:ind w:left="0" w:firstLine="567"/>
        <w:jc w:val="both"/>
        <w:rPr>
          <w:sz w:val="28"/>
          <w:szCs w:val="28"/>
        </w:rPr>
      </w:pPr>
      <w:r w:rsidRPr="00D7274C">
        <w:rPr>
          <w:sz w:val="28"/>
          <w:szCs w:val="28"/>
        </w:rPr>
        <w:t>в Думе города Урай</w:t>
      </w:r>
      <w:r w:rsidR="002F2F91">
        <w:rPr>
          <w:sz w:val="28"/>
          <w:szCs w:val="28"/>
        </w:rPr>
        <w:t xml:space="preserve"> при наличии вакантной ставки расходы по оплате труда обеспечены в полном объеме;</w:t>
      </w:r>
      <w:r w:rsidRPr="00D7274C">
        <w:rPr>
          <w:sz w:val="28"/>
          <w:szCs w:val="28"/>
        </w:rPr>
        <w:t xml:space="preserve"> не предусмотрены командировочные расходы</w:t>
      </w:r>
      <w:r w:rsidR="00D4506D" w:rsidRPr="00D7274C">
        <w:rPr>
          <w:sz w:val="28"/>
          <w:szCs w:val="28"/>
        </w:rPr>
        <w:t xml:space="preserve"> в сумме 3</w:t>
      </w:r>
      <w:r w:rsidR="00E36695">
        <w:rPr>
          <w:sz w:val="28"/>
          <w:szCs w:val="28"/>
        </w:rPr>
        <w:t>49</w:t>
      </w:r>
      <w:r w:rsidR="00D4506D" w:rsidRPr="00D7274C">
        <w:rPr>
          <w:sz w:val="28"/>
          <w:szCs w:val="28"/>
        </w:rPr>
        <w:t>,</w:t>
      </w:r>
      <w:r w:rsidR="00E36695">
        <w:rPr>
          <w:sz w:val="28"/>
          <w:szCs w:val="28"/>
        </w:rPr>
        <w:t>1</w:t>
      </w:r>
      <w:r w:rsidR="00D4506D" w:rsidRPr="00D7274C">
        <w:rPr>
          <w:sz w:val="28"/>
          <w:szCs w:val="28"/>
        </w:rPr>
        <w:t xml:space="preserve"> тыс. рублей</w:t>
      </w:r>
      <w:r w:rsidRPr="00D7274C">
        <w:rPr>
          <w:sz w:val="28"/>
          <w:szCs w:val="28"/>
        </w:rPr>
        <w:t>;</w:t>
      </w:r>
    </w:p>
    <w:p w:rsidR="00CA7727" w:rsidRPr="00D7274C" w:rsidRDefault="00CA7727" w:rsidP="00CA7727">
      <w:pPr>
        <w:pStyle w:val="aff2"/>
        <w:widowControl w:val="0"/>
        <w:numPr>
          <w:ilvl w:val="0"/>
          <w:numId w:val="29"/>
        </w:numPr>
        <w:shd w:val="clear" w:color="auto" w:fill="FFFFFF"/>
        <w:tabs>
          <w:tab w:val="left" w:pos="851"/>
        </w:tabs>
        <w:autoSpaceDE w:val="0"/>
        <w:autoSpaceDN w:val="0"/>
        <w:adjustRightInd w:val="0"/>
        <w:ind w:left="0" w:firstLine="567"/>
        <w:jc w:val="both"/>
        <w:rPr>
          <w:sz w:val="28"/>
          <w:szCs w:val="28"/>
        </w:rPr>
      </w:pPr>
      <w:r w:rsidRPr="00D7274C">
        <w:rPr>
          <w:sz w:val="28"/>
          <w:szCs w:val="28"/>
        </w:rPr>
        <w:t xml:space="preserve">в Контрольно-счетной палате города Урай </w:t>
      </w:r>
      <w:r w:rsidR="00D4506D" w:rsidRPr="00D7274C">
        <w:rPr>
          <w:sz w:val="28"/>
          <w:szCs w:val="28"/>
        </w:rPr>
        <w:t>снижены командировочные расходы на 159,0 тыс. рублей</w:t>
      </w:r>
      <w:r w:rsidRPr="00D7274C">
        <w:rPr>
          <w:sz w:val="28"/>
          <w:szCs w:val="28"/>
        </w:rPr>
        <w:t>;</w:t>
      </w:r>
      <w:r w:rsidR="00D4506D" w:rsidRPr="00D7274C">
        <w:rPr>
          <w:sz w:val="28"/>
          <w:szCs w:val="28"/>
        </w:rPr>
        <w:t xml:space="preserve"> расходы по оплате труда снижены на 1 458,0 тыс. рублей (1 ставку инспектора); </w:t>
      </w:r>
    </w:p>
    <w:p w:rsidR="007C3A54" w:rsidRDefault="00CA7727" w:rsidP="007C3A54">
      <w:pPr>
        <w:pStyle w:val="aff2"/>
        <w:widowControl w:val="0"/>
        <w:numPr>
          <w:ilvl w:val="0"/>
          <w:numId w:val="29"/>
        </w:numPr>
        <w:shd w:val="clear" w:color="auto" w:fill="FFFFFF"/>
        <w:tabs>
          <w:tab w:val="left" w:pos="851"/>
        </w:tabs>
        <w:autoSpaceDE w:val="0"/>
        <w:autoSpaceDN w:val="0"/>
        <w:adjustRightInd w:val="0"/>
        <w:ind w:left="0" w:firstLine="567"/>
        <w:jc w:val="both"/>
        <w:rPr>
          <w:sz w:val="28"/>
          <w:szCs w:val="28"/>
        </w:rPr>
      </w:pPr>
      <w:proofErr w:type="gramStart"/>
      <w:r w:rsidRPr="00D7274C">
        <w:rPr>
          <w:sz w:val="28"/>
          <w:szCs w:val="28"/>
        </w:rPr>
        <w:t xml:space="preserve">в </w:t>
      </w:r>
      <w:r w:rsidR="00E36695">
        <w:rPr>
          <w:sz w:val="28"/>
          <w:szCs w:val="28"/>
        </w:rPr>
        <w:t>а</w:t>
      </w:r>
      <w:r w:rsidRPr="00D7274C">
        <w:rPr>
          <w:sz w:val="28"/>
          <w:szCs w:val="28"/>
        </w:rPr>
        <w:t xml:space="preserve">дминистрации города Урай дополнительно предусмотрена выплата «премии за выполнение особо важных и сложных заданий» в размере </w:t>
      </w:r>
      <w:r w:rsidR="007C3A54" w:rsidRPr="00D7274C">
        <w:rPr>
          <w:sz w:val="28"/>
          <w:szCs w:val="28"/>
        </w:rPr>
        <w:t>785</w:t>
      </w:r>
      <w:r w:rsidRPr="00D7274C">
        <w:rPr>
          <w:sz w:val="28"/>
          <w:szCs w:val="28"/>
        </w:rPr>
        <w:t>,</w:t>
      </w:r>
      <w:r w:rsidR="007C3A54" w:rsidRPr="00D7274C">
        <w:rPr>
          <w:sz w:val="28"/>
          <w:szCs w:val="28"/>
        </w:rPr>
        <w:t>3 тыс. рублей</w:t>
      </w:r>
      <w:r w:rsidR="007C3A54" w:rsidRPr="00D7274C">
        <w:t xml:space="preserve"> </w:t>
      </w:r>
      <w:r w:rsidR="007C3A54" w:rsidRPr="00D7274C">
        <w:rPr>
          <w:sz w:val="28"/>
          <w:szCs w:val="28"/>
        </w:rPr>
        <w:t xml:space="preserve">(5 заместителей, 1 начальник комитета, 4 начальника управления, 1 начальник отдела); расходы по оплате труда снижены на </w:t>
      </w:r>
      <w:r w:rsidR="00713B2D">
        <w:rPr>
          <w:sz w:val="28"/>
          <w:szCs w:val="28"/>
        </w:rPr>
        <w:t>4 780</w:t>
      </w:r>
      <w:r w:rsidR="007C3A54" w:rsidRPr="00D7274C">
        <w:rPr>
          <w:sz w:val="28"/>
          <w:szCs w:val="28"/>
        </w:rPr>
        <w:t>,</w:t>
      </w:r>
      <w:r w:rsidR="00713B2D">
        <w:rPr>
          <w:sz w:val="28"/>
          <w:szCs w:val="28"/>
        </w:rPr>
        <w:t>4</w:t>
      </w:r>
      <w:r w:rsidR="007C3A54" w:rsidRPr="00D7274C">
        <w:rPr>
          <w:sz w:val="28"/>
          <w:szCs w:val="28"/>
        </w:rPr>
        <w:t xml:space="preserve"> тыс. рублей, что соответствует 5 вакантным ставкам при фактическом наличии </w:t>
      </w:r>
      <w:r w:rsidR="00E36695" w:rsidRPr="00E36695">
        <w:rPr>
          <w:sz w:val="28"/>
          <w:szCs w:val="28"/>
        </w:rPr>
        <w:t>7</w:t>
      </w:r>
      <w:r w:rsidR="00713B2D">
        <w:rPr>
          <w:sz w:val="28"/>
          <w:szCs w:val="28"/>
        </w:rPr>
        <w:t xml:space="preserve"> вакантных ставок;</w:t>
      </w:r>
      <w:r w:rsidR="007C3A54" w:rsidRPr="00D7274C">
        <w:rPr>
          <w:sz w:val="28"/>
          <w:szCs w:val="28"/>
        </w:rPr>
        <w:t xml:space="preserve"> </w:t>
      </w:r>
      <w:proofErr w:type="gramEnd"/>
    </w:p>
    <w:p w:rsidR="00713B2D" w:rsidRDefault="00713B2D" w:rsidP="00713B2D">
      <w:pPr>
        <w:pStyle w:val="aff2"/>
        <w:widowControl w:val="0"/>
        <w:numPr>
          <w:ilvl w:val="0"/>
          <w:numId w:val="29"/>
        </w:numPr>
        <w:shd w:val="clear" w:color="auto" w:fill="FFFFFF"/>
        <w:tabs>
          <w:tab w:val="left" w:pos="851"/>
        </w:tabs>
        <w:autoSpaceDE w:val="0"/>
        <w:autoSpaceDN w:val="0"/>
        <w:adjustRightInd w:val="0"/>
        <w:ind w:left="0" w:firstLine="567"/>
        <w:jc w:val="both"/>
        <w:rPr>
          <w:sz w:val="28"/>
          <w:szCs w:val="28"/>
        </w:rPr>
      </w:pPr>
      <w:r>
        <w:rPr>
          <w:sz w:val="28"/>
          <w:szCs w:val="28"/>
        </w:rPr>
        <w:t>в Комитете по финансам администрации города Урай</w:t>
      </w:r>
      <w:r w:rsidRPr="00713B2D">
        <w:rPr>
          <w:sz w:val="28"/>
          <w:szCs w:val="28"/>
        </w:rPr>
        <w:t xml:space="preserve"> </w:t>
      </w:r>
      <w:r w:rsidRPr="00D7274C">
        <w:rPr>
          <w:sz w:val="28"/>
          <w:szCs w:val="28"/>
        </w:rPr>
        <w:t xml:space="preserve">расходы по оплате труда снижены на </w:t>
      </w:r>
      <w:r>
        <w:rPr>
          <w:sz w:val="28"/>
          <w:szCs w:val="28"/>
        </w:rPr>
        <w:t>889,1</w:t>
      </w:r>
      <w:r w:rsidRPr="00D7274C">
        <w:rPr>
          <w:sz w:val="28"/>
          <w:szCs w:val="28"/>
        </w:rPr>
        <w:t xml:space="preserve"> тыс. рублей, что соответствует </w:t>
      </w:r>
      <w:r>
        <w:rPr>
          <w:sz w:val="28"/>
          <w:szCs w:val="28"/>
        </w:rPr>
        <w:t>1</w:t>
      </w:r>
      <w:r w:rsidRPr="00D7274C">
        <w:rPr>
          <w:sz w:val="28"/>
          <w:szCs w:val="28"/>
        </w:rPr>
        <w:t xml:space="preserve"> вакантн</w:t>
      </w:r>
      <w:r>
        <w:rPr>
          <w:sz w:val="28"/>
          <w:szCs w:val="28"/>
        </w:rPr>
        <w:t>ой</w:t>
      </w:r>
      <w:r w:rsidRPr="00D7274C">
        <w:rPr>
          <w:sz w:val="28"/>
          <w:szCs w:val="28"/>
        </w:rPr>
        <w:t xml:space="preserve"> ставк</w:t>
      </w:r>
      <w:r>
        <w:rPr>
          <w:sz w:val="28"/>
          <w:szCs w:val="28"/>
        </w:rPr>
        <w:t>е</w:t>
      </w:r>
      <w:r w:rsidRPr="00D7274C">
        <w:rPr>
          <w:sz w:val="28"/>
          <w:szCs w:val="28"/>
        </w:rPr>
        <w:t xml:space="preserve"> при фактическом наличии </w:t>
      </w:r>
      <w:r w:rsidR="00C41C9B">
        <w:rPr>
          <w:sz w:val="28"/>
          <w:szCs w:val="28"/>
        </w:rPr>
        <w:t>3 вакантных ставок.</w:t>
      </w:r>
    </w:p>
    <w:p w:rsidR="00E36695" w:rsidRPr="00E36695" w:rsidRDefault="00713B2D" w:rsidP="00713B2D">
      <w:pPr>
        <w:widowControl w:val="0"/>
        <w:shd w:val="clear" w:color="auto" w:fill="FFFFFF"/>
        <w:tabs>
          <w:tab w:val="left" w:pos="851"/>
        </w:tabs>
        <w:autoSpaceDE w:val="0"/>
        <w:autoSpaceDN w:val="0"/>
        <w:adjustRightInd w:val="0"/>
        <w:jc w:val="right"/>
        <w:rPr>
          <w:sz w:val="28"/>
          <w:szCs w:val="28"/>
        </w:rPr>
      </w:pPr>
      <w:r w:rsidRPr="000B0051">
        <w:rPr>
          <w:sz w:val="28"/>
          <w:szCs w:val="28"/>
        </w:rPr>
        <w:t>Таблица 16 (тыс. руб.)</w:t>
      </w:r>
    </w:p>
    <w:tbl>
      <w:tblPr>
        <w:tblW w:w="1035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1828"/>
        <w:gridCol w:w="792"/>
        <w:gridCol w:w="1192"/>
        <w:gridCol w:w="1134"/>
        <w:gridCol w:w="1333"/>
        <w:gridCol w:w="1227"/>
        <w:gridCol w:w="2401"/>
      </w:tblGrid>
      <w:tr w:rsidR="00E36695" w:rsidRPr="00E36695" w:rsidTr="002F2F91">
        <w:trPr>
          <w:trHeight w:val="978"/>
        </w:trPr>
        <w:tc>
          <w:tcPr>
            <w:tcW w:w="445" w:type="dxa"/>
            <w:shd w:val="clear" w:color="auto" w:fill="auto"/>
            <w:vAlign w:val="center"/>
            <w:hideMark/>
          </w:tcPr>
          <w:p w:rsidR="00E36695" w:rsidRPr="00E36695" w:rsidRDefault="00E36695" w:rsidP="00E36695">
            <w:pPr>
              <w:jc w:val="center"/>
              <w:rPr>
                <w:b/>
                <w:bCs/>
                <w:sz w:val="16"/>
                <w:szCs w:val="16"/>
              </w:rPr>
            </w:pPr>
            <w:r w:rsidRPr="00E36695">
              <w:rPr>
                <w:b/>
                <w:bCs/>
                <w:sz w:val="16"/>
                <w:szCs w:val="16"/>
              </w:rPr>
              <w:t xml:space="preserve">№ </w:t>
            </w:r>
            <w:proofErr w:type="spellStart"/>
            <w:proofErr w:type="gramStart"/>
            <w:r w:rsidRPr="00E36695">
              <w:rPr>
                <w:b/>
                <w:bCs/>
                <w:sz w:val="16"/>
                <w:szCs w:val="16"/>
              </w:rPr>
              <w:t>п</w:t>
            </w:r>
            <w:proofErr w:type="spellEnd"/>
            <w:proofErr w:type="gramEnd"/>
            <w:r w:rsidRPr="00E36695">
              <w:rPr>
                <w:b/>
                <w:bCs/>
                <w:sz w:val="16"/>
                <w:szCs w:val="16"/>
              </w:rPr>
              <w:t>/</w:t>
            </w:r>
            <w:proofErr w:type="spellStart"/>
            <w:r w:rsidRPr="00E36695">
              <w:rPr>
                <w:b/>
                <w:bCs/>
                <w:sz w:val="16"/>
                <w:szCs w:val="16"/>
              </w:rPr>
              <w:t>п</w:t>
            </w:r>
            <w:proofErr w:type="spellEnd"/>
          </w:p>
        </w:tc>
        <w:tc>
          <w:tcPr>
            <w:tcW w:w="1828" w:type="dxa"/>
            <w:shd w:val="clear" w:color="auto" w:fill="auto"/>
            <w:vAlign w:val="center"/>
            <w:hideMark/>
          </w:tcPr>
          <w:p w:rsidR="00E36695" w:rsidRPr="00E36695" w:rsidRDefault="00E36695" w:rsidP="00E36695">
            <w:pPr>
              <w:jc w:val="center"/>
              <w:rPr>
                <w:b/>
                <w:bCs/>
                <w:sz w:val="16"/>
                <w:szCs w:val="16"/>
              </w:rPr>
            </w:pPr>
            <w:r w:rsidRPr="00E36695">
              <w:rPr>
                <w:b/>
                <w:bCs/>
                <w:sz w:val="16"/>
                <w:szCs w:val="16"/>
              </w:rPr>
              <w:t>Направление расходов</w:t>
            </w:r>
          </w:p>
        </w:tc>
        <w:tc>
          <w:tcPr>
            <w:tcW w:w="792" w:type="dxa"/>
            <w:shd w:val="clear" w:color="auto" w:fill="auto"/>
            <w:vAlign w:val="center"/>
            <w:hideMark/>
          </w:tcPr>
          <w:p w:rsidR="00E36695" w:rsidRPr="00E36695" w:rsidRDefault="00E36695" w:rsidP="00E36695">
            <w:pPr>
              <w:jc w:val="center"/>
              <w:rPr>
                <w:b/>
                <w:bCs/>
                <w:sz w:val="16"/>
                <w:szCs w:val="16"/>
              </w:rPr>
            </w:pPr>
            <w:r w:rsidRPr="00E36695">
              <w:rPr>
                <w:b/>
                <w:bCs/>
                <w:sz w:val="16"/>
                <w:szCs w:val="16"/>
              </w:rPr>
              <w:t>КОСГУ</w:t>
            </w:r>
          </w:p>
        </w:tc>
        <w:tc>
          <w:tcPr>
            <w:tcW w:w="1192" w:type="dxa"/>
            <w:shd w:val="clear" w:color="auto" w:fill="auto"/>
            <w:vAlign w:val="center"/>
            <w:hideMark/>
          </w:tcPr>
          <w:p w:rsidR="00E36695" w:rsidRPr="00E36695" w:rsidRDefault="00E36695" w:rsidP="00E36695">
            <w:pPr>
              <w:jc w:val="center"/>
              <w:rPr>
                <w:b/>
                <w:bCs/>
                <w:sz w:val="16"/>
                <w:szCs w:val="16"/>
              </w:rPr>
            </w:pPr>
            <w:r w:rsidRPr="00E36695">
              <w:rPr>
                <w:b/>
                <w:bCs/>
                <w:sz w:val="16"/>
                <w:szCs w:val="16"/>
              </w:rPr>
              <w:t>Уточненный план на 2018 год</w:t>
            </w:r>
          </w:p>
        </w:tc>
        <w:tc>
          <w:tcPr>
            <w:tcW w:w="1134" w:type="dxa"/>
            <w:shd w:val="clear" w:color="auto" w:fill="auto"/>
            <w:vAlign w:val="center"/>
            <w:hideMark/>
          </w:tcPr>
          <w:p w:rsidR="00E36695" w:rsidRPr="00E36695" w:rsidRDefault="00E36695" w:rsidP="00E36695">
            <w:pPr>
              <w:jc w:val="center"/>
              <w:rPr>
                <w:b/>
                <w:bCs/>
                <w:sz w:val="16"/>
                <w:szCs w:val="16"/>
              </w:rPr>
            </w:pPr>
            <w:r w:rsidRPr="00E36695">
              <w:rPr>
                <w:b/>
                <w:bCs/>
                <w:sz w:val="16"/>
                <w:szCs w:val="16"/>
              </w:rPr>
              <w:t>Расчетная потребность на 2019 год</w:t>
            </w:r>
          </w:p>
        </w:tc>
        <w:tc>
          <w:tcPr>
            <w:tcW w:w="1333" w:type="dxa"/>
            <w:shd w:val="clear" w:color="auto" w:fill="auto"/>
            <w:vAlign w:val="center"/>
            <w:hideMark/>
          </w:tcPr>
          <w:p w:rsidR="00E36695" w:rsidRPr="00E36695" w:rsidRDefault="00E36695" w:rsidP="00E36695">
            <w:pPr>
              <w:jc w:val="center"/>
              <w:rPr>
                <w:b/>
                <w:bCs/>
                <w:color w:val="000000"/>
                <w:sz w:val="16"/>
                <w:szCs w:val="16"/>
              </w:rPr>
            </w:pPr>
            <w:r w:rsidRPr="00E36695">
              <w:rPr>
                <w:b/>
                <w:bCs/>
                <w:color w:val="000000"/>
                <w:sz w:val="16"/>
                <w:szCs w:val="16"/>
              </w:rPr>
              <w:t xml:space="preserve">Предусмотрено проектом бюджета на 2019 год </w:t>
            </w:r>
          </w:p>
        </w:tc>
        <w:tc>
          <w:tcPr>
            <w:tcW w:w="1227" w:type="dxa"/>
            <w:shd w:val="clear" w:color="auto" w:fill="auto"/>
            <w:vAlign w:val="center"/>
            <w:hideMark/>
          </w:tcPr>
          <w:p w:rsidR="00E36695" w:rsidRPr="00E36695" w:rsidRDefault="00E36695" w:rsidP="00E36695">
            <w:pPr>
              <w:jc w:val="center"/>
              <w:rPr>
                <w:b/>
                <w:bCs/>
                <w:color w:val="000000"/>
                <w:sz w:val="16"/>
                <w:szCs w:val="16"/>
              </w:rPr>
            </w:pPr>
            <w:r>
              <w:rPr>
                <w:b/>
                <w:bCs/>
                <w:color w:val="000000"/>
                <w:sz w:val="16"/>
                <w:szCs w:val="16"/>
              </w:rPr>
              <w:t>Отклонения ра</w:t>
            </w:r>
            <w:r w:rsidRPr="00E36695">
              <w:rPr>
                <w:b/>
                <w:bCs/>
                <w:color w:val="000000"/>
                <w:sz w:val="16"/>
                <w:szCs w:val="16"/>
              </w:rPr>
              <w:t>счетной потребности от проекта на 2019</w:t>
            </w:r>
          </w:p>
        </w:tc>
        <w:tc>
          <w:tcPr>
            <w:tcW w:w="2401" w:type="dxa"/>
            <w:shd w:val="clear" w:color="auto" w:fill="auto"/>
            <w:vAlign w:val="center"/>
            <w:hideMark/>
          </w:tcPr>
          <w:p w:rsidR="00E36695" w:rsidRPr="00E36695" w:rsidRDefault="00E36695" w:rsidP="00E36695">
            <w:pPr>
              <w:jc w:val="center"/>
              <w:rPr>
                <w:b/>
                <w:bCs/>
                <w:color w:val="000000"/>
                <w:sz w:val="16"/>
                <w:szCs w:val="16"/>
              </w:rPr>
            </w:pPr>
            <w:r w:rsidRPr="00E36695">
              <w:rPr>
                <w:b/>
                <w:bCs/>
                <w:color w:val="000000"/>
                <w:sz w:val="16"/>
                <w:szCs w:val="16"/>
              </w:rPr>
              <w:t>Причины отклонения</w:t>
            </w:r>
          </w:p>
        </w:tc>
      </w:tr>
      <w:tr w:rsidR="00E36695" w:rsidRPr="00E36695" w:rsidTr="002F2F91">
        <w:trPr>
          <w:trHeight w:val="300"/>
        </w:trPr>
        <w:tc>
          <w:tcPr>
            <w:tcW w:w="10352" w:type="dxa"/>
            <w:gridSpan w:val="8"/>
            <w:shd w:val="clear" w:color="auto" w:fill="auto"/>
            <w:vAlign w:val="center"/>
            <w:hideMark/>
          </w:tcPr>
          <w:p w:rsidR="00E36695" w:rsidRPr="00E36695" w:rsidRDefault="00E36695" w:rsidP="00E36695">
            <w:pPr>
              <w:jc w:val="center"/>
              <w:rPr>
                <w:b/>
                <w:bCs/>
                <w:color w:val="000000"/>
                <w:sz w:val="16"/>
                <w:szCs w:val="16"/>
              </w:rPr>
            </w:pPr>
            <w:r w:rsidRPr="00E36695">
              <w:rPr>
                <w:b/>
                <w:bCs/>
                <w:color w:val="000000"/>
                <w:sz w:val="16"/>
                <w:szCs w:val="16"/>
              </w:rPr>
              <w:t xml:space="preserve">Дума города Урай </w:t>
            </w:r>
          </w:p>
        </w:tc>
      </w:tr>
      <w:tr w:rsidR="00E36695" w:rsidRPr="00E36695" w:rsidTr="002F2F91">
        <w:trPr>
          <w:trHeight w:val="194"/>
        </w:trPr>
        <w:tc>
          <w:tcPr>
            <w:tcW w:w="445" w:type="dxa"/>
            <w:shd w:val="clear" w:color="auto" w:fill="auto"/>
            <w:vAlign w:val="center"/>
            <w:hideMark/>
          </w:tcPr>
          <w:p w:rsidR="00E36695" w:rsidRPr="00E36695" w:rsidRDefault="00E36695" w:rsidP="00E36695">
            <w:pPr>
              <w:jc w:val="center"/>
              <w:rPr>
                <w:color w:val="000000"/>
                <w:sz w:val="16"/>
                <w:szCs w:val="16"/>
              </w:rPr>
            </w:pPr>
            <w:r w:rsidRPr="00E36695">
              <w:rPr>
                <w:color w:val="000000"/>
                <w:sz w:val="16"/>
                <w:szCs w:val="16"/>
              </w:rPr>
              <w:t>1</w:t>
            </w:r>
            <w:r w:rsidR="000B0051">
              <w:rPr>
                <w:color w:val="000000"/>
                <w:sz w:val="16"/>
                <w:szCs w:val="16"/>
              </w:rPr>
              <w:t>.</w:t>
            </w:r>
          </w:p>
        </w:tc>
        <w:tc>
          <w:tcPr>
            <w:tcW w:w="1828" w:type="dxa"/>
            <w:shd w:val="clear" w:color="auto" w:fill="auto"/>
            <w:vAlign w:val="center"/>
            <w:hideMark/>
          </w:tcPr>
          <w:p w:rsidR="00E36695" w:rsidRPr="00E36695" w:rsidRDefault="00E36695" w:rsidP="00E36695">
            <w:pPr>
              <w:rPr>
                <w:color w:val="000000"/>
                <w:sz w:val="16"/>
                <w:szCs w:val="16"/>
              </w:rPr>
            </w:pPr>
            <w:r w:rsidRPr="00E36695">
              <w:rPr>
                <w:color w:val="000000"/>
                <w:sz w:val="16"/>
                <w:szCs w:val="16"/>
              </w:rPr>
              <w:t xml:space="preserve">Заработная плата                             </w:t>
            </w:r>
          </w:p>
        </w:tc>
        <w:tc>
          <w:tcPr>
            <w:tcW w:w="792" w:type="dxa"/>
            <w:shd w:val="clear" w:color="auto" w:fill="auto"/>
            <w:vAlign w:val="center"/>
            <w:hideMark/>
          </w:tcPr>
          <w:p w:rsidR="00E36695" w:rsidRPr="00E36695" w:rsidRDefault="00E36695" w:rsidP="00E36695">
            <w:pPr>
              <w:jc w:val="center"/>
              <w:rPr>
                <w:color w:val="000000"/>
                <w:sz w:val="16"/>
                <w:szCs w:val="16"/>
              </w:rPr>
            </w:pPr>
            <w:r w:rsidRPr="00E36695">
              <w:rPr>
                <w:color w:val="000000"/>
                <w:sz w:val="16"/>
                <w:szCs w:val="16"/>
              </w:rPr>
              <w:t>211</w:t>
            </w:r>
          </w:p>
        </w:tc>
        <w:tc>
          <w:tcPr>
            <w:tcW w:w="1192" w:type="dxa"/>
            <w:shd w:val="clear" w:color="auto" w:fill="auto"/>
            <w:vAlign w:val="center"/>
            <w:hideMark/>
          </w:tcPr>
          <w:p w:rsidR="00E36695" w:rsidRPr="00E36695" w:rsidRDefault="00E36695" w:rsidP="00E36695">
            <w:pPr>
              <w:jc w:val="center"/>
              <w:rPr>
                <w:color w:val="000000"/>
                <w:sz w:val="16"/>
                <w:szCs w:val="16"/>
              </w:rPr>
            </w:pPr>
            <w:r w:rsidRPr="00E36695">
              <w:rPr>
                <w:color w:val="000000"/>
                <w:sz w:val="16"/>
                <w:szCs w:val="16"/>
              </w:rPr>
              <w:t>12 005,00</w:t>
            </w:r>
          </w:p>
        </w:tc>
        <w:tc>
          <w:tcPr>
            <w:tcW w:w="1134" w:type="dxa"/>
            <w:shd w:val="clear" w:color="auto" w:fill="auto"/>
            <w:vAlign w:val="center"/>
            <w:hideMark/>
          </w:tcPr>
          <w:p w:rsidR="00E36695" w:rsidRPr="00E36695" w:rsidRDefault="00E36695" w:rsidP="00E36695">
            <w:pPr>
              <w:jc w:val="center"/>
              <w:rPr>
                <w:color w:val="000000"/>
                <w:sz w:val="16"/>
                <w:szCs w:val="16"/>
              </w:rPr>
            </w:pPr>
            <w:r w:rsidRPr="00E36695">
              <w:rPr>
                <w:color w:val="000000"/>
                <w:sz w:val="16"/>
                <w:szCs w:val="16"/>
              </w:rPr>
              <w:t>12 631,70</w:t>
            </w:r>
          </w:p>
        </w:tc>
        <w:tc>
          <w:tcPr>
            <w:tcW w:w="1333" w:type="dxa"/>
            <w:shd w:val="clear" w:color="auto" w:fill="auto"/>
            <w:vAlign w:val="center"/>
            <w:hideMark/>
          </w:tcPr>
          <w:p w:rsidR="00E36695" w:rsidRPr="00E36695" w:rsidRDefault="00E36695" w:rsidP="00E36695">
            <w:pPr>
              <w:jc w:val="center"/>
              <w:rPr>
                <w:color w:val="000000"/>
                <w:sz w:val="16"/>
                <w:szCs w:val="16"/>
              </w:rPr>
            </w:pPr>
            <w:r w:rsidRPr="00E36695">
              <w:rPr>
                <w:color w:val="000000"/>
                <w:sz w:val="16"/>
                <w:szCs w:val="16"/>
              </w:rPr>
              <w:t>12 631,70</w:t>
            </w:r>
          </w:p>
        </w:tc>
        <w:tc>
          <w:tcPr>
            <w:tcW w:w="1227" w:type="dxa"/>
            <w:shd w:val="clear" w:color="auto" w:fill="auto"/>
            <w:vAlign w:val="center"/>
            <w:hideMark/>
          </w:tcPr>
          <w:p w:rsidR="00E36695" w:rsidRPr="00E36695" w:rsidRDefault="00E36695" w:rsidP="00E36695">
            <w:pPr>
              <w:jc w:val="center"/>
              <w:rPr>
                <w:color w:val="000000"/>
                <w:sz w:val="16"/>
                <w:szCs w:val="16"/>
              </w:rPr>
            </w:pPr>
            <w:r w:rsidRPr="00E36695">
              <w:rPr>
                <w:color w:val="000000"/>
                <w:sz w:val="16"/>
                <w:szCs w:val="16"/>
              </w:rPr>
              <w:t>0,00</w:t>
            </w:r>
          </w:p>
        </w:tc>
        <w:tc>
          <w:tcPr>
            <w:tcW w:w="2401" w:type="dxa"/>
            <w:shd w:val="clear" w:color="auto" w:fill="auto"/>
            <w:vAlign w:val="center"/>
            <w:hideMark/>
          </w:tcPr>
          <w:p w:rsidR="00E36695" w:rsidRPr="00E36695" w:rsidRDefault="00E36695" w:rsidP="00E36695">
            <w:pPr>
              <w:jc w:val="center"/>
              <w:rPr>
                <w:color w:val="000000"/>
                <w:sz w:val="16"/>
                <w:szCs w:val="16"/>
              </w:rPr>
            </w:pPr>
            <w:r w:rsidRPr="00E36695">
              <w:rPr>
                <w:color w:val="000000"/>
                <w:sz w:val="16"/>
                <w:szCs w:val="16"/>
              </w:rPr>
              <w:t>Х</w:t>
            </w:r>
          </w:p>
        </w:tc>
      </w:tr>
      <w:tr w:rsidR="00E36695" w:rsidRPr="00E36695" w:rsidTr="002F2F91">
        <w:trPr>
          <w:trHeight w:val="480"/>
        </w:trPr>
        <w:tc>
          <w:tcPr>
            <w:tcW w:w="445" w:type="dxa"/>
            <w:shd w:val="clear" w:color="auto" w:fill="auto"/>
            <w:vAlign w:val="center"/>
            <w:hideMark/>
          </w:tcPr>
          <w:p w:rsidR="00E36695" w:rsidRPr="00E36695" w:rsidRDefault="00E36695" w:rsidP="00E36695">
            <w:pPr>
              <w:jc w:val="center"/>
              <w:rPr>
                <w:sz w:val="16"/>
                <w:szCs w:val="16"/>
              </w:rPr>
            </w:pPr>
            <w:r w:rsidRPr="00E36695">
              <w:rPr>
                <w:sz w:val="16"/>
                <w:szCs w:val="16"/>
              </w:rPr>
              <w:t>2</w:t>
            </w:r>
            <w:r w:rsidR="000B0051">
              <w:rPr>
                <w:sz w:val="16"/>
                <w:szCs w:val="16"/>
              </w:rPr>
              <w:t>.</w:t>
            </w:r>
          </w:p>
        </w:tc>
        <w:tc>
          <w:tcPr>
            <w:tcW w:w="1828" w:type="dxa"/>
            <w:shd w:val="clear" w:color="auto" w:fill="auto"/>
            <w:vAlign w:val="center"/>
            <w:hideMark/>
          </w:tcPr>
          <w:p w:rsidR="00E36695" w:rsidRPr="00E36695" w:rsidRDefault="00E36695" w:rsidP="00E36695">
            <w:pPr>
              <w:rPr>
                <w:sz w:val="16"/>
                <w:szCs w:val="16"/>
              </w:rPr>
            </w:pPr>
            <w:r w:rsidRPr="00E36695">
              <w:rPr>
                <w:sz w:val="16"/>
                <w:szCs w:val="16"/>
              </w:rPr>
              <w:t>Начисления на выплаты по оплате труда</w:t>
            </w:r>
          </w:p>
        </w:tc>
        <w:tc>
          <w:tcPr>
            <w:tcW w:w="792" w:type="dxa"/>
            <w:shd w:val="clear" w:color="auto" w:fill="auto"/>
            <w:vAlign w:val="center"/>
            <w:hideMark/>
          </w:tcPr>
          <w:p w:rsidR="00E36695" w:rsidRPr="00E36695" w:rsidRDefault="00E36695" w:rsidP="00E36695">
            <w:pPr>
              <w:jc w:val="center"/>
              <w:rPr>
                <w:sz w:val="16"/>
                <w:szCs w:val="16"/>
              </w:rPr>
            </w:pPr>
            <w:r w:rsidRPr="00E36695">
              <w:rPr>
                <w:sz w:val="16"/>
                <w:szCs w:val="16"/>
              </w:rPr>
              <w:t>213</w:t>
            </w:r>
          </w:p>
        </w:tc>
        <w:tc>
          <w:tcPr>
            <w:tcW w:w="1192" w:type="dxa"/>
            <w:shd w:val="clear" w:color="auto" w:fill="auto"/>
            <w:vAlign w:val="center"/>
            <w:hideMark/>
          </w:tcPr>
          <w:p w:rsidR="00E36695" w:rsidRPr="00E36695" w:rsidRDefault="00E36695" w:rsidP="00E36695">
            <w:pPr>
              <w:jc w:val="center"/>
              <w:rPr>
                <w:sz w:val="16"/>
                <w:szCs w:val="16"/>
              </w:rPr>
            </w:pPr>
            <w:r w:rsidRPr="00E36695">
              <w:rPr>
                <w:sz w:val="16"/>
                <w:szCs w:val="16"/>
              </w:rPr>
              <w:t>2 871,20</w:t>
            </w:r>
          </w:p>
        </w:tc>
        <w:tc>
          <w:tcPr>
            <w:tcW w:w="1134" w:type="dxa"/>
            <w:shd w:val="clear" w:color="auto" w:fill="auto"/>
            <w:vAlign w:val="center"/>
            <w:hideMark/>
          </w:tcPr>
          <w:p w:rsidR="00E36695" w:rsidRPr="00E36695" w:rsidRDefault="00E36695" w:rsidP="00E36695">
            <w:pPr>
              <w:jc w:val="center"/>
              <w:rPr>
                <w:color w:val="000000"/>
                <w:sz w:val="16"/>
                <w:szCs w:val="16"/>
              </w:rPr>
            </w:pPr>
            <w:r w:rsidRPr="00E36695">
              <w:rPr>
                <w:color w:val="000000"/>
                <w:sz w:val="16"/>
                <w:szCs w:val="16"/>
              </w:rPr>
              <w:t>3 069,80</w:t>
            </w:r>
          </w:p>
        </w:tc>
        <w:tc>
          <w:tcPr>
            <w:tcW w:w="1333" w:type="dxa"/>
            <w:shd w:val="clear" w:color="auto" w:fill="auto"/>
            <w:vAlign w:val="center"/>
            <w:hideMark/>
          </w:tcPr>
          <w:p w:rsidR="00E36695" w:rsidRPr="00E36695" w:rsidRDefault="00E36695" w:rsidP="00E36695">
            <w:pPr>
              <w:jc w:val="center"/>
              <w:rPr>
                <w:color w:val="000000"/>
                <w:sz w:val="16"/>
                <w:szCs w:val="16"/>
              </w:rPr>
            </w:pPr>
            <w:r w:rsidRPr="00E36695">
              <w:rPr>
                <w:color w:val="000000"/>
                <w:sz w:val="16"/>
                <w:szCs w:val="16"/>
              </w:rPr>
              <w:t>3 069,80</w:t>
            </w:r>
          </w:p>
        </w:tc>
        <w:tc>
          <w:tcPr>
            <w:tcW w:w="1227" w:type="dxa"/>
            <w:shd w:val="clear" w:color="auto" w:fill="auto"/>
            <w:vAlign w:val="center"/>
            <w:hideMark/>
          </w:tcPr>
          <w:p w:rsidR="00E36695" w:rsidRPr="00E36695" w:rsidRDefault="00E36695" w:rsidP="00E36695">
            <w:pPr>
              <w:jc w:val="center"/>
              <w:rPr>
                <w:color w:val="000000"/>
                <w:sz w:val="16"/>
                <w:szCs w:val="16"/>
              </w:rPr>
            </w:pPr>
            <w:r w:rsidRPr="00E36695">
              <w:rPr>
                <w:color w:val="000000"/>
                <w:sz w:val="16"/>
                <w:szCs w:val="16"/>
              </w:rPr>
              <w:t>0,00</w:t>
            </w:r>
          </w:p>
        </w:tc>
        <w:tc>
          <w:tcPr>
            <w:tcW w:w="2401" w:type="dxa"/>
            <w:shd w:val="clear" w:color="auto" w:fill="auto"/>
            <w:vAlign w:val="center"/>
            <w:hideMark/>
          </w:tcPr>
          <w:p w:rsidR="00E36695" w:rsidRPr="00E36695" w:rsidRDefault="00E36695" w:rsidP="00E36695">
            <w:pPr>
              <w:jc w:val="center"/>
              <w:rPr>
                <w:color w:val="000000"/>
                <w:sz w:val="16"/>
                <w:szCs w:val="16"/>
              </w:rPr>
            </w:pPr>
            <w:r w:rsidRPr="00E36695">
              <w:rPr>
                <w:color w:val="000000"/>
                <w:sz w:val="16"/>
                <w:szCs w:val="16"/>
              </w:rPr>
              <w:t>Х</w:t>
            </w:r>
          </w:p>
        </w:tc>
      </w:tr>
      <w:tr w:rsidR="00E36695" w:rsidRPr="00E36695" w:rsidTr="002F2F91">
        <w:trPr>
          <w:trHeight w:val="510"/>
        </w:trPr>
        <w:tc>
          <w:tcPr>
            <w:tcW w:w="445" w:type="dxa"/>
            <w:shd w:val="clear" w:color="auto" w:fill="auto"/>
            <w:vAlign w:val="center"/>
            <w:hideMark/>
          </w:tcPr>
          <w:p w:rsidR="00E36695" w:rsidRPr="00E36695" w:rsidRDefault="00E36695" w:rsidP="00E36695">
            <w:pPr>
              <w:jc w:val="center"/>
              <w:rPr>
                <w:sz w:val="16"/>
                <w:szCs w:val="16"/>
              </w:rPr>
            </w:pPr>
            <w:r w:rsidRPr="00E36695">
              <w:rPr>
                <w:sz w:val="16"/>
                <w:szCs w:val="16"/>
              </w:rPr>
              <w:t>3</w:t>
            </w:r>
            <w:r w:rsidR="000B0051">
              <w:rPr>
                <w:sz w:val="16"/>
                <w:szCs w:val="16"/>
              </w:rPr>
              <w:t>.</w:t>
            </w:r>
          </w:p>
        </w:tc>
        <w:tc>
          <w:tcPr>
            <w:tcW w:w="1828" w:type="dxa"/>
            <w:shd w:val="clear" w:color="auto" w:fill="auto"/>
            <w:vAlign w:val="center"/>
            <w:hideMark/>
          </w:tcPr>
          <w:p w:rsidR="00E36695" w:rsidRPr="00E36695" w:rsidRDefault="00E36695" w:rsidP="00E36695">
            <w:pPr>
              <w:rPr>
                <w:sz w:val="16"/>
                <w:szCs w:val="16"/>
              </w:rPr>
            </w:pPr>
            <w:r w:rsidRPr="00E36695">
              <w:rPr>
                <w:sz w:val="16"/>
                <w:szCs w:val="16"/>
              </w:rPr>
              <w:t>Прочие не социальные выплаты персоналу в денежной форме</w:t>
            </w:r>
          </w:p>
        </w:tc>
        <w:tc>
          <w:tcPr>
            <w:tcW w:w="792" w:type="dxa"/>
            <w:shd w:val="clear" w:color="auto" w:fill="auto"/>
            <w:vAlign w:val="center"/>
            <w:hideMark/>
          </w:tcPr>
          <w:p w:rsidR="00E36695" w:rsidRPr="00E36695" w:rsidRDefault="00E36695" w:rsidP="00E36695">
            <w:pPr>
              <w:jc w:val="center"/>
              <w:rPr>
                <w:sz w:val="16"/>
                <w:szCs w:val="16"/>
              </w:rPr>
            </w:pPr>
            <w:r w:rsidRPr="00E36695">
              <w:rPr>
                <w:sz w:val="16"/>
                <w:szCs w:val="16"/>
              </w:rPr>
              <w:t>212</w:t>
            </w:r>
          </w:p>
        </w:tc>
        <w:tc>
          <w:tcPr>
            <w:tcW w:w="1192" w:type="dxa"/>
            <w:shd w:val="clear" w:color="auto" w:fill="auto"/>
            <w:vAlign w:val="center"/>
            <w:hideMark/>
          </w:tcPr>
          <w:p w:rsidR="00E36695" w:rsidRPr="00E36695" w:rsidRDefault="00E36695" w:rsidP="00E36695">
            <w:pPr>
              <w:jc w:val="center"/>
              <w:rPr>
                <w:sz w:val="16"/>
                <w:szCs w:val="16"/>
              </w:rPr>
            </w:pPr>
            <w:r w:rsidRPr="00E36695">
              <w:rPr>
                <w:sz w:val="16"/>
                <w:szCs w:val="16"/>
              </w:rPr>
              <w:t>927,10</w:t>
            </w:r>
          </w:p>
        </w:tc>
        <w:tc>
          <w:tcPr>
            <w:tcW w:w="1134" w:type="dxa"/>
            <w:shd w:val="clear" w:color="auto" w:fill="auto"/>
            <w:vAlign w:val="center"/>
            <w:hideMark/>
          </w:tcPr>
          <w:p w:rsidR="00E36695" w:rsidRPr="00E36695" w:rsidRDefault="00E36695" w:rsidP="00E36695">
            <w:pPr>
              <w:jc w:val="center"/>
              <w:rPr>
                <w:sz w:val="16"/>
                <w:szCs w:val="16"/>
              </w:rPr>
            </w:pPr>
            <w:r w:rsidRPr="00E36695">
              <w:rPr>
                <w:sz w:val="16"/>
                <w:szCs w:val="16"/>
              </w:rPr>
              <w:t>47,00</w:t>
            </w:r>
          </w:p>
        </w:tc>
        <w:tc>
          <w:tcPr>
            <w:tcW w:w="1333" w:type="dxa"/>
            <w:shd w:val="clear" w:color="auto" w:fill="auto"/>
            <w:vAlign w:val="center"/>
            <w:hideMark/>
          </w:tcPr>
          <w:p w:rsidR="00E36695" w:rsidRPr="00E36695" w:rsidRDefault="00E36695" w:rsidP="00E36695">
            <w:pPr>
              <w:jc w:val="center"/>
              <w:rPr>
                <w:color w:val="000000"/>
                <w:sz w:val="16"/>
                <w:szCs w:val="16"/>
              </w:rPr>
            </w:pPr>
            <w:r w:rsidRPr="00E36695">
              <w:rPr>
                <w:color w:val="000000"/>
                <w:sz w:val="16"/>
                <w:szCs w:val="16"/>
              </w:rPr>
              <w:t>12,40</w:t>
            </w:r>
          </w:p>
        </w:tc>
        <w:tc>
          <w:tcPr>
            <w:tcW w:w="1227" w:type="dxa"/>
            <w:shd w:val="clear" w:color="auto" w:fill="auto"/>
            <w:vAlign w:val="center"/>
            <w:hideMark/>
          </w:tcPr>
          <w:p w:rsidR="00E36695" w:rsidRPr="00E36695" w:rsidRDefault="00E36695" w:rsidP="00E36695">
            <w:pPr>
              <w:jc w:val="center"/>
              <w:rPr>
                <w:color w:val="000000"/>
                <w:sz w:val="16"/>
                <w:szCs w:val="16"/>
              </w:rPr>
            </w:pPr>
            <w:r w:rsidRPr="00E36695">
              <w:rPr>
                <w:color w:val="000000"/>
                <w:sz w:val="16"/>
                <w:szCs w:val="16"/>
              </w:rPr>
              <w:t>-34,60</w:t>
            </w:r>
          </w:p>
        </w:tc>
        <w:tc>
          <w:tcPr>
            <w:tcW w:w="2401" w:type="dxa"/>
            <w:shd w:val="clear" w:color="auto" w:fill="auto"/>
            <w:vAlign w:val="center"/>
            <w:hideMark/>
          </w:tcPr>
          <w:p w:rsidR="00E36695" w:rsidRPr="00E36695" w:rsidRDefault="00E36695" w:rsidP="00E36695">
            <w:pPr>
              <w:rPr>
                <w:color w:val="000000"/>
                <w:sz w:val="16"/>
                <w:szCs w:val="16"/>
              </w:rPr>
            </w:pPr>
            <w:r w:rsidRPr="00E36695">
              <w:rPr>
                <w:color w:val="000000"/>
                <w:sz w:val="16"/>
                <w:szCs w:val="16"/>
              </w:rPr>
              <w:t>Командировочные расходы (суточные) в недостаточном количестве</w:t>
            </w:r>
          </w:p>
        </w:tc>
      </w:tr>
      <w:tr w:rsidR="00E36695" w:rsidRPr="00E36695" w:rsidTr="002F2F91">
        <w:trPr>
          <w:trHeight w:val="705"/>
        </w:trPr>
        <w:tc>
          <w:tcPr>
            <w:tcW w:w="445" w:type="dxa"/>
            <w:shd w:val="clear" w:color="auto" w:fill="auto"/>
            <w:vAlign w:val="center"/>
            <w:hideMark/>
          </w:tcPr>
          <w:p w:rsidR="00E36695" w:rsidRPr="00E36695" w:rsidRDefault="00E36695" w:rsidP="00E36695">
            <w:pPr>
              <w:jc w:val="center"/>
              <w:rPr>
                <w:sz w:val="16"/>
                <w:szCs w:val="16"/>
              </w:rPr>
            </w:pPr>
            <w:r w:rsidRPr="00E36695">
              <w:rPr>
                <w:sz w:val="16"/>
                <w:szCs w:val="16"/>
              </w:rPr>
              <w:t>4</w:t>
            </w:r>
            <w:r w:rsidR="000B0051">
              <w:rPr>
                <w:sz w:val="16"/>
                <w:szCs w:val="16"/>
              </w:rPr>
              <w:t>.</w:t>
            </w:r>
          </w:p>
        </w:tc>
        <w:tc>
          <w:tcPr>
            <w:tcW w:w="1828" w:type="dxa"/>
            <w:shd w:val="clear" w:color="auto" w:fill="auto"/>
            <w:vAlign w:val="center"/>
            <w:hideMark/>
          </w:tcPr>
          <w:p w:rsidR="00E36695" w:rsidRPr="00E36695" w:rsidRDefault="00E36695" w:rsidP="00E36695">
            <w:pPr>
              <w:rPr>
                <w:sz w:val="16"/>
                <w:szCs w:val="16"/>
              </w:rPr>
            </w:pPr>
            <w:r w:rsidRPr="00E36695">
              <w:rPr>
                <w:sz w:val="16"/>
                <w:szCs w:val="16"/>
              </w:rPr>
              <w:t>Прочие не социальные выплаты персоналу в натуральной форме</w:t>
            </w:r>
          </w:p>
        </w:tc>
        <w:tc>
          <w:tcPr>
            <w:tcW w:w="792" w:type="dxa"/>
            <w:shd w:val="clear" w:color="auto" w:fill="auto"/>
            <w:vAlign w:val="center"/>
            <w:hideMark/>
          </w:tcPr>
          <w:p w:rsidR="00E36695" w:rsidRPr="00E36695" w:rsidRDefault="00E36695" w:rsidP="00E36695">
            <w:pPr>
              <w:jc w:val="center"/>
              <w:rPr>
                <w:sz w:val="16"/>
                <w:szCs w:val="16"/>
              </w:rPr>
            </w:pPr>
            <w:r w:rsidRPr="00E36695">
              <w:rPr>
                <w:sz w:val="16"/>
                <w:szCs w:val="16"/>
              </w:rPr>
              <w:t>214</w:t>
            </w:r>
          </w:p>
        </w:tc>
        <w:tc>
          <w:tcPr>
            <w:tcW w:w="1192" w:type="dxa"/>
            <w:shd w:val="clear" w:color="auto" w:fill="auto"/>
            <w:vAlign w:val="center"/>
            <w:hideMark/>
          </w:tcPr>
          <w:p w:rsidR="00E36695" w:rsidRPr="00E36695" w:rsidRDefault="00E36695" w:rsidP="00E36695">
            <w:pPr>
              <w:jc w:val="center"/>
              <w:rPr>
                <w:sz w:val="16"/>
                <w:szCs w:val="16"/>
              </w:rPr>
            </w:pPr>
            <w:r w:rsidRPr="00E36695">
              <w:rPr>
                <w:sz w:val="16"/>
                <w:szCs w:val="16"/>
              </w:rPr>
              <w:t>0,00</w:t>
            </w:r>
          </w:p>
        </w:tc>
        <w:tc>
          <w:tcPr>
            <w:tcW w:w="1134" w:type="dxa"/>
            <w:shd w:val="clear" w:color="auto" w:fill="auto"/>
            <w:vAlign w:val="center"/>
            <w:hideMark/>
          </w:tcPr>
          <w:p w:rsidR="00E36695" w:rsidRPr="00E36695" w:rsidRDefault="00E36695" w:rsidP="00E36695">
            <w:pPr>
              <w:jc w:val="center"/>
              <w:rPr>
                <w:sz w:val="16"/>
                <w:szCs w:val="16"/>
              </w:rPr>
            </w:pPr>
            <w:r w:rsidRPr="00E36695">
              <w:rPr>
                <w:sz w:val="16"/>
                <w:szCs w:val="16"/>
              </w:rPr>
              <w:t>600,00</w:t>
            </w:r>
          </w:p>
        </w:tc>
        <w:tc>
          <w:tcPr>
            <w:tcW w:w="1333" w:type="dxa"/>
            <w:shd w:val="clear" w:color="auto" w:fill="auto"/>
            <w:vAlign w:val="center"/>
            <w:hideMark/>
          </w:tcPr>
          <w:p w:rsidR="00E36695" w:rsidRPr="00E36695" w:rsidRDefault="00E36695" w:rsidP="00E36695">
            <w:pPr>
              <w:jc w:val="center"/>
              <w:rPr>
                <w:sz w:val="16"/>
                <w:szCs w:val="16"/>
              </w:rPr>
            </w:pPr>
            <w:r w:rsidRPr="00E36695">
              <w:rPr>
                <w:sz w:val="16"/>
                <w:szCs w:val="16"/>
              </w:rPr>
              <w:t>32,00</w:t>
            </w:r>
          </w:p>
        </w:tc>
        <w:tc>
          <w:tcPr>
            <w:tcW w:w="1227" w:type="dxa"/>
            <w:shd w:val="clear" w:color="auto" w:fill="auto"/>
            <w:vAlign w:val="center"/>
            <w:hideMark/>
          </w:tcPr>
          <w:p w:rsidR="00E36695" w:rsidRPr="00E36695" w:rsidRDefault="00E36695" w:rsidP="00E36695">
            <w:pPr>
              <w:jc w:val="center"/>
              <w:rPr>
                <w:color w:val="000000"/>
                <w:sz w:val="16"/>
                <w:szCs w:val="16"/>
              </w:rPr>
            </w:pPr>
            <w:r w:rsidRPr="00E36695">
              <w:rPr>
                <w:color w:val="000000"/>
                <w:sz w:val="16"/>
                <w:szCs w:val="16"/>
              </w:rPr>
              <w:t>-568,00</w:t>
            </w:r>
          </w:p>
        </w:tc>
        <w:tc>
          <w:tcPr>
            <w:tcW w:w="2401" w:type="dxa"/>
            <w:shd w:val="clear" w:color="auto" w:fill="auto"/>
            <w:vAlign w:val="center"/>
            <w:hideMark/>
          </w:tcPr>
          <w:p w:rsidR="00E36695" w:rsidRPr="00E36695" w:rsidRDefault="00E36695" w:rsidP="00E36695">
            <w:pPr>
              <w:rPr>
                <w:color w:val="000000"/>
                <w:sz w:val="16"/>
                <w:szCs w:val="16"/>
              </w:rPr>
            </w:pPr>
            <w:r w:rsidRPr="00E36695">
              <w:rPr>
                <w:color w:val="000000"/>
                <w:sz w:val="16"/>
                <w:szCs w:val="16"/>
              </w:rPr>
              <w:t>Компенсация проезда к месту отдыха и обратно в недостаточном количестве</w:t>
            </w:r>
          </w:p>
        </w:tc>
      </w:tr>
      <w:tr w:rsidR="00E36695" w:rsidRPr="00E36695" w:rsidTr="002F2F91">
        <w:trPr>
          <w:trHeight w:val="540"/>
        </w:trPr>
        <w:tc>
          <w:tcPr>
            <w:tcW w:w="445" w:type="dxa"/>
            <w:shd w:val="clear" w:color="auto" w:fill="auto"/>
            <w:vAlign w:val="center"/>
            <w:hideMark/>
          </w:tcPr>
          <w:p w:rsidR="00E36695" w:rsidRPr="000B0051" w:rsidRDefault="00E36695" w:rsidP="00E36695">
            <w:pPr>
              <w:jc w:val="center"/>
              <w:rPr>
                <w:sz w:val="16"/>
                <w:szCs w:val="16"/>
              </w:rPr>
            </w:pPr>
            <w:r>
              <w:rPr>
                <w:sz w:val="16"/>
                <w:szCs w:val="16"/>
                <w:lang w:val="en-US"/>
              </w:rPr>
              <w:t>5</w:t>
            </w:r>
            <w:r w:rsidR="000B0051">
              <w:rPr>
                <w:sz w:val="16"/>
                <w:szCs w:val="16"/>
              </w:rPr>
              <w:t>.</w:t>
            </w:r>
          </w:p>
        </w:tc>
        <w:tc>
          <w:tcPr>
            <w:tcW w:w="1828" w:type="dxa"/>
            <w:shd w:val="clear" w:color="auto" w:fill="auto"/>
            <w:vAlign w:val="center"/>
            <w:hideMark/>
          </w:tcPr>
          <w:p w:rsidR="00E36695" w:rsidRPr="00E36695" w:rsidRDefault="00E36695" w:rsidP="00E36695">
            <w:pPr>
              <w:rPr>
                <w:sz w:val="16"/>
                <w:szCs w:val="16"/>
              </w:rPr>
            </w:pPr>
            <w:r w:rsidRPr="00E36695">
              <w:rPr>
                <w:sz w:val="16"/>
                <w:szCs w:val="16"/>
              </w:rPr>
              <w:t>Прочие работы и услуги</w:t>
            </w:r>
          </w:p>
        </w:tc>
        <w:tc>
          <w:tcPr>
            <w:tcW w:w="792" w:type="dxa"/>
            <w:shd w:val="clear" w:color="auto" w:fill="auto"/>
            <w:vAlign w:val="center"/>
            <w:hideMark/>
          </w:tcPr>
          <w:p w:rsidR="00E36695" w:rsidRPr="00E36695" w:rsidRDefault="00E36695" w:rsidP="00E36695">
            <w:pPr>
              <w:jc w:val="center"/>
              <w:rPr>
                <w:sz w:val="16"/>
                <w:szCs w:val="16"/>
              </w:rPr>
            </w:pPr>
            <w:r w:rsidRPr="00E36695">
              <w:rPr>
                <w:sz w:val="16"/>
                <w:szCs w:val="16"/>
              </w:rPr>
              <w:t>266</w:t>
            </w:r>
          </w:p>
        </w:tc>
        <w:tc>
          <w:tcPr>
            <w:tcW w:w="1192" w:type="dxa"/>
            <w:shd w:val="clear" w:color="auto" w:fill="auto"/>
            <w:vAlign w:val="center"/>
            <w:hideMark/>
          </w:tcPr>
          <w:p w:rsidR="00E36695" w:rsidRPr="00E36695" w:rsidRDefault="00E36695" w:rsidP="00E36695">
            <w:pPr>
              <w:jc w:val="center"/>
              <w:rPr>
                <w:sz w:val="16"/>
                <w:szCs w:val="16"/>
              </w:rPr>
            </w:pPr>
            <w:r w:rsidRPr="00E36695">
              <w:rPr>
                <w:sz w:val="16"/>
                <w:szCs w:val="16"/>
              </w:rPr>
              <w:t>0,00</w:t>
            </w:r>
          </w:p>
        </w:tc>
        <w:tc>
          <w:tcPr>
            <w:tcW w:w="1134" w:type="dxa"/>
            <w:shd w:val="clear" w:color="auto" w:fill="auto"/>
            <w:vAlign w:val="center"/>
            <w:hideMark/>
          </w:tcPr>
          <w:p w:rsidR="00E36695" w:rsidRPr="00E36695" w:rsidRDefault="00E36695" w:rsidP="00E36695">
            <w:pPr>
              <w:jc w:val="center"/>
              <w:rPr>
                <w:sz w:val="16"/>
                <w:szCs w:val="16"/>
              </w:rPr>
            </w:pPr>
            <w:r w:rsidRPr="00E36695">
              <w:rPr>
                <w:sz w:val="16"/>
                <w:szCs w:val="16"/>
              </w:rPr>
              <w:t>314,50</w:t>
            </w:r>
          </w:p>
        </w:tc>
        <w:tc>
          <w:tcPr>
            <w:tcW w:w="1333" w:type="dxa"/>
            <w:shd w:val="clear" w:color="auto" w:fill="auto"/>
            <w:vAlign w:val="center"/>
            <w:hideMark/>
          </w:tcPr>
          <w:p w:rsidR="00E36695" w:rsidRPr="00E36695" w:rsidRDefault="00E36695" w:rsidP="00E36695">
            <w:pPr>
              <w:jc w:val="center"/>
              <w:rPr>
                <w:sz w:val="16"/>
                <w:szCs w:val="16"/>
              </w:rPr>
            </w:pPr>
            <w:r w:rsidRPr="00E36695">
              <w:rPr>
                <w:sz w:val="16"/>
                <w:szCs w:val="16"/>
              </w:rPr>
              <w:t>0,00</w:t>
            </w:r>
          </w:p>
        </w:tc>
        <w:tc>
          <w:tcPr>
            <w:tcW w:w="1227" w:type="dxa"/>
            <w:shd w:val="clear" w:color="auto" w:fill="auto"/>
            <w:vAlign w:val="center"/>
            <w:hideMark/>
          </w:tcPr>
          <w:p w:rsidR="00E36695" w:rsidRPr="00E36695" w:rsidRDefault="00E36695" w:rsidP="00E36695">
            <w:pPr>
              <w:jc w:val="center"/>
              <w:rPr>
                <w:color w:val="000000"/>
                <w:sz w:val="16"/>
                <w:szCs w:val="16"/>
              </w:rPr>
            </w:pPr>
            <w:r w:rsidRPr="00E36695">
              <w:rPr>
                <w:color w:val="000000"/>
                <w:sz w:val="16"/>
                <w:szCs w:val="16"/>
              </w:rPr>
              <w:t>-314,50</w:t>
            </w:r>
          </w:p>
        </w:tc>
        <w:tc>
          <w:tcPr>
            <w:tcW w:w="2401" w:type="dxa"/>
            <w:shd w:val="clear" w:color="auto" w:fill="auto"/>
            <w:vAlign w:val="center"/>
            <w:hideMark/>
          </w:tcPr>
          <w:p w:rsidR="00E36695" w:rsidRPr="00E36695" w:rsidRDefault="00E36695" w:rsidP="00E36695">
            <w:pPr>
              <w:rPr>
                <w:color w:val="000000"/>
                <w:sz w:val="16"/>
                <w:szCs w:val="16"/>
              </w:rPr>
            </w:pPr>
            <w:r w:rsidRPr="00E36695">
              <w:rPr>
                <w:color w:val="000000"/>
                <w:sz w:val="16"/>
                <w:szCs w:val="16"/>
              </w:rPr>
              <w:t>Командировочные расходы (проезд, проживание) не заложены</w:t>
            </w:r>
          </w:p>
        </w:tc>
      </w:tr>
      <w:tr w:rsidR="00E36695" w:rsidRPr="00E36695" w:rsidTr="002F2F91">
        <w:trPr>
          <w:trHeight w:val="510"/>
        </w:trPr>
        <w:tc>
          <w:tcPr>
            <w:tcW w:w="445" w:type="dxa"/>
            <w:shd w:val="clear" w:color="auto" w:fill="auto"/>
            <w:vAlign w:val="center"/>
            <w:hideMark/>
          </w:tcPr>
          <w:p w:rsidR="00E36695" w:rsidRPr="000B0051" w:rsidRDefault="00E36695" w:rsidP="00E36695">
            <w:pPr>
              <w:jc w:val="center"/>
              <w:rPr>
                <w:sz w:val="16"/>
                <w:szCs w:val="16"/>
              </w:rPr>
            </w:pPr>
            <w:r>
              <w:rPr>
                <w:sz w:val="16"/>
                <w:szCs w:val="16"/>
                <w:lang w:val="en-US"/>
              </w:rPr>
              <w:t>6</w:t>
            </w:r>
            <w:r w:rsidR="000B0051">
              <w:rPr>
                <w:sz w:val="16"/>
                <w:szCs w:val="16"/>
              </w:rPr>
              <w:t>.</w:t>
            </w:r>
          </w:p>
        </w:tc>
        <w:tc>
          <w:tcPr>
            <w:tcW w:w="1828" w:type="dxa"/>
            <w:shd w:val="clear" w:color="auto" w:fill="auto"/>
            <w:vAlign w:val="center"/>
            <w:hideMark/>
          </w:tcPr>
          <w:p w:rsidR="00E36695" w:rsidRPr="00E36695" w:rsidRDefault="00E36695" w:rsidP="00E36695">
            <w:pPr>
              <w:rPr>
                <w:sz w:val="16"/>
                <w:szCs w:val="16"/>
              </w:rPr>
            </w:pPr>
            <w:r w:rsidRPr="00E36695">
              <w:rPr>
                <w:sz w:val="16"/>
                <w:szCs w:val="16"/>
              </w:rPr>
              <w:t>Социальные пособия и компенсации персоналу в натуральной форме</w:t>
            </w:r>
          </w:p>
        </w:tc>
        <w:tc>
          <w:tcPr>
            <w:tcW w:w="792" w:type="dxa"/>
            <w:shd w:val="clear" w:color="auto" w:fill="auto"/>
            <w:vAlign w:val="center"/>
            <w:hideMark/>
          </w:tcPr>
          <w:p w:rsidR="00E36695" w:rsidRPr="00E36695" w:rsidRDefault="00E36695" w:rsidP="00E36695">
            <w:pPr>
              <w:jc w:val="center"/>
              <w:rPr>
                <w:sz w:val="16"/>
                <w:szCs w:val="16"/>
              </w:rPr>
            </w:pPr>
            <w:r w:rsidRPr="00E36695">
              <w:rPr>
                <w:sz w:val="16"/>
                <w:szCs w:val="16"/>
              </w:rPr>
              <w:t>267</w:t>
            </w:r>
          </w:p>
        </w:tc>
        <w:tc>
          <w:tcPr>
            <w:tcW w:w="1192" w:type="dxa"/>
            <w:shd w:val="clear" w:color="auto" w:fill="auto"/>
            <w:vAlign w:val="center"/>
            <w:hideMark/>
          </w:tcPr>
          <w:p w:rsidR="00E36695" w:rsidRPr="00E36695" w:rsidRDefault="00E36695" w:rsidP="00E36695">
            <w:pPr>
              <w:jc w:val="center"/>
              <w:rPr>
                <w:sz w:val="16"/>
                <w:szCs w:val="16"/>
              </w:rPr>
            </w:pPr>
            <w:r w:rsidRPr="00E36695">
              <w:rPr>
                <w:sz w:val="16"/>
                <w:szCs w:val="16"/>
              </w:rPr>
              <w:t>0,00</w:t>
            </w:r>
          </w:p>
        </w:tc>
        <w:tc>
          <w:tcPr>
            <w:tcW w:w="1134" w:type="dxa"/>
            <w:shd w:val="clear" w:color="auto" w:fill="auto"/>
            <w:vAlign w:val="center"/>
            <w:hideMark/>
          </w:tcPr>
          <w:p w:rsidR="00E36695" w:rsidRPr="00E36695" w:rsidRDefault="00E36695" w:rsidP="00E36695">
            <w:pPr>
              <w:jc w:val="center"/>
              <w:rPr>
                <w:sz w:val="16"/>
                <w:szCs w:val="16"/>
              </w:rPr>
            </w:pPr>
            <w:r w:rsidRPr="00E36695">
              <w:rPr>
                <w:sz w:val="16"/>
                <w:szCs w:val="16"/>
              </w:rPr>
              <w:t>911,00</w:t>
            </w:r>
          </w:p>
        </w:tc>
        <w:tc>
          <w:tcPr>
            <w:tcW w:w="1333" w:type="dxa"/>
            <w:shd w:val="clear" w:color="auto" w:fill="auto"/>
            <w:vAlign w:val="center"/>
            <w:hideMark/>
          </w:tcPr>
          <w:p w:rsidR="00E36695" w:rsidRPr="00E36695" w:rsidRDefault="00E36695" w:rsidP="00E36695">
            <w:pPr>
              <w:jc w:val="center"/>
              <w:rPr>
                <w:sz w:val="16"/>
                <w:szCs w:val="16"/>
              </w:rPr>
            </w:pPr>
            <w:r w:rsidRPr="00E36695">
              <w:rPr>
                <w:sz w:val="16"/>
                <w:szCs w:val="16"/>
              </w:rPr>
              <w:t>881,00</w:t>
            </w:r>
          </w:p>
        </w:tc>
        <w:tc>
          <w:tcPr>
            <w:tcW w:w="1227" w:type="dxa"/>
            <w:shd w:val="clear" w:color="auto" w:fill="auto"/>
            <w:vAlign w:val="center"/>
            <w:hideMark/>
          </w:tcPr>
          <w:p w:rsidR="00E36695" w:rsidRPr="00E36695" w:rsidRDefault="00E36695" w:rsidP="00E36695">
            <w:pPr>
              <w:jc w:val="center"/>
              <w:rPr>
                <w:color w:val="000000"/>
                <w:sz w:val="16"/>
                <w:szCs w:val="16"/>
              </w:rPr>
            </w:pPr>
            <w:r w:rsidRPr="00E36695">
              <w:rPr>
                <w:color w:val="000000"/>
                <w:sz w:val="16"/>
                <w:szCs w:val="16"/>
              </w:rPr>
              <w:t>-30,00</w:t>
            </w:r>
          </w:p>
        </w:tc>
        <w:tc>
          <w:tcPr>
            <w:tcW w:w="2401" w:type="dxa"/>
            <w:shd w:val="clear" w:color="auto" w:fill="auto"/>
            <w:vAlign w:val="center"/>
            <w:hideMark/>
          </w:tcPr>
          <w:p w:rsidR="00E36695" w:rsidRPr="00E36695" w:rsidRDefault="00E36695" w:rsidP="00E36695">
            <w:pPr>
              <w:rPr>
                <w:color w:val="000000"/>
                <w:sz w:val="16"/>
                <w:szCs w:val="16"/>
              </w:rPr>
            </w:pPr>
            <w:r w:rsidRPr="00E36695">
              <w:rPr>
                <w:color w:val="000000"/>
                <w:sz w:val="16"/>
                <w:szCs w:val="16"/>
              </w:rPr>
              <w:t xml:space="preserve">Компенсация </w:t>
            </w:r>
            <w:proofErr w:type="spellStart"/>
            <w:r w:rsidRPr="00E36695">
              <w:rPr>
                <w:color w:val="000000"/>
                <w:sz w:val="16"/>
                <w:szCs w:val="16"/>
              </w:rPr>
              <w:t>сан</w:t>
            </w:r>
            <w:proofErr w:type="gramStart"/>
            <w:r w:rsidRPr="00E36695">
              <w:rPr>
                <w:color w:val="000000"/>
                <w:sz w:val="16"/>
                <w:szCs w:val="16"/>
              </w:rPr>
              <w:t>.к</w:t>
            </w:r>
            <w:proofErr w:type="gramEnd"/>
            <w:r w:rsidRPr="00E36695">
              <w:rPr>
                <w:color w:val="000000"/>
                <w:sz w:val="16"/>
                <w:szCs w:val="16"/>
              </w:rPr>
              <w:t>ур</w:t>
            </w:r>
            <w:proofErr w:type="spellEnd"/>
            <w:r w:rsidRPr="00E36695">
              <w:rPr>
                <w:color w:val="000000"/>
                <w:sz w:val="16"/>
                <w:szCs w:val="16"/>
              </w:rPr>
              <w:t>. путевки</w:t>
            </w:r>
            <w:r w:rsidR="00C41C9B">
              <w:rPr>
                <w:color w:val="000000"/>
                <w:sz w:val="16"/>
                <w:szCs w:val="16"/>
              </w:rPr>
              <w:t xml:space="preserve"> в недостаточном количестве</w:t>
            </w:r>
            <w:r w:rsidRPr="00E36695">
              <w:rPr>
                <w:color w:val="000000"/>
                <w:sz w:val="16"/>
                <w:szCs w:val="16"/>
              </w:rPr>
              <w:t xml:space="preserve"> </w:t>
            </w:r>
          </w:p>
        </w:tc>
      </w:tr>
      <w:tr w:rsidR="00E36695" w:rsidRPr="00E36695" w:rsidTr="002F2F91">
        <w:trPr>
          <w:trHeight w:val="705"/>
        </w:trPr>
        <w:tc>
          <w:tcPr>
            <w:tcW w:w="445" w:type="dxa"/>
            <w:shd w:val="clear" w:color="auto" w:fill="auto"/>
            <w:vAlign w:val="center"/>
            <w:hideMark/>
          </w:tcPr>
          <w:p w:rsidR="00E36695" w:rsidRPr="00E36695" w:rsidRDefault="00E36695" w:rsidP="00E36695">
            <w:pPr>
              <w:jc w:val="center"/>
              <w:rPr>
                <w:sz w:val="16"/>
                <w:szCs w:val="16"/>
              </w:rPr>
            </w:pPr>
            <w:r>
              <w:rPr>
                <w:sz w:val="16"/>
                <w:szCs w:val="16"/>
                <w:lang w:val="en-US"/>
              </w:rPr>
              <w:t>7</w:t>
            </w:r>
            <w:r w:rsidR="000B0051">
              <w:rPr>
                <w:sz w:val="16"/>
                <w:szCs w:val="16"/>
              </w:rPr>
              <w:t>.</w:t>
            </w:r>
          </w:p>
        </w:tc>
        <w:tc>
          <w:tcPr>
            <w:tcW w:w="1828" w:type="dxa"/>
            <w:shd w:val="clear" w:color="auto" w:fill="auto"/>
            <w:vAlign w:val="center"/>
            <w:hideMark/>
          </w:tcPr>
          <w:p w:rsidR="00E36695" w:rsidRPr="00E36695" w:rsidRDefault="00E36695" w:rsidP="00E36695">
            <w:pPr>
              <w:rPr>
                <w:sz w:val="16"/>
                <w:szCs w:val="16"/>
              </w:rPr>
            </w:pPr>
            <w:r w:rsidRPr="00E36695">
              <w:rPr>
                <w:sz w:val="16"/>
                <w:szCs w:val="16"/>
              </w:rPr>
              <w:t>Выплаты текущего характера организациям</w:t>
            </w:r>
          </w:p>
        </w:tc>
        <w:tc>
          <w:tcPr>
            <w:tcW w:w="792" w:type="dxa"/>
            <w:shd w:val="clear" w:color="auto" w:fill="auto"/>
            <w:vAlign w:val="center"/>
            <w:hideMark/>
          </w:tcPr>
          <w:p w:rsidR="00E36695" w:rsidRPr="00E36695" w:rsidRDefault="00E36695" w:rsidP="00E36695">
            <w:pPr>
              <w:jc w:val="center"/>
              <w:rPr>
                <w:sz w:val="16"/>
                <w:szCs w:val="16"/>
              </w:rPr>
            </w:pPr>
            <w:r w:rsidRPr="00E36695">
              <w:rPr>
                <w:sz w:val="16"/>
                <w:szCs w:val="16"/>
              </w:rPr>
              <w:t>297</w:t>
            </w:r>
          </w:p>
        </w:tc>
        <w:tc>
          <w:tcPr>
            <w:tcW w:w="1192" w:type="dxa"/>
            <w:shd w:val="clear" w:color="auto" w:fill="auto"/>
            <w:vAlign w:val="center"/>
            <w:hideMark/>
          </w:tcPr>
          <w:p w:rsidR="00E36695" w:rsidRPr="00E36695" w:rsidRDefault="00E36695" w:rsidP="00E36695">
            <w:pPr>
              <w:jc w:val="center"/>
              <w:rPr>
                <w:sz w:val="16"/>
                <w:szCs w:val="16"/>
              </w:rPr>
            </w:pPr>
            <w:r w:rsidRPr="00E36695">
              <w:rPr>
                <w:sz w:val="16"/>
                <w:szCs w:val="16"/>
              </w:rPr>
              <w:t>20,70</w:t>
            </w:r>
          </w:p>
        </w:tc>
        <w:tc>
          <w:tcPr>
            <w:tcW w:w="1134" w:type="dxa"/>
            <w:shd w:val="clear" w:color="auto" w:fill="auto"/>
            <w:vAlign w:val="center"/>
            <w:hideMark/>
          </w:tcPr>
          <w:p w:rsidR="00E36695" w:rsidRPr="00E36695" w:rsidRDefault="00E36695" w:rsidP="00E36695">
            <w:pPr>
              <w:jc w:val="center"/>
              <w:rPr>
                <w:sz w:val="16"/>
                <w:szCs w:val="16"/>
              </w:rPr>
            </w:pPr>
            <w:r w:rsidRPr="00E36695">
              <w:rPr>
                <w:sz w:val="16"/>
                <w:szCs w:val="16"/>
              </w:rPr>
              <w:t>19,00</w:t>
            </w:r>
          </w:p>
        </w:tc>
        <w:tc>
          <w:tcPr>
            <w:tcW w:w="1333" w:type="dxa"/>
            <w:shd w:val="clear" w:color="auto" w:fill="auto"/>
            <w:vAlign w:val="center"/>
            <w:hideMark/>
          </w:tcPr>
          <w:p w:rsidR="00E36695" w:rsidRPr="00E36695" w:rsidRDefault="00E36695" w:rsidP="00E36695">
            <w:pPr>
              <w:jc w:val="center"/>
              <w:rPr>
                <w:sz w:val="16"/>
                <w:szCs w:val="16"/>
              </w:rPr>
            </w:pPr>
            <w:r w:rsidRPr="00E36695">
              <w:rPr>
                <w:sz w:val="16"/>
                <w:szCs w:val="16"/>
              </w:rPr>
              <w:t>19,00</w:t>
            </w:r>
          </w:p>
        </w:tc>
        <w:tc>
          <w:tcPr>
            <w:tcW w:w="1227" w:type="dxa"/>
            <w:shd w:val="clear" w:color="auto" w:fill="auto"/>
            <w:vAlign w:val="center"/>
            <w:hideMark/>
          </w:tcPr>
          <w:p w:rsidR="00E36695" w:rsidRPr="00E36695" w:rsidRDefault="00E36695" w:rsidP="00E36695">
            <w:pPr>
              <w:jc w:val="center"/>
              <w:rPr>
                <w:color w:val="000000"/>
                <w:sz w:val="16"/>
                <w:szCs w:val="16"/>
              </w:rPr>
            </w:pPr>
            <w:r w:rsidRPr="00E36695">
              <w:rPr>
                <w:color w:val="000000"/>
                <w:sz w:val="16"/>
                <w:szCs w:val="16"/>
              </w:rPr>
              <w:t>0,00</w:t>
            </w:r>
          </w:p>
        </w:tc>
        <w:tc>
          <w:tcPr>
            <w:tcW w:w="2401" w:type="dxa"/>
            <w:shd w:val="clear" w:color="auto" w:fill="auto"/>
            <w:vAlign w:val="center"/>
            <w:hideMark/>
          </w:tcPr>
          <w:p w:rsidR="00E36695" w:rsidRPr="00E36695" w:rsidRDefault="00E36695" w:rsidP="00E36695">
            <w:pPr>
              <w:jc w:val="center"/>
              <w:rPr>
                <w:color w:val="000000"/>
                <w:sz w:val="16"/>
                <w:szCs w:val="16"/>
              </w:rPr>
            </w:pPr>
            <w:r w:rsidRPr="00E36695">
              <w:rPr>
                <w:color w:val="000000"/>
                <w:sz w:val="16"/>
                <w:szCs w:val="16"/>
              </w:rPr>
              <w:t>Х</w:t>
            </w:r>
          </w:p>
        </w:tc>
      </w:tr>
      <w:tr w:rsidR="00E36695" w:rsidRPr="00E36695" w:rsidTr="002F2F91">
        <w:trPr>
          <w:trHeight w:val="300"/>
        </w:trPr>
        <w:tc>
          <w:tcPr>
            <w:tcW w:w="3065" w:type="dxa"/>
            <w:gridSpan w:val="3"/>
            <w:shd w:val="clear" w:color="auto" w:fill="auto"/>
            <w:vAlign w:val="center"/>
            <w:hideMark/>
          </w:tcPr>
          <w:p w:rsidR="00E36695" w:rsidRPr="00E36695" w:rsidRDefault="00E36695" w:rsidP="00E36695">
            <w:pPr>
              <w:rPr>
                <w:b/>
                <w:bCs/>
                <w:sz w:val="16"/>
                <w:szCs w:val="16"/>
              </w:rPr>
            </w:pPr>
            <w:r w:rsidRPr="00E36695">
              <w:rPr>
                <w:b/>
                <w:bCs/>
                <w:sz w:val="16"/>
                <w:szCs w:val="16"/>
              </w:rPr>
              <w:t>Итого по Думе</w:t>
            </w:r>
          </w:p>
        </w:tc>
        <w:tc>
          <w:tcPr>
            <w:tcW w:w="1192" w:type="dxa"/>
            <w:shd w:val="clear" w:color="auto" w:fill="auto"/>
            <w:vAlign w:val="center"/>
            <w:hideMark/>
          </w:tcPr>
          <w:p w:rsidR="00E36695" w:rsidRPr="00E36695" w:rsidRDefault="00E36695" w:rsidP="00E36695">
            <w:pPr>
              <w:jc w:val="center"/>
              <w:rPr>
                <w:b/>
                <w:bCs/>
                <w:sz w:val="16"/>
                <w:szCs w:val="16"/>
              </w:rPr>
            </w:pPr>
            <w:r w:rsidRPr="00E36695">
              <w:rPr>
                <w:b/>
                <w:bCs/>
                <w:sz w:val="16"/>
                <w:szCs w:val="16"/>
              </w:rPr>
              <w:t>15 824,00</w:t>
            </w:r>
          </w:p>
        </w:tc>
        <w:tc>
          <w:tcPr>
            <w:tcW w:w="1134" w:type="dxa"/>
            <w:shd w:val="clear" w:color="auto" w:fill="auto"/>
            <w:vAlign w:val="center"/>
            <w:hideMark/>
          </w:tcPr>
          <w:p w:rsidR="00E36695" w:rsidRPr="00E36695" w:rsidRDefault="00E36695" w:rsidP="00E36695">
            <w:pPr>
              <w:jc w:val="center"/>
              <w:rPr>
                <w:b/>
                <w:bCs/>
                <w:sz w:val="16"/>
                <w:szCs w:val="16"/>
              </w:rPr>
            </w:pPr>
            <w:r w:rsidRPr="00E36695">
              <w:rPr>
                <w:b/>
                <w:bCs/>
                <w:sz w:val="16"/>
                <w:szCs w:val="16"/>
              </w:rPr>
              <w:t>17 593,00</w:t>
            </w:r>
          </w:p>
        </w:tc>
        <w:tc>
          <w:tcPr>
            <w:tcW w:w="1333" w:type="dxa"/>
            <w:shd w:val="clear" w:color="auto" w:fill="auto"/>
            <w:vAlign w:val="center"/>
            <w:hideMark/>
          </w:tcPr>
          <w:p w:rsidR="00E36695" w:rsidRPr="00E36695" w:rsidRDefault="00E36695" w:rsidP="00E36695">
            <w:pPr>
              <w:jc w:val="center"/>
              <w:rPr>
                <w:b/>
                <w:bCs/>
                <w:color w:val="000000"/>
                <w:sz w:val="16"/>
                <w:szCs w:val="16"/>
              </w:rPr>
            </w:pPr>
            <w:r w:rsidRPr="00E36695">
              <w:rPr>
                <w:b/>
                <w:bCs/>
                <w:color w:val="000000"/>
                <w:sz w:val="16"/>
                <w:szCs w:val="16"/>
              </w:rPr>
              <w:t>16 645,90</w:t>
            </w:r>
          </w:p>
        </w:tc>
        <w:tc>
          <w:tcPr>
            <w:tcW w:w="1227" w:type="dxa"/>
            <w:shd w:val="clear" w:color="auto" w:fill="auto"/>
            <w:vAlign w:val="center"/>
            <w:hideMark/>
          </w:tcPr>
          <w:p w:rsidR="00E36695" w:rsidRPr="00E36695" w:rsidRDefault="00E36695" w:rsidP="00E36695">
            <w:pPr>
              <w:jc w:val="center"/>
              <w:rPr>
                <w:b/>
                <w:bCs/>
                <w:color w:val="000000"/>
                <w:sz w:val="16"/>
                <w:szCs w:val="16"/>
              </w:rPr>
            </w:pPr>
            <w:r w:rsidRPr="00E36695">
              <w:rPr>
                <w:b/>
                <w:bCs/>
                <w:color w:val="000000"/>
                <w:sz w:val="16"/>
                <w:szCs w:val="16"/>
              </w:rPr>
              <w:t>-947,10</w:t>
            </w:r>
          </w:p>
        </w:tc>
        <w:tc>
          <w:tcPr>
            <w:tcW w:w="2401" w:type="dxa"/>
            <w:shd w:val="clear" w:color="auto" w:fill="auto"/>
            <w:vAlign w:val="center"/>
            <w:hideMark/>
          </w:tcPr>
          <w:p w:rsidR="00E36695" w:rsidRPr="00E36695" w:rsidRDefault="00E36695" w:rsidP="00E36695">
            <w:pPr>
              <w:jc w:val="center"/>
              <w:rPr>
                <w:color w:val="000000"/>
                <w:sz w:val="16"/>
                <w:szCs w:val="16"/>
              </w:rPr>
            </w:pPr>
            <w:r w:rsidRPr="00E36695">
              <w:rPr>
                <w:color w:val="000000"/>
                <w:sz w:val="16"/>
                <w:szCs w:val="16"/>
              </w:rPr>
              <w:t>Х</w:t>
            </w:r>
          </w:p>
        </w:tc>
      </w:tr>
      <w:tr w:rsidR="00E36695" w:rsidRPr="00E36695" w:rsidTr="002F2F91">
        <w:trPr>
          <w:trHeight w:val="300"/>
        </w:trPr>
        <w:tc>
          <w:tcPr>
            <w:tcW w:w="10352" w:type="dxa"/>
            <w:gridSpan w:val="8"/>
            <w:shd w:val="clear" w:color="auto" w:fill="auto"/>
            <w:vAlign w:val="center"/>
            <w:hideMark/>
          </w:tcPr>
          <w:p w:rsidR="00E36695" w:rsidRPr="00E36695" w:rsidRDefault="00E36695" w:rsidP="00E36695">
            <w:pPr>
              <w:jc w:val="center"/>
              <w:rPr>
                <w:b/>
                <w:bCs/>
                <w:sz w:val="16"/>
                <w:szCs w:val="16"/>
              </w:rPr>
            </w:pPr>
            <w:r w:rsidRPr="00E36695">
              <w:rPr>
                <w:b/>
                <w:bCs/>
                <w:sz w:val="16"/>
                <w:szCs w:val="16"/>
              </w:rPr>
              <w:lastRenderedPageBreak/>
              <w:t>Контрольно-счетная палата города Урай</w:t>
            </w:r>
          </w:p>
        </w:tc>
      </w:tr>
      <w:tr w:rsidR="00E36695" w:rsidRPr="00E36695" w:rsidTr="002F2F91">
        <w:trPr>
          <w:trHeight w:val="480"/>
        </w:trPr>
        <w:tc>
          <w:tcPr>
            <w:tcW w:w="445" w:type="dxa"/>
            <w:shd w:val="clear" w:color="auto" w:fill="auto"/>
            <w:vAlign w:val="center"/>
            <w:hideMark/>
          </w:tcPr>
          <w:p w:rsidR="00E36695" w:rsidRPr="00E36695" w:rsidRDefault="00E36695" w:rsidP="00E36695">
            <w:pPr>
              <w:jc w:val="center"/>
              <w:rPr>
                <w:sz w:val="16"/>
                <w:szCs w:val="16"/>
              </w:rPr>
            </w:pPr>
            <w:r w:rsidRPr="00E36695">
              <w:rPr>
                <w:sz w:val="16"/>
                <w:szCs w:val="16"/>
              </w:rPr>
              <w:t>1</w:t>
            </w:r>
            <w:r w:rsidR="000B0051">
              <w:rPr>
                <w:sz w:val="16"/>
                <w:szCs w:val="16"/>
              </w:rPr>
              <w:t>.</w:t>
            </w:r>
          </w:p>
        </w:tc>
        <w:tc>
          <w:tcPr>
            <w:tcW w:w="1828" w:type="dxa"/>
            <w:shd w:val="clear" w:color="auto" w:fill="auto"/>
            <w:vAlign w:val="center"/>
            <w:hideMark/>
          </w:tcPr>
          <w:p w:rsidR="00E36695" w:rsidRPr="00E36695" w:rsidRDefault="00E36695" w:rsidP="00E36695">
            <w:pPr>
              <w:rPr>
                <w:sz w:val="16"/>
                <w:szCs w:val="16"/>
              </w:rPr>
            </w:pPr>
            <w:r w:rsidRPr="00E36695">
              <w:rPr>
                <w:sz w:val="16"/>
                <w:szCs w:val="16"/>
              </w:rPr>
              <w:t>Заработная плата</w:t>
            </w:r>
          </w:p>
        </w:tc>
        <w:tc>
          <w:tcPr>
            <w:tcW w:w="792" w:type="dxa"/>
            <w:shd w:val="clear" w:color="auto" w:fill="auto"/>
            <w:vAlign w:val="center"/>
            <w:hideMark/>
          </w:tcPr>
          <w:p w:rsidR="00E36695" w:rsidRPr="00E36695" w:rsidRDefault="00E36695" w:rsidP="00E36695">
            <w:pPr>
              <w:jc w:val="center"/>
              <w:rPr>
                <w:sz w:val="16"/>
                <w:szCs w:val="16"/>
              </w:rPr>
            </w:pPr>
            <w:r w:rsidRPr="00E36695">
              <w:rPr>
                <w:sz w:val="16"/>
                <w:szCs w:val="16"/>
              </w:rPr>
              <w:t>211</w:t>
            </w:r>
          </w:p>
        </w:tc>
        <w:tc>
          <w:tcPr>
            <w:tcW w:w="1192" w:type="dxa"/>
            <w:shd w:val="clear" w:color="auto" w:fill="auto"/>
            <w:vAlign w:val="center"/>
            <w:hideMark/>
          </w:tcPr>
          <w:p w:rsidR="00E36695" w:rsidRPr="00E36695" w:rsidRDefault="00E36695" w:rsidP="00E36695">
            <w:pPr>
              <w:jc w:val="center"/>
              <w:rPr>
                <w:sz w:val="16"/>
                <w:szCs w:val="16"/>
              </w:rPr>
            </w:pPr>
            <w:r w:rsidRPr="00E36695">
              <w:rPr>
                <w:sz w:val="16"/>
                <w:szCs w:val="16"/>
              </w:rPr>
              <w:t>5 431,10</w:t>
            </w:r>
          </w:p>
        </w:tc>
        <w:tc>
          <w:tcPr>
            <w:tcW w:w="1134" w:type="dxa"/>
            <w:shd w:val="clear" w:color="auto" w:fill="auto"/>
            <w:vAlign w:val="center"/>
            <w:hideMark/>
          </w:tcPr>
          <w:p w:rsidR="00E36695" w:rsidRPr="00E36695" w:rsidRDefault="00E36695" w:rsidP="00E36695">
            <w:pPr>
              <w:jc w:val="center"/>
              <w:rPr>
                <w:sz w:val="16"/>
                <w:szCs w:val="16"/>
              </w:rPr>
            </w:pPr>
            <w:r w:rsidRPr="00E36695">
              <w:rPr>
                <w:sz w:val="16"/>
                <w:szCs w:val="16"/>
              </w:rPr>
              <w:t>7 214,60</w:t>
            </w:r>
          </w:p>
        </w:tc>
        <w:tc>
          <w:tcPr>
            <w:tcW w:w="1333" w:type="dxa"/>
            <w:shd w:val="clear" w:color="auto" w:fill="auto"/>
            <w:vAlign w:val="center"/>
            <w:hideMark/>
          </w:tcPr>
          <w:p w:rsidR="00E36695" w:rsidRPr="00E36695" w:rsidRDefault="00E36695" w:rsidP="00E36695">
            <w:pPr>
              <w:jc w:val="center"/>
              <w:rPr>
                <w:color w:val="000000"/>
                <w:sz w:val="16"/>
                <w:szCs w:val="16"/>
              </w:rPr>
            </w:pPr>
            <w:r w:rsidRPr="00E36695">
              <w:rPr>
                <w:color w:val="000000"/>
                <w:sz w:val="16"/>
                <w:szCs w:val="16"/>
              </w:rPr>
              <w:t>6 018,10</w:t>
            </w:r>
          </w:p>
        </w:tc>
        <w:tc>
          <w:tcPr>
            <w:tcW w:w="1227" w:type="dxa"/>
            <w:shd w:val="clear" w:color="auto" w:fill="auto"/>
            <w:vAlign w:val="center"/>
            <w:hideMark/>
          </w:tcPr>
          <w:p w:rsidR="00E36695" w:rsidRPr="00E36695" w:rsidRDefault="00E36695" w:rsidP="00E36695">
            <w:pPr>
              <w:jc w:val="center"/>
              <w:rPr>
                <w:color w:val="000000"/>
                <w:sz w:val="16"/>
                <w:szCs w:val="16"/>
              </w:rPr>
            </w:pPr>
            <w:r w:rsidRPr="00E36695">
              <w:rPr>
                <w:color w:val="000000"/>
                <w:sz w:val="16"/>
                <w:szCs w:val="16"/>
              </w:rPr>
              <w:t>-1 196,50</w:t>
            </w:r>
          </w:p>
        </w:tc>
        <w:tc>
          <w:tcPr>
            <w:tcW w:w="2401" w:type="dxa"/>
            <w:shd w:val="clear" w:color="auto" w:fill="auto"/>
            <w:vAlign w:val="center"/>
            <w:hideMark/>
          </w:tcPr>
          <w:p w:rsidR="00E36695" w:rsidRPr="00E36695" w:rsidRDefault="00E36695" w:rsidP="00E36695">
            <w:pPr>
              <w:rPr>
                <w:color w:val="000000"/>
                <w:sz w:val="16"/>
                <w:szCs w:val="16"/>
              </w:rPr>
            </w:pPr>
            <w:r w:rsidRPr="00E36695">
              <w:rPr>
                <w:color w:val="000000"/>
                <w:sz w:val="16"/>
                <w:szCs w:val="16"/>
              </w:rPr>
              <w:t>Заработная плата проектам предусмотрена без учета 1 ставки инспектора</w:t>
            </w:r>
          </w:p>
        </w:tc>
      </w:tr>
      <w:tr w:rsidR="00E36695" w:rsidRPr="00E36695" w:rsidTr="002F2F91">
        <w:trPr>
          <w:trHeight w:val="511"/>
        </w:trPr>
        <w:tc>
          <w:tcPr>
            <w:tcW w:w="445" w:type="dxa"/>
            <w:shd w:val="clear" w:color="auto" w:fill="auto"/>
            <w:vAlign w:val="center"/>
            <w:hideMark/>
          </w:tcPr>
          <w:p w:rsidR="00E36695" w:rsidRPr="00E36695" w:rsidRDefault="00E36695" w:rsidP="00E36695">
            <w:pPr>
              <w:jc w:val="center"/>
              <w:rPr>
                <w:sz w:val="16"/>
                <w:szCs w:val="16"/>
              </w:rPr>
            </w:pPr>
            <w:r w:rsidRPr="00E36695">
              <w:rPr>
                <w:sz w:val="16"/>
                <w:szCs w:val="16"/>
              </w:rPr>
              <w:t>2</w:t>
            </w:r>
            <w:r w:rsidR="000B0051">
              <w:rPr>
                <w:sz w:val="16"/>
                <w:szCs w:val="16"/>
              </w:rPr>
              <w:t>.</w:t>
            </w:r>
          </w:p>
        </w:tc>
        <w:tc>
          <w:tcPr>
            <w:tcW w:w="1828" w:type="dxa"/>
            <w:shd w:val="clear" w:color="auto" w:fill="auto"/>
            <w:vAlign w:val="center"/>
            <w:hideMark/>
          </w:tcPr>
          <w:p w:rsidR="00E36695" w:rsidRPr="00E36695" w:rsidRDefault="00E36695" w:rsidP="00E36695">
            <w:pPr>
              <w:rPr>
                <w:sz w:val="16"/>
                <w:szCs w:val="16"/>
              </w:rPr>
            </w:pPr>
            <w:r w:rsidRPr="00E36695">
              <w:rPr>
                <w:sz w:val="16"/>
                <w:szCs w:val="16"/>
              </w:rPr>
              <w:t xml:space="preserve">Начисления на выплаты по оплате труда </w:t>
            </w:r>
          </w:p>
        </w:tc>
        <w:tc>
          <w:tcPr>
            <w:tcW w:w="792" w:type="dxa"/>
            <w:shd w:val="clear" w:color="auto" w:fill="auto"/>
            <w:vAlign w:val="center"/>
            <w:hideMark/>
          </w:tcPr>
          <w:p w:rsidR="00E36695" w:rsidRPr="00E36695" w:rsidRDefault="00E36695" w:rsidP="00E36695">
            <w:pPr>
              <w:jc w:val="center"/>
              <w:rPr>
                <w:sz w:val="16"/>
                <w:szCs w:val="16"/>
              </w:rPr>
            </w:pPr>
            <w:r w:rsidRPr="00E36695">
              <w:rPr>
                <w:sz w:val="16"/>
                <w:szCs w:val="16"/>
              </w:rPr>
              <w:t>213</w:t>
            </w:r>
          </w:p>
        </w:tc>
        <w:tc>
          <w:tcPr>
            <w:tcW w:w="1192" w:type="dxa"/>
            <w:shd w:val="clear" w:color="auto" w:fill="auto"/>
            <w:vAlign w:val="center"/>
            <w:hideMark/>
          </w:tcPr>
          <w:p w:rsidR="00E36695" w:rsidRPr="00E36695" w:rsidRDefault="00E36695" w:rsidP="00E36695">
            <w:pPr>
              <w:jc w:val="center"/>
              <w:rPr>
                <w:sz w:val="16"/>
                <w:szCs w:val="16"/>
              </w:rPr>
            </w:pPr>
            <w:r w:rsidRPr="00E36695">
              <w:rPr>
                <w:sz w:val="16"/>
                <w:szCs w:val="16"/>
              </w:rPr>
              <w:t>1 415,60</w:t>
            </w:r>
          </w:p>
        </w:tc>
        <w:tc>
          <w:tcPr>
            <w:tcW w:w="1134" w:type="dxa"/>
            <w:shd w:val="clear" w:color="auto" w:fill="auto"/>
            <w:vAlign w:val="center"/>
            <w:hideMark/>
          </w:tcPr>
          <w:p w:rsidR="00E36695" w:rsidRPr="00E36695" w:rsidRDefault="00E36695" w:rsidP="00E36695">
            <w:pPr>
              <w:jc w:val="center"/>
              <w:rPr>
                <w:sz w:val="16"/>
                <w:szCs w:val="16"/>
              </w:rPr>
            </w:pPr>
            <w:r w:rsidRPr="00E36695">
              <w:rPr>
                <w:sz w:val="16"/>
                <w:szCs w:val="16"/>
              </w:rPr>
              <w:t>1 834,60</w:t>
            </w:r>
          </w:p>
        </w:tc>
        <w:tc>
          <w:tcPr>
            <w:tcW w:w="1333" w:type="dxa"/>
            <w:shd w:val="clear" w:color="auto" w:fill="auto"/>
            <w:vAlign w:val="center"/>
            <w:hideMark/>
          </w:tcPr>
          <w:p w:rsidR="00E36695" w:rsidRPr="00E36695" w:rsidRDefault="00E36695" w:rsidP="00E36695">
            <w:pPr>
              <w:jc w:val="center"/>
              <w:rPr>
                <w:color w:val="000000"/>
                <w:sz w:val="16"/>
                <w:szCs w:val="16"/>
              </w:rPr>
            </w:pPr>
            <w:r w:rsidRPr="00E36695">
              <w:rPr>
                <w:color w:val="000000"/>
                <w:sz w:val="16"/>
                <w:szCs w:val="16"/>
              </w:rPr>
              <w:t>1 573,10</w:t>
            </w:r>
          </w:p>
        </w:tc>
        <w:tc>
          <w:tcPr>
            <w:tcW w:w="1227" w:type="dxa"/>
            <w:shd w:val="clear" w:color="auto" w:fill="auto"/>
            <w:vAlign w:val="center"/>
            <w:hideMark/>
          </w:tcPr>
          <w:p w:rsidR="00E36695" w:rsidRPr="00E36695" w:rsidRDefault="00E36695" w:rsidP="00E36695">
            <w:pPr>
              <w:jc w:val="center"/>
              <w:rPr>
                <w:color w:val="000000"/>
                <w:sz w:val="16"/>
                <w:szCs w:val="16"/>
              </w:rPr>
            </w:pPr>
            <w:r w:rsidRPr="00E36695">
              <w:rPr>
                <w:color w:val="000000"/>
                <w:sz w:val="16"/>
                <w:szCs w:val="16"/>
              </w:rPr>
              <w:t>-261,50</w:t>
            </w:r>
          </w:p>
        </w:tc>
        <w:tc>
          <w:tcPr>
            <w:tcW w:w="2401" w:type="dxa"/>
            <w:shd w:val="clear" w:color="auto" w:fill="auto"/>
            <w:vAlign w:val="center"/>
            <w:hideMark/>
          </w:tcPr>
          <w:p w:rsidR="00E36695" w:rsidRPr="00E36695" w:rsidRDefault="00E36695" w:rsidP="00E36695">
            <w:pPr>
              <w:rPr>
                <w:color w:val="FF0000"/>
                <w:sz w:val="16"/>
                <w:szCs w:val="16"/>
              </w:rPr>
            </w:pPr>
            <w:r w:rsidRPr="00E36695">
              <w:rPr>
                <w:color w:val="FF0000"/>
                <w:sz w:val="16"/>
                <w:szCs w:val="16"/>
              </w:rPr>
              <w:t xml:space="preserve"> </w:t>
            </w:r>
            <w:r w:rsidRPr="00E36695">
              <w:rPr>
                <w:color w:val="000000"/>
                <w:sz w:val="16"/>
                <w:szCs w:val="16"/>
              </w:rPr>
              <w:t>За счет разницы в расчетах.</w:t>
            </w:r>
          </w:p>
        </w:tc>
      </w:tr>
      <w:tr w:rsidR="00E36695" w:rsidRPr="00E36695" w:rsidTr="002F2F91">
        <w:trPr>
          <w:trHeight w:val="465"/>
        </w:trPr>
        <w:tc>
          <w:tcPr>
            <w:tcW w:w="445" w:type="dxa"/>
            <w:shd w:val="clear" w:color="auto" w:fill="auto"/>
            <w:vAlign w:val="center"/>
            <w:hideMark/>
          </w:tcPr>
          <w:p w:rsidR="00E36695" w:rsidRPr="00E36695" w:rsidRDefault="00E36695" w:rsidP="00E36695">
            <w:pPr>
              <w:jc w:val="center"/>
              <w:rPr>
                <w:sz w:val="16"/>
                <w:szCs w:val="16"/>
              </w:rPr>
            </w:pPr>
            <w:r w:rsidRPr="00E36695">
              <w:rPr>
                <w:sz w:val="16"/>
                <w:szCs w:val="16"/>
              </w:rPr>
              <w:t>3</w:t>
            </w:r>
            <w:r w:rsidR="000B0051">
              <w:rPr>
                <w:sz w:val="16"/>
                <w:szCs w:val="16"/>
              </w:rPr>
              <w:t>.</w:t>
            </w:r>
          </w:p>
        </w:tc>
        <w:tc>
          <w:tcPr>
            <w:tcW w:w="1828" w:type="dxa"/>
            <w:shd w:val="clear" w:color="auto" w:fill="auto"/>
            <w:vAlign w:val="center"/>
            <w:hideMark/>
          </w:tcPr>
          <w:p w:rsidR="00E36695" w:rsidRPr="00E36695" w:rsidRDefault="00E36695" w:rsidP="00E36695">
            <w:pPr>
              <w:rPr>
                <w:sz w:val="16"/>
                <w:szCs w:val="16"/>
              </w:rPr>
            </w:pPr>
            <w:r w:rsidRPr="00E36695">
              <w:rPr>
                <w:sz w:val="16"/>
                <w:szCs w:val="16"/>
              </w:rPr>
              <w:t>Прочие выплаты</w:t>
            </w:r>
          </w:p>
        </w:tc>
        <w:tc>
          <w:tcPr>
            <w:tcW w:w="792" w:type="dxa"/>
            <w:shd w:val="clear" w:color="auto" w:fill="auto"/>
            <w:vAlign w:val="center"/>
            <w:hideMark/>
          </w:tcPr>
          <w:p w:rsidR="00E36695" w:rsidRPr="00E36695" w:rsidRDefault="00E36695" w:rsidP="00E36695">
            <w:pPr>
              <w:jc w:val="center"/>
              <w:rPr>
                <w:sz w:val="16"/>
                <w:szCs w:val="16"/>
              </w:rPr>
            </w:pPr>
            <w:r w:rsidRPr="00E36695">
              <w:rPr>
                <w:sz w:val="16"/>
                <w:szCs w:val="16"/>
              </w:rPr>
              <w:t>212</w:t>
            </w:r>
          </w:p>
        </w:tc>
        <w:tc>
          <w:tcPr>
            <w:tcW w:w="1192" w:type="dxa"/>
            <w:shd w:val="clear" w:color="auto" w:fill="auto"/>
            <w:vAlign w:val="center"/>
            <w:hideMark/>
          </w:tcPr>
          <w:p w:rsidR="00E36695" w:rsidRPr="00E36695" w:rsidRDefault="00E36695" w:rsidP="00E36695">
            <w:pPr>
              <w:jc w:val="center"/>
              <w:rPr>
                <w:sz w:val="16"/>
                <w:szCs w:val="16"/>
              </w:rPr>
            </w:pPr>
            <w:r w:rsidRPr="00E36695">
              <w:rPr>
                <w:sz w:val="16"/>
                <w:szCs w:val="16"/>
              </w:rPr>
              <w:t>672,20</w:t>
            </w:r>
          </w:p>
        </w:tc>
        <w:tc>
          <w:tcPr>
            <w:tcW w:w="1134" w:type="dxa"/>
            <w:shd w:val="clear" w:color="auto" w:fill="auto"/>
            <w:vAlign w:val="center"/>
            <w:hideMark/>
          </w:tcPr>
          <w:p w:rsidR="00E36695" w:rsidRPr="00E36695" w:rsidRDefault="00E36695" w:rsidP="00E36695">
            <w:pPr>
              <w:jc w:val="center"/>
              <w:rPr>
                <w:sz w:val="16"/>
                <w:szCs w:val="16"/>
              </w:rPr>
            </w:pPr>
            <w:r w:rsidRPr="00E36695">
              <w:rPr>
                <w:sz w:val="16"/>
                <w:szCs w:val="16"/>
              </w:rPr>
              <w:t>21,50</w:t>
            </w:r>
          </w:p>
        </w:tc>
        <w:tc>
          <w:tcPr>
            <w:tcW w:w="1333" w:type="dxa"/>
            <w:shd w:val="clear" w:color="auto" w:fill="auto"/>
            <w:vAlign w:val="center"/>
            <w:hideMark/>
          </w:tcPr>
          <w:p w:rsidR="00E36695" w:rsidRPr="00E36695" w:rsidRDefault="00E36695" w:rsidP="00E36695">
            <w:pPr>
              <w:jc w:val="center"/>
              <w:rPr>
                <w:color w:val="000000"/>
                <w:sz w:val="16"/>
                <w:szCs w:val="16"/>
              </w:rPr>
            </w:pPr>
            <w:r w:rsidRPr="00E36695">
              <w:rPr>
                <w:color w:val="000000"/>
                <w:sz w:val="16"/>
                <w:szCs w:val="16"/>
              </w:rPr>
              <w:t>3,50</w:t>
            </w:r>
          </w:p>
        </w:tc>
        <w:tc>
          <w:tcPr>
            <w:tcW w:w="1227" w:type="dxa"/>
            <w:shd w:val="clear" w:color="auto" w:fill="auto"/>
            <w:vAlign w:val="center"/>
            <w:hideMark/>
          </w:tcPr>
          <w:p w:rsidR="00E36695" w:rsidRPr="00E36695" w:rsidRDefault="00E36695" w:rsidP="00E36695">
            <w:pPr>
              <w:jc w:val="center"/>
              <w:rPr>
                <w:color w:val="000000"/>
                <w:sz w:val="16"/>
                <w:szCs w:val="16"/>
              </w:rPr>
            </w:pPr>
            <w:r w:rsidRPr="00E36695">
              <w:rPr>
                <w:color w:val="000000"/>
                <w:sz w:val="16"/>
                <w:szCs w:val="16"/>
              </w:rPr>
              <w:t>-18,00</w:t>
            </w:r>
          </w:p>
        </w:tc>
        <w:tc>
          <w:tcPr>
            <w:tcW w:w="2401" w:type="dxa"/>
            <w:shd w:val="clear" w:color="auto" w:fill="auto"/>
            <w:vAlign w:val="center"/>
            <w:hideMark/>
          </w:tcPr>
          <w:p w:rsidR="00E36695" w:rsidRPr="00E36695" w:rsidRDefault="00E36695" w:rsidP="00E36695">
            <w:pPr>
              <w:rPr>
                <w:color w:val="000000"/>
                <w:sz w:val="16"/>
                <w:szCs w:val="16"/>
              </w:rPr>
            </w:pPr>
            <w:r w:rsidRPr="00E36695">
              <w:rPr>
                <w:color w:val="000000"/>
                <w:sz w:val="16"/>
                <w:szCs w:val="16"/>
              </w:rPr>
              <w:t>Командировочные расходы (суточные) в недостаточном количестве</w:t>
            </w:r>
          </w:p>
        </w:tc>
      </w:tr>
      <w:tr w:rsidR="00E36695" w:rsidRPr="00E36695" w:rsidTr="002F2F91">
        <w:trPr>
          <w:trHeight w:val="705"/>
        </w:trPr>
        <w:tc>
          <w:tcPr>
            <w:tcW w:w="445" w:type="dxa"/>
            <w:shd w:val="clear" w:color="auto" w:fill="auto"/>
            <w:vAlign w:val="center"/>
            <w:hideMark/>
          </w:tcPr>
          <w:p w:rsidR="00E36695" w:rsidRPr="00E36695" w:rsidRDefault="00E36695" w:rsidP="00E36695">
            <w:pPr>
              <w:jc w:val="center"/>
              <w:rPr>
                <w:sz w:val="16"/>
                <w:szCs w:val="16"/>
              </w:rPr>
            </w:pPr>
            <w:r w:rsidRPr="00E36695">
              <w:rPr>
                <w:sz w:val="16"/>
                <w:szCs w:val="16"/>
              </w:rPr>
              <w:t>4</w:t>
            </w:r>
            <w:r w:rsidR="000B0051">
              <w:rPr>
                <w:sz w:val="16"/>
                <w:szCs w:val="16"/>
              </w:rPr>
              <w:t>.</w:t>
            </w:r>
          </w:p>
        </w:tc>
        <w:tc>
          <w:tcPr>
            <w:tcW w:w="1828" w:type="dxa"/>
            <w:shd w:val="clear" w:color="auto" w:fill="auto"/>
            <w:vAlign w:val="center"/>
            <w:hideMark/>
          </w:tcPr>
          <w:p w:rsidR="00E36695" w:rsidRPr="00E36695" w:rsidRDefault="00E36695" w:rsidP="00E36695">
            <w:pPr>
              <w:rPr>
                <w:sz w:val="16"/>
                <w:szCs w:val="16"/>
              </w:rPr>
            </w:pPr>
            <w:r w:rsidRPr="00E36695">
              <w:rPr>
                <w:sz w:val="16"/>
                <w:szCs w:val="16"/>
              </w:rPr>
              <w:t>Прочие не социальные выплаты персоналу в натуральной форме</w:t>
            </w:r>
          </w:p>
        </w:tc>
        <w:tc>
          <w:tcPr>
            <w:tcW w:w="792" w:type="dxa"/>
            <w:shd w:val="clear" w:color="auto" w:fill="auto"/>
            <w:vAlign w:val="center"/>
            <w:hideMark/>
          </w:tcPr>
          <w:p w:rsidR="00E36695" w:rsidRPr="00E36695" w:rsidRDefault="00E36695" w:rsidP="00E36695">
            <w:pPr>
              <w:jc w:val="center"/>
              <w:rPr>
                <w:sz w:val="16"/>
                <w:szCs w:val="16"/>
              </w:rPr>
            </w:pPr>
            <w:r w:rsidRPr="00E36695">
              <w:rPr>
                <w:sz w:val="16"/>
                <w:szCs w:val="16"/>
              </w:rPr>
              <w:t>214</w:t>
            </w:r>
          </w:p>
        </w:tc>
        <w:tc>
          <w:tcPr>
            <w:tcW w:w="1192" w:type="dxa"/>
            <w:shd w:val="clear" w:color="auto" w:fill="auto"/>
            <w:vAlign w:val="center"/>
            <w:hideMark/>
          </w:tcPr>
          <w:p w:rsidR="00E36695" w:rsidRPr="00E36695" w:rsidRDefault="00E36695" w:rsidP="00E36695">
            <w:pPr>
              <w:jc w:val="center"/>
              <w:rPr>
                <w:sz w:val="16"/>
                <w:szCs w:val="16"/>
              </w:rPr>
            </w:pPr>
            <w:r w:rsidRPr="00E36695">
              <w:rPr>
                <w:sz w:val="16"/>
                <w:szCs w:val="16"/>
              </w:rPr>
              <w:t>0,00</w:t>
            </w:r>
          </w:p>
        </w:tc>
        <w:tc>
          <w:tcPr>
            <w:tcW w:w="1134" w:type="dxa"/>
            <w:shd w:val="clear" w:color="auto" w:fill="auto"/>
            <w:vAlign w:val="center"/>
            <w:hideMark/>
          </w:tcPr>
          <w:p w:rsidR="00E36695" w:rsidRPr="00E36695" w:rsidRDefault="00E36695" w:rsidP="00E36695">
            <w:pPr>
              <w:jc w:val="center"/>
              <w:rPr>
                <w:sz w:val="16"/>
                <w:szCs w:val="16"/>
              </w:rPr>
            </w:pPr>
            <w:r w:rsidRPr="00E36695">
              <w:rPr>
                <w:sz w:val="16"/>
                <w:szCs w:val="16"/>
              </w:rPr>
              <w:t>240,00</w:t>
            </w:r>
          </w:p>
        </w:tc>
        <w:tc>
          <w:tcPr>
            <w:tcW w:w="1333" w:type="dxa"/>
            <w:shd w:val="clear" w:color="auto" w:fill="auto"/>
            <w:vAlign w:val="center"/>
            <w:hideMark/>
          </w:tcPr>
          <w:p w:rsidR="00E36695" w:rsidRPr="00E36695" w:rsidRDefault="00E36695" w:rsidP="00E36695">
            <w:pPr>
              <w:jc w:val="center"/>
              <w:rPr>
                <w:color w:val="000000"/>
                <w:sz w:val="16"/>
                <w:szCs w:val="16"/>
              </w:rPr>
            </w:pPr>
            <w:r w:rsidRPr="00E36695">
              <w:rPr>
                <w:color w:val="000000"/>
                <w:sz w:val="16"/>
                <w:szCs w:val="16"/>
              </w:rPr>
              <w:t>46,50</w:t>
            </w:r>
          </w:p>
        </w:tc>
        <w:tc>
          <w:tcPr>
            <w:tcW w:w="1227" w:type="dxa"/>
            <w:shd w:val="clear" w:color="auto" w:fill="auto"/>
            <w:vAlign w:val="center"/>
            <w:hideMark/>
          </w:tcPr>
          <w:p w:rsidR="00E36695" w:rsidRPr="00E36695" w:rsidRDefault="00E36695" w:rsidP="00E36695">
            <w:pPr>
              <w:jc w:val="center"/>
              <w:rPr>
                <w:color w:val="000000"/>
                <w:sz w:val="16"/>
                <w:szCs w:val="16"/>
              </w:rPr>
            </w:pPr>
            <w:r w:rsidRPr="00E36695">
              <w:rPr>
                <w:color w:val="000000"/>
                <w:sz w:val="16"/>
                <w:szCs w:val="16"/>
              </w:rPr>
              <w:t>-193,50</w:t>
            </w:r>
          </w:p>
        </w:tc>
        <w:tc>
          <w:tcPr>
            <w:tcW w:w="2401" w:type="dxa"/>
            <w:shd w:val="clear" w:color="auto" w:fill="auto"/>
            <w:vAlign w:val="center"/>
            <w:hideMark/>
          </w:tcPr>
          <w:p w:rsidR="00E36695" w:rsidRPr="00E36695" w:rsidRDefault="00E36695" w:rsidP="00E36695">
            <w:pPr>
              <w:rPr>
                <w:color w:val="000000"/>
                <w:sz w:val="16"/>
                <w:szCs w:val="16"/>
              </w:rPr>
            </w:pPr>
            <w:r w:rsidRPr="00E36695">
              <w:rPr>
                <w:color w:val="000000"/>
                <w:sz w:val="16"/>
                <w:szCs w:val="16"/>
              </w:rPr>
              <w:t>Неверно распределены ассигнования между КОСГУ 214 и 267</w:t>
            </w:r>
          </w:p>
        </w:tc>
      </w:tr>
      <w:tr w:rsidR="00E36695" w:rsidRPr="00E36695" w:rsidTr="002F2F91">
        <w:trPr>
          <w:trHeight w:val="480"/>
        </w:trPr>
        <w:tc>
          <w:tcPr>
            <w:tcW w:w="445" w:type="dxa"/>
            <w:shd w:val="clear" w:color="auto" w:fill="auto"/>
            <w:vAlign w:val="center"/>
            <w:hideMark/>
          </w:tcPr>
          <w:p w:rsidR="00E36695" w:rsidRPr="00E36695" w:rsidRDefault="00E36695" w:rsidP="00E36695">
            <w:pPr>
              <w:jc w:val="center"/>
              <w:rPr>
                <w:sz w:val="16"/>
                <w:szCs w:val="16"/>
              </w:rPr>
            </w:pPr>
            <w:r w:rsidRPr="00E36695">
              <w:rPr>
                <w:sz w:val="16"/>
                <w:szCs w:val="16"/>
              </w:rPr>
              <w:t>5</w:t>
            </w:r>
            <w:r w:rsidR="000B0051">
              <w:rPr>
                <w:sz w:val="16"/>
                <w:szCs w:val="16"/>
              </w:rPr>
              <w:t>.</w:t>
            </w:r>
          </w:p>
        </w:tc>
        <w:tc>
          <w:tcPr>
            <w:tcW w:w="1828" w:type="dxa"/>
            <w:shd w:val="clear" w:color="auto" w:fill="auto"/>
            <w:vAlign w:val="center"/>
            <w:hideMark/>
          </w:tcPr>
          <w:p w:rsidR="00E36695" w:rsidRPr="00E36695" w:rsidRDefault="00E36695" w:rsidP="00E36695">
            <w:pPr>
              <w:rPr>
                <w:sz w:val="16"/>
                <w:szCs w:val="16"/>
              </w:rPr>
            </w:pPr>
            <w:r w:rsidRPr="00E36695">
              <w:rPr>
                <w:sz w:val="16"/>
                <w:szCs w:val="16"/>
              </w:rPr>
              <w:t>Прочие работы и услуги</w:t>
            </w:r>
          </w:p>
        </w:tc>
        <w:tc>
          <w:tcPr>
            <w:tcW w:w="792" w:type="dxa"/>
            <w:shd w:val="clear" w:color="auto" w:fill="auto"/>
            <w:vAlign w:val="center"/>
            <w:hideMark/>
          </w:tcPr>
          <w:p w:rsidR="00E36695" w:rsidRPr="00E36695" w:rsidRDefault="00E36695" w:rsidP="00E36695">
            <w:pPr>
              <w:jc w:val="center"/>
              <w:rPr>
                <w:sz w:val="16"/>
                <w:szCs w:val="16"/>
              </w:rPr>
            </w:pPr>
            <w:r w:rsidRPr="00E36695">
              <w:rPr>
                <w:sz w:val="16"/>
                <w:szCs w:val="16"/>
              </w:rPr>
              <w:t>226</w:t>
            </w:r>
          </w:p>
        </w:tc>
        <w:tc>
          <w:tcPr>
            <w:tcW w:w="1192" w:type="dxa"/>
            <w:shd w:val="clear" w:color="auto" w:fill="auto"/>
            <w:vAlign w:val="center"/>
            <w:hideMark/>
          </w:tcPr>
          <w:p w:rsidR="00E36695" w:rsidRPr="00E36695" w:rsidRDefault="00E36695" w:rsidP="00E36695">
            <w:pPr>
              <w:jc w:val="center"/>
              <w:rPr>
                <w:sz w:val="16"/>
                <w:szCs w:val="16"/>
              </w:rPr>
            </w:pPr>
            <w:r w:rsidRPr="00E36695">
              <w:rPr>
                <w:sz w:val="16"/>
                <w:szCs w:val="16"/>
              </w:rPr>
              <w:t>0,00</w:t>
            </w:r>
          </w:p>
        </w:tc>
        <w:tc>
          <w:tcPr>
            <w:tcW w:w="1134" w:type="dxa"/>
            <w:shd w:val="clear" w:color="auto" w:fill="auto"/>
            <w:vAlign w:val="center"/>
            <w:hideMark/>
          </w:tcPr>
          <w:p w:rsidR="00E36695" w:rsidRPr="00E36695" w:rsidRDefault="00E36695" w:rsidP="00E36695">
            <w:pPr>
              <w:jc w:val="center"/>
              <w:rPr>
                <w:sz w:val="16"/>
                <w:szCs w:val="16"/>
              </w:rPr>
            </w:pPr>
            <w:r w:rsidRPr="00E36695">
              <w:rPr>
                <w:sz w:val="16"/>
                <w:szCs w:val="16"/>
              </w:rPr>
              <w:t>202,50</w:t>
            </w:r>
          </w:p>
        </w:tc>
        <w:tc>
          <w:tcPr>
            <w:tcW w:w="1333" w:type="dxa"/>
            <w:shd w:val="clear" w:color="auto" w:fill="auto"/>
            <w:vAlign w:val="center"/>
            <w:hideMark/>
          </w:tcPr>
          <w:p w:rsidR="00E36695" w:rsidRPr="00E36695" w:rsidRDefault="00E36695" w:rsidP="00E36695">
            <w:pPr>
              <w:jc w:val="center"/>
              <w:rPr>
                <w:color w:val="000000"/>
                <w:sz w:val="16"/>
                <w:szCs w:val="16"/>
              </w:rPr>
            </w:pPr>
            <w:r w:rsidRPr="00E36695">
              <w:rPr>
                <w:color w:val="000000"/>
                <w:sz w:val="16"/>
                <w:szCs w:val="16"/>
              </w:rPr>
              <w:t>43,50</w:t>
            </w:r>
          </w:p>
        </w:tc>
        <w:tc>
          <w:tcPr>
            <w:tcW w:w="1227" w:type="dxa"/>
            <w:shd w:val="clear" w:color="auto" w:fill="auto"/>
            <w:vAlign w:val="center"/>
            <w:hideMark/>
          </w:tcPr>
          <w:p w:rsidR="00E36695" w:rsidRPr="00E36695" w:rsidRDefault="00E36695" w:rsidP="00E36695">
            <w:pPr>
              <w:jc w:val="center"/>
              <w:rPr>
                <w:color w:val="000000"/>
                <w:sz w:val="16"/>
                <w:szCs w:val="16"/>
              </w:rPr>
            </w:pPr>
            <w:r w:rsidRPr="00E36695">
              <w:rPr>
                <w:color w:val="000000"/>
                <w:sz w:val="16"/>
                <w:szCs w:val="16"/>
              </w:rPr>
              <w:t>-159,00</w:t>
            </w:r>
          </w:p>
        </w:tc>
        <w:tc>
          <w:tcPr>
            <w:tcW w:w="2401" w:type="dxa"/>
            <w:shd w:val="clear" w:color="auto" w:fill="auto"/>
            <w:vAlign w:val="center"/>
            <w:hideMark/>
          </w:tcPr>
          <w:p w:rsidR="00E36695" w:rsidRPr="00E36695" w:rsidRDefault="00E36695" w:rsidP="00E36695">
            <w:pPr>
              <w:rPr>
                <w:color w:val="000000"/>
                <w:sz w:val="16"/>
                <w:szCs w:val="16"/>
              </w:rPr>
            </w:pPr>
            <w:r w:rsidRPr="00E36695">
              <w:rPr>
                <w:color w:val="000000"/>
                <w:sz w:val="16"/>
                <w:szCs w:val="16"/>
              </w:rPr>
              <w:t>Командировочные расходы (проезд, проживание) в недостаточном количестве</w:t>
            </w:r>
          </w:p>
        </w:tc>
      </w:tr>
      <w:tr w:rsidR="00E36695" w:rsidRPr="00E36695" w:rsidTr="002F2F91">
        <w:trPr>
          <w:trHeight w:val="960"/>
        </w:trPr>
        <w:tc>
          <w:tcPr>
            <w:tcW w:w="445" w:type="dxa"/>
            <w:shd w:val="clear" w:color="auto" w:fill="auto"/>
            <w:vAlign w:val="center"/>
            <w:hideMark/>
          </w:tcPr>
          <w:p w:rsidR="00E36695" w:rsidRPr="00E36695" w:rsidRDefault="00E36695" w:rsidP="00E36695">
            <w:pPr>
              <w:jc w:val="center"/>
              <w:rPr>
                <w:sz w:val="16"/>
                <w:szCs w:val="16"/>
              </w:rPr>
            </w:pPr>
            <w:r w:rsidRPr="00E36695">
              <w:rPr>
                <w:sz w:val="16"/>
                <w:szCs w:val="16"/>
              </w:rPr>
              <w:t>6</w:t>
            </w:r>
            <w:r w:rsidR="000B0051">
              <w:rPr>
                <w:sz w:val="16"/>
                <w:szCs w:val="16"/>
              </w:rPr>
              <w:t>.</w:t>
            </w:r>
          </w:p>
        </w:tc>
        <w:tc>
          <w:tcPr>
            <w:tcW w:w="1828" w:type="dxa"/>
            <w:shd w:val="clear" w:color="auto" w:fill="auto"/>
            <w:vAlign w:val="center"/>
            <w:hideMark/>
          </w:tcPr>
          <w:p w:rsidR="00E36695" w:rsidRPr="00E36695" w:rsidRDefault="00E36695" w:rsidP="00E36695">
            <w:pPr>
              <w:rPr>
                <w:sz w:val="16"/>
                <w:szCs w:val="16"/>
              </w:rPr>
            </w:pPr>
            <w:r w:rsidRPr="00E36695">
              <w:rPr>
                <w:sz w:val="16"/>
                <w:szCs w:val="16"/>
              </w:rPr>
              <w:t>Социальные пособия и компенсации персоналу в натуральной форме</w:t>
            </w:r>
          </w:p>
        </w:tc>
        <w:tc>
          <w:tcPr>
            <w:tcW w:w="792" w:type="dxa"/>
            <w:shd w:val="clear" w:color="auto" w:fill="auto"/>
            <w:vAlign w:val="center"/>
            <w:hideMark/>
          </w:tcPr>
          <w:p w:rsidR="00E36695" w:rsidRPr="00E36695" w:rsidRDefault="00E36695" w:rsidP="00E36695">
            <w:pPr>
              <w:jc w:val="center"/>
              <w:rPr>
                <w:sz w:val="16"/>
                <w:szCs w:val="16"/>
              </w:rPr>
            </w:pPr>
            <w:r w:rsidRPr="00E36695">
              <w:rPr>
                <w:sz w:val="16"/>
                <w:szCs w:val="16"/>
              </w:rPr>
              <w:t>267</w:t>
            </w:r>
          </w:p>
        </w:tc>
        <w:tc>
          <w:tcPr>
            <w:tcW w:w="1192" w:type="dxa"/>
            <w:shd w:val="clear" w:color="auto" w:fill="auto"/>
            <w:vAlign w:val="center"/>
            <w:hideMark/>
          </w:tcPr>
          <w:p w:rsidR="00E36695" w:rsidRPr="00E36695" w:rsidRDefault="00E36695" w:rsidP="00E36695">
            <w:pPr>
              <w:jc w:val="center"/>
              <w:rPr>
                <w:sz w:val="16"/>
                <w:szCs w:val="16"/>
              </w:rPr>
            </w:pPr>
            <w:r w:rsidRPr="00E36695">
              <w:rPr>
                <w:sz w:val="16"/>
                <w:szCs w:val="16"/>
              </w:rPr>
              <w:t>0,00</w:t>
            </w:r>
          </w:p>
        </w:tc>
        <w:tc>
          <w:tcPr>
            <w:tcW w:w="1134" w:type="dxa"/>
            <w:shd w:val="clear" w:color="auto" w:fill="auto"/>
            <w:vAlign w:val="center"/>
            <w:hideMark/>
          </w:tcPr>
          <w:p w:rsidR="00E36695" w:rsidRPr="00E36695" w:rsidRDefault="00E36695" w:rsidP="00E36695">
            <w:pPr>
              <w:jc w:val="center"/>
              <w:rPr>
                <w:sz w:val="16"/>
                <w:szCs w:val="16"/>
              </w:rPr>
            </w:pPr>
            <w:r w:rsidRPr="00E36695">
              <w:rPr>
                <w:sz w:val="16"/>
                <w:szCs w:val="16"/>
              </w:rPr>
              <w:t>321,00</w:t>
            </w:r>
          </w:p>
        </w:tc>
        <w:tc>
          <w:tcPr>
            <w:tcW w:w="1333" w:type="dxa"/>
            <w:shd w:val="clear" w:color="auto" w:fill="auto"/>
            <w:vAlign w:val="center"/>
            <w:hideMark/>
          </w:tcPr>
          <w:p w:rsidR="00E36695" w:rsidRPr="00E36695" w:rsidRDefault="00E36695" w:rsidP="00E36695">
            <w:pPr>
              <w:jc w:val="center"/>
              <w:rPr>
                <w:color w:val="000000"/>
                <w:sz w:val="16"/>
                <w:szCs w:val="16"/>
              </w:rPr>
            </w:pPr>
            <w:r w:rsidRPr="00E36695">
              <w:rPr>
                <w:color w:val="000000"/>
                <w:sz w:val="16"/>
                <w:szCs w:val="16"/>
              </w:rPr>
              <w:t>521,50</w:t>
            </w:r>
          </w:p>
        </w:tc>
        <w:tc>
          <w:tcPr>
            <w:tcW w:w="1227" w:type="dxa"/>
            <w:shd w:val="clear" w:color="auto" w:fill="auto"/>
            <w:vAlign w:val="center"/>
            <w:hideMark/>
          </w:tcPr>
          <w:p w:rsidR="00E36695" w:rsidRPr="00E36695" w:rsidRDefault="00E36695" w:rsidP="00E36695">
            <w:pPr>
              <w:jc w:val="center"/>
              <w:rPr>
                <w:color w:val="000000"/>
                <w:sz w:val="16"/>
                <w:szCs w:val="16"/>
              </w:rPr>
            </w:pPr>
            <w:r w:rsidRPr="00E36695">
              <w:rPr>
                <w:color w:val="000000"/>
                <w:sz w:val="16"/>
                <w:szCs w:val="16"/>
              </w:rPr>
              <w:t>200,50</w:t>
            </w:r>
          </w:p>
        </w:tc>
        <w:tc>
          <w:tcPr>
            <w:tcW w:w="2401" w:type="dxa"/>
            <w:shd w:val="clear" w:color="auto" w:fill="auto"/>
            <w:vAlign w:val="center"/>
            <w:hideMark/>
          </w:tcPr>
          <w:p w:rsidR="00E36695" w:rsidRPr="00E36695" w:rsidRDefault="00E36695" w:rsidP="00E36695">
            <w:pPr>
              <w:rPr>
                <w:color w:val="000000"/>
                <w:sz w:val="16"/>
                <w:szCs w:val="16"/>
              </w:rPr>
            </w:pPr>
            <w:r w:rsidRPr="00E36695">
              <w:rPr>
                <w:color w:val="000000"/>
                <w:sz w:val="16"/>
                <w:szCs w:val="16"/>
              </w:rPr>
              <w:t xml:space="preserve">Компенсация </w:t>
            </w:r>
            <w:proofErr w:type="spellStart"/>
            <w:r w:rsidRPr="00E36695">
              <w:rPr>
                <w:color w:val="000000"/>
                <w:sz w:val="16"/>
                <w:szCs w:val="16"/>
              </w:rPr>
              <w:t>сан</w:t>
            </w:r>
            <w:proofErr w:type="gramStart"/>
            <w:r w:rsidRPr="00E36695">
              <w:rPr>
                <w:color w:val="000000"/>
                <w:sz w:val="16"/>
                <w:szCs w:val="16"/>
              </w:rPr>
              <w:t>.к</w:t>
            </w:r>
            <w:proofErr w:type="gramEnd"/>
            <w:r w:rsidRPr="00E36695">
              <w:rPr>
                <w:color w:val="000000"/>
                <w:sz w:val="16"/>
                <w:szCs w:val="16"/>
              </w:rPr>
              <w:t>ур</w:t>
            </w:r>
            <w:proofErr w:type="spellEnd"/>
            <w:r w:rsidRPr="00E36695">
              <w:rPr>
                <w:color w:val="000000"/>
                <w:sz w:val="16"/>
                <w:szCs w:val="16"/>
              </w:rPr>
              <w:t>. путевки учтена в проезде к месту отдыха</w:t>
            </w:r>
          </w:p>
        </w:tc>
      </w:tr>
      <w:tr w:rsidR="00E36695" w:rsidRPr="00E36695" w:rsidTr="002F2F91">
        <w:trPr>
          <w:trHeight w:val="300"/>
        </w:trPr>
        <w:tc>
          <w:tcPr>
            <w:tcW w:w="3065" w:type="dxa"/>
            <w:gridSpan w:val="3"/>
            <w:shd w:val="clear" w:color="auto" w:fill="auto"/>
            <w:vAlign w:val="center"/>
            <w:hideMark/>
          </w:tcPr>
          <w:p w:rsidR="00E36695" w:rsidRPr="00E36695" w:rsidRDefault="00E36695" w:rsidP="00E36695">
            <w:pPr>
              <w:rPr>
                <w:b/>
                <w:bCs/>
                <w:sz w:val="16"/>
                <w:szCs w:val="16"/>
              </w:rPr>
            </w:pPr>
            <w:r w:rsidRPr="00E36695">
              <w:rPr>
                <w:b/>
                <w:bCs/>
                <w:sz w:val="16"/>
                <w:szCs w:val="16"/>
              </w:rPr>
              <w:t xml:space="preserve">Итого по КСП </w:t>
            </w:r>
          </w:p>
        </w:tc>
        <w:tc>
          <w:tcPr>
            <w:tcW w:w="1192" w:type="dxa"/>
            <w:shd w:val="clear" w:color="auto" w:fill="auto"/>
            <w:vAlign w:val="center"/>
            <w:hideMark/>
          </w:tcPr>
          <w:p w:rsidR="00E36695" w:rsidRPr="00E36695" w:rsidRDefault="00E36695" w:rsidP="00E36695">
            <w:pPr>
              <w:jc w:val="center"/>
              <w:rPr>
                <w:b/>
                <w:bCs/>
                <w:sz w:val="16"/>
                <w:szCs w:val="16"/>
              </w:rPr>
            </w:pPr>
            <w:r w:rsidRPr="00E36695">
              <w:rPr>
                <w:b/>
                <w:bCs/>
                <w:sz w:val="16"/>
                <w:szCs w:val="16"/>
              </w:rPr>
              <w:t>7 518,90</w:t>
            </w:r>
          </w:p>
        </w:tc>
        <w:tc>
          <w:tcPr>
            <w:tcW w:w="1134" w:type="dxa"/>
            <w:shd w:val="clear" w:color="auto" w:fill="auto"/>
            <w:vAlign w:val="center"/>
            <w:hideMark/>
          </w:tcPr>
          <w:p w:rsidR="00E36695" w:rsidRPr="00E36695" w:rsidRDefault="00E36695" w:rsidP="00E36695">
            <w:pPr>
              <w:jc w:val="center"/>
              <w:rPr>
                <w:b/>
                <w:bCs/>
                <w:sz w:val="16"/>
                <w:szCs w:val="16"/>
              </w:rPr>
            </w:pPr>
            <w:r w:rsidRPr="00E36695">
              <w:rPr>
                <w:b/>
                <w:bCs/>
                <w:sz w:val="16"/>
                <w:szCs w:val="16"/>
              </w:rPr>
              <w:t>9 834,20</w:t>
            </w:r>
          </w:p>
        </w:tc>
        <w:tc>
          <w:tcPr>
            <w:tcW w:w="1333" w:type="dxa"/>
            <w:shd w:val="clear" w:color="auto" w:fill="auto"/>
            <w:vAlign w:val="center"/>
            <w:hideMark/>
          </w:tcPr>
          <w:p w:rsidR="00E36695" w:rsidRPr="00E36695" w:rsidRDefault="00E36695" w:rsidP="00E36695">
            <w:pPr>
              <w:jc w:val="center"/>
              <w:rPr>
                <w:b/>
                <w:bCs/>
                <w:color w:val="000000"/>
                <w:sz w:val="16"/>
                <w:szCs w:val="16"/>
              </w:rPr>
            </w:pPr>
            <w:r w:rsidRPr="00E36695">
              <w:rPr>
                <w:b/>
                <w:bCs/>
                <w:color w:val="000000"/>
                <w:sz w:val="16"/>
                <w:szCs w:val="16"/>
              </w:rPr>
              <w:t>8 206,20</w:t>
            </w:r>
          </w:p>
        </w:tc>
        <w:tc>
          <w:tcPr>
            <w:tcW w:w="1227" w:type="dxa"/>
            <w:shd w:val="clear" w:color="auto" w:fill="auto"/>
            <w:vAlign w:val="center"/>
            <w:hideMark/>
          </w:tcPr>
          <w:p w:rsidR="00E36695" w:rsidRPr="00E36695" w:rsidRDefault="00E36695" w:rsidP="00E36695">
            <w:pPr>
              <w:jc w:val="center"/>
              <w:rPr>
                <w:b/>
                <w:bCs/>
                <w:color w:val="000000"/>
                <w:sz w:val="16"/>
                <w:szCs w:val="16"/>
              </w:rPr>
            </w:pPr>
            <w:r w:rsidRPr="00E36695">
              <w:rPr>
                <w:b/>
                <w:bCs/>
                <w:color w:val="000000"/>
                <w:sz w:val="16"/>
                <w:szCs w:val="16"/>
              </w:rPr>
              <w:t>-1 476,00</w:t>
            </w:r>
          </w:p>
        </w:tc>
        <w:tc>
          <w:tcPr>
            <w:tcW w:w="2401" w:type="dxa"/>
            <w:shd w:val="clear" w:color="auto" w:fill="auto"/>
            <w:vAlign w:val="center"/>
            <w:hideMark/>
          </w:tcPr>
          <w:p w:rsidR="00E36695" w:rsidRPr="00E36695" w:rsidRDefault="00E36695" w:rsidP="00E36695">
            <w:pPr>
              <w:jc w:val="center"/>
              <w:rPr>
                <w:color w:val="000000"/>
                <w:sz w:val="16"/>
                <w:szCs w:val="16"/>
              </w:rPr>
            </w:pPr>
            <w:r w:rsidRPr="00E36695">
              <w:rPr>
                <w:color w:val="000000"/>
                <w:sz w:val="16"/>
                <w:szCs w:val="16"/>
              </w:rPr>
              <w:t>Х</w:t>
            </w:r>
          </w:p>
        </w:tc>
      </w:tr>
      <w:tr w:rsidR="00E36695" w:rsidRPr="00E36695" w:rsidTr="002F2F91">
        <w:trPr>
          <w:trHeight w:val="285"/>
        </w:trPr>
        <w:tc>
          <w:tcPr>
            <w:tcW w:w="10352" w:type="dxa"/>
            <w:gridSpan w:val="8"/>
            <w:shd w:val="clear" w:color="auto" w:fill="auto"/>
            <w:vAlign w:val="center"/>
            <w:hideMark/>
          </w:tcPr>
          <w:p w:rsidR="00E36695" w:rsidRPr="00E36695" w:rsidRDefault="00E36695" w:rsidP="00E36695">
            <w:pPr>
              <w:jc w:val="center"/>
              <w:rPr>
                <w:b/>
                <w:bCs/>
                <w:sz w:val="16"/>
                <w:szCs w:val="16"/>
              </w:rPr>
            </w:pPr>
            <w:r w:rsidRPr="00E36695">
              <w:rPr>
                <w:b/>
                <w:bCs/>
                <w:sz w:val="16"/>
                <w:szCs w:val="16"/>
              </w:rPr>
              <w:t>Администрация города Урай</w:t>
            </w:r>
          </w:p>
        </w:tc>
      </w:tr>
      <w:tr w:rsidR="00E36695" w:rsidRPr="00E36695" w:rsidTr="002F2F91">
        <w:trPr>
          <w:trHeight w:val="2700"/>
        </w:trPr>
        <w:tc>
          <w:tcPr>
            <w:tcW w:w="445" w:type="dxa"/>
            <w:shd w:val="clear" w:color="auto" w:fill="auto"/>
            <w:vAlign w:val="center"/>
            <w:hideMark/>
          </w:tcPr>
          <w:p w:rsidR="00E36695" w:rsidRPr="00E36695" w:rsidRDefault="00E36695" w:rsidP="00E36695">
            <w:pPr>
              <w:jc w:val="center"/>
              <w:rPr>
                <w:sz w:val="16"/>
                <w:szCs w:val="16"/>
              </w:rPr>
            </w:pPr>
            <w:r w:rsidRPr="00E36695">
              <w:rPr>
                <w:sz w:val="16"/>
                <w:szCs w:val="16"/>
              </w:rPr>
              <w:t>1</w:t>
            </w:r>
            <w:r w:rsidR="000B0051">
              <w:rPr>
                <w:sz w:val="16"/>
                <w:szCs w:val="16"/>
              </w:rPr>
              <w:t>.</w:t>
            </w:r>
          </w:p>
        </w:tc>
        <w:tc>
          <w:tcPr>
            <w:tcW w:w="1828" w:type="dxa"/>
            <w:shd w:val="clear" w:color="000000" w:fill="FFFFFF"/>
            <w:vAlign w:val="center"/>
            <w:hideMark/>
          </w:tcPr>
          <w:p w:rsidR="00E36695" w:rsidRPr="00E36695" w:rsidRDefault="00E36695" w:rsidP="00E36695">
            <w:pPr>
              <w:rPr>
                <w:sz w:val="16"/>
                <w:szCs w:val="16"/>
              </w:rPr>
            </w:pPr>
            <w:r w:rsidRPr="00E36695">
              <w:rPr>
                <w:sz w:val="16"/>
                <w:szCs w:val="16"/>
              </w:rPr>
              <w:t xml:space="preserve">Заработная плата                             </w:t>
            </w:r>
          </w:p>
        </w:tc>
        <w:tc>
          <w:tcPr>
            <w:tcW w:w="792" w:type="dxa"/>
            <w:shd w:val="clear" w:color="auto" w:fill="auto"/>
            <w:vAlign w:val="center"/>
            <w:hideMark/>
          </w:tcPr>
          <w:p w:rsidR="00E36695" w:rsidRPr="00E36695" w:rsidRDefault="00E36695" w:rsidP="00E36695">
            <w:pPr>
              <w:jc w:val="center"/>
              <w:rPr>
                <w:sz w:val="16"/>
                <w:szCs w:val="16"/>
              </w:rPr>
            </w:pPr>
            <w:r w:rsidRPr="00E36695">
              <w:rPr>
                <w:sz w:val="16"/>
                <w:szCs w:val="16"/>
              </w:rPr>
              <w:t>211</w:t>
            </w:r>
          </w:p>
        </w:tc>
        <w:tc>
          <w:tcPr>
            <w:tcW w:w="1192" w:type="dxa"/>
            <w:shd w:val="clear" w:color="auto" w:fill="auto"/>
            <w:vAlign w:val="center"/>
            <w:hideMark/>
          </w:tcPr>
          <w:p w:rsidR="00E36695" w:rsidRPr="00E36695" w:rsidRDefault="00E36695" w:rsidP="00E36695">
            <w:pPr>
              <w:jc w:val="center"/>
              <w:rPr>
                <w:sz w:val="16"/>
                <w:szCs w:val="16"/>
              </w:rPr>
            </w:pPr>
            <w:r w:rsidRPr="00E36695">
              <w:rPr>
                <w:sz w:val="16"/>
                <w:szCs w:val="16"/>
              </w:rPr>
              <w:t>139 044,90</w:t>
            </w:r>
          </w:p>
        </w:tc>
        <w:tc>
          <w:tcPr>
            <w:tcW w:w="1134" w:type="dxa"/>
            <w:shd w:val="clear" w:color="auto" w:fill="auto"/>
            <w:vAlign w:val="center"/>
            <w:hideMark/>
          </w:tcPr>
          <w:p w:rsidR="00E36695" w:rsidRPr="00E36695" w:rsidRDefault="00E36695" w:rsidP="00E36695">
            <w:pPr>
              <w:jc w:val="center"/>
              <w:rPr>
                <w:sz w:val="16"/>
                <w:szCs w:val="16"/>
              </w:rPr>
            </w:pPr>
            <w:r w:rsidRPr="00E36695">
              <w:rPr>
                <w:sz w:val="16"/>
                <w:szCs w:val="16"/>
              </w:rPr>
              <w:t>147 655,10</w:t>
            </w:r>
          </w:p>
        </w:tc>
        <w:tc>
          <w:tcPr>
            <w:tcW w:w="1333" w:type="dxa"/>
            <w:shd w:val="clear" w:color="auto" w:fill="auto"/>
            <w:vAlign w:val="center"/>
            <w:hideMark/>
          </w:tcPr>
          <w:p w:rsidR="00E36695" w:rsidRPr="00E36695" w:rsidRDefault="00E36695" w:rsidP="00E36695">
            <w:pPr>
              <w:jc w:val="center"/>
              <w:rPr>
                <w:sz w:val="16"/>
                <w:szCs w:val="16"/>
              </w:rPr>
            </w:pPr>
            <w:r w:rsidRPr="00E36695">
              <w:rPr>
                <w:sz w:val="16"/>
                <w:szCs w:val="16"/>
              </w:rPr>
              <w:t>143 756,70</w:t>
            </w:r>
          </w:p>
        </w:tc>
        <w:tc>
          <w:tcPr>
            <w:tcW w:w="1227" w:type="dxa"/>
            <w:shd w:val="clear" w:color="auto" w:fill="auto"/>
            <w:vAlign w:val="center"/>
            <w:hideMark/>
          </w:tcPr>
          <w:p w:rsidR="00E36695" w:rsidRPr="00E36695" w:rsidRDefault="00E36695" w:rsidP="00E36695">
            <w:pPr>
              <w:jc w:val="center"/>
              <w:rPr>
                <w:sz w:val="16"/>
                <w:szCs w:val="16"/>
              </w:rPr>
            </w:pPr>
            <w:r w:rsidRPr="00E36695">
              <w:rPr>
                <w:sz w:val="16"/>
                <w:szCs w:val="16"/>
              </w:rPr>
              <w:t>-3 898,40</w:t>
            </w:r>
          </w:p>
        </w:tc>
        <w:tc>
          <w:tcPr>
            <w:tcW w:w="2401" w:type="dxa"/>
            <w:shd w:val="clear" w:color="auto" w:fill="auto"/>
            <w:vAlign w:val="center"/>
            <w:hideMark/>
          </w:tcPr>
          <w:p w:rsidR="00E36695" w:rsidRPr="00E36695" w:rsidRDefault="00E36695" w:rsidP="003A325E">
            <w:pPr>
              <w:rPr>
                <w:sz w:val="16"/>
                <w:szCs w:val="16"/>
              </w:rPr>
            </w:pPr>
            <w:r w:rsidRPr="00E36695">
              <w:rPr>
                <w:sz w:val="16"/>
                <w:szCs w:val="16"/>
              </w:rPr>
              <w:t xml:space="preserve">1. Заработная плата проектам предусмотрена без учета 5 вакантных ставок, из фактически имеющихся 7 вакансий.                                                     </w:t>
            </w:r>
            <w:r w:rsidR="003A325E">
              <w:rPr>
                <w:sz w:val="16"/>
                <w:szCs w:val="16"/>
              </w:rPr>
              <w:t xml:space="preserve">                            2. </w:t>
            </w:r>
            <w:r w:rsidRPr="00E36695">
              <w:rPr>
                <w:sz w:val="16"/>
                <w:szCs w:val="16"/>
              </w:rPr>
              <w:t>Дополнительно, в отличи</w:t>
            </w:r>
            <w:r w:rsidR="003A325E">
              <w:rPr>
                <w:sz w:val="16"/>
                <w:szCs w:val="16"/>
              </w:rPr>
              <w:t>е</w:t>
            </w:r>
            <w:r w:rsidRPr="00E36695">
              <w:rPr>
                <w:sz w:val="16"/>
                <w:szCs w:val="16"/>
              </w:rPr>
              <w:t xml:space="preserve"> от всех органов власти у администрации города предусмотрены премии за выполнение особо важных и сложных заданий  по  1 ФОТ(5 заместителей, 1 начальник комитета, 4 начальника управления, 1 начальник отдела) в сумме 785,3 тыс. руб.</w:t>
            </w:r>
          </w:p>
        </w:tc>
      </w:tr>
      <w:tr w:rsidR="00E36695" w:rsidRPr="00E36695" w:rsidTr="002F2F91">
        <w:trPr>
          <w:trHeight w:val="675"/>
        </w:trPr>
        <w:tc>
          <w:tcPr>
            <w:tcW w:w="445" w:type="dxa"/>
            <w:shd w:val="clear" w:color="auto" w:fill="auto"/>
            <w:vAlign w:val="center"/>
            <w:hideMark/>
          </w:tcPr>
          <w:p w:rsidR="00E36695" w:rsidRPr="00E36695" w:rsidRDefault="00E36695" w:rsidP="00E36695">
            <w:pPr>
              <w:jc w:val="center"/>
              <w:rPr>
                <w:sz w:val="16"/>
                <w:szCs w:val="16"/>
              </w:rPr>
            </w:pPr>
            <w:r w:rsidRPr="00E36695">
              <w:rPr>
                <w:sz w:val="16"/>
                <w:szCs w:val="16"/>
              </w:rPr>
              <w:t>2</w:t>
            </w:r>
            <w:r w:rsidR="000B0051">
              <w:rPr>
                <w:sz w:val="16"/>
                <w:szCs w:val="16"/>
              </w:rPr>
              <w:t>.</w:t>
            </w:r>
          </w:p>
        </w:tc>
        <w:tc>
          <w:tcPr>
            <w:tcW w:w="1828" w:type="dxa"/>
            <w:shd w:val="clear" w:color="000000" w:fill="FFFFFF"/>
            <w:vAlign w:val="center"/>
            <w:hideMark/>
          </w:tcPr>
          <w:p w:rsidR="00E36695" w:rsidRPr="00E36695" w:rsidRDefault="00E36695" w:rsidP="00E36695">
            <w:pPr>
              <w:rPr>
                <w:sz w:val="16"/>
                <w:szCs w:val="16"/>
              </w:rPr>
            </w:pPr>
            <w:r w:rsidRPr="00E36695">
              <w:rPr>
                <w:sz w:val="16"/>
                <w:szCs w:val="16"/>
              </w:rPr>
              <w:t>Начисления на выплаты по оплате труда</w:t>
            </w:r>
          </w:p>
        </w:tc>
        <w:tc>
          <w:tcPr>
            <w:tcW w:w="792" w:type="dxa"/>
            <w:shd w:val="clear" w:color="auto" w:fill="auto"/>
            <w:vAlign w:val="center"/>
            <w:hideMark/>
          </w:tcPr>
          <w:p w:rsidR="00E36695" w:rsidRPr="00E36695" w:rsidRDefault="00E36695" w:rsidP="00E36695">
            <w:pPr>
              <w:jc w:val="center"/>
              <w:rPr>
                <w:sz w:val="16"/>
                <w:szCs w:val="16"/>
              </w:rPr>
            </w:pPr>
            <w:r w:rsidRPr="00E36695">
              <w:rPr>
                <w:sz w:val="16"/>
                <w:szCs w:val="16"/>
              </w:rPr>
              <w:t>213</w:t>
            </w:r>
          </w:p>
        </w:tc>
        <w:tc>
          <w:tcPr>
            <w:tcW w:w="1192" w:type="dxa"/>
            <w:shd w:val="clear" w:color="auto" w:fill="auto"/>
            <w:vAlign w:val="center"/>
            <w:hideMark/>
          </w:tcPr>
          <w:p w:rsidR="00E36695" w:rsidRPr="00E36695" w:rsidRDefault="00E36695" w:rsidP="00E36695">
            <w:pPr>
              <w:jc w:val="center"/>
              <w:rPr>
                <w:sz w:val="16"/>
                <w:szCs w:val="16"/>
              </w:rPr>
            </w:pPr>
            <w:r w:rsidRPr="00E36695">
              <w:rPr>
                <w:sz w:val="16"/>
                <w:szCs w:val="16"/>
              </w:rPr>
              <w:t>36 936,60</w:t>
            </w:r>
          </w:p>
        </w:tc>
        <w:tc>
          <w:tcPr>
            <w:tcW w:w="1134" w:type="dxa"/>
            <w:shd w:val="clear" w:color="auto" w:fill="auto"/>
            <w:vAlign w:val="center"/>
            <w:hideMark/>
          </w:tcPr>
          <w:p w:rsidR="00E36695" w:rsidRPr="00E36695" w:rsidRDefault="00E36695" w:rsidP="00E36695">
            <w:pPr>
              <w:jc w:val="center"/>
              <w:rPr>
                <w:sz w:val="16"/>
                <w:szCs w:val="16"/>
              </w:rPr>
            </w:pPr>
            <w:r w:rsidRPr="00E36695">
              <w:rPr>
                <w:sz w:val="16"/>
                <w:szCs w:val="16"/>
              </w:rPr>
              <w:t>40 493,70</w:t>
            </w:r>
          </w:p>
        </w:tc>
        <w:tc>
          <w:tcPr>
            <w:tcW w:w="1333" w:type="dxa"/>
            <w:shd w:val="clear" w:color="auto" w:fill="auto"/>
            <w:vAlign w:val="center"/>
            <w:hideMark/>
          </w:tcPr>
          <w:p w:rsidR="00E36695" w:rsidRPr="00E36695" w:rsidRDefault="00E36695" w:rsidP="00E36695">
            <w:pPr>
              <w:jc w:val="center"/>
              <w:rPr>
                <w:sz w:val="16"/>
                <w:szCs w:val="16"/>
              </w:rPr>
            </w:pPr>
            <w:r w:rsidRPr="00E36695">
              <w:rPr>
                <w:sz w:val="16"/>
                <w:szCs w:val="16"/>
              </w:rPr>
              <w:t>39 611,70</w:t>
            </w:r>
          </w:p>
        </w:tc>
        <w:tc>
          <w:tcPr>
            <w:tcW w:w="1227" w:type="dxa"/>
            <w:shd w:val="clear" w:color="auto" w:fill="auto"/>
            <w:vAlign w:val="center"/>
            <w:hideMark/>
          </w:tcPr>
          <w:p w:rsidR="00E36695" w:rsidRPr="00E36695" w:rsidRDefault="00E36695" w:rsidP="00E36695">
            <w:pPr>
              <w:jc w:val="center"/>
              <w:rPr>
                <w:sz w:val="16"/>
                <w:szCs w:val="16"/>
              </w:rPr>
            </w:pPr>
            <w:r w:rsidRPr="00E36695">
              <w:rPr>
                <w:sz w:val="16"/>
                <w:szCs w:val="16"/>
              </w:rPr>
              <w:t>-882,00</w:t>
            </w:r>
          </w:p>
        </w:tc>
        <w:tc>
          <w:tcPr>
            <w:tcW w:w="2401" w:type="dxa"/>
            <w:shd w:val="clear" w:color="auto" w:fill="auto"/>
            <w:vAlign w:val="center"/>
            <w:hideMark/>
          </w:tcPr>
          <w:p w:rsidR="00E36695" w:rsidRPr="00E36695" w:rsidRDefault="003A325E" w:rsidP="00E36695">
            <w:pPr>
              <w:rPr>
                <w:sz w:val="16"/>
                <w:szCs w:val="16"/>
              </w:rPr>
            </w:pPr>
            <w:r>
              <w:rPr>
                <w:sz w:val="16"/>
                <w:szCs w:val="16"/>
              </w:rPr>
              <w:t>За счет разницы в расчетах</w:t>
            </w:r>
          </w:p>
        </w:tc>
      </w:tr>
      <w:tr w:rsidR="00E36695" w:rsidRPr="00E36695" w:rsidTr="002F2F91">
        <w:trPr>
          <w:trHeight w:val="256"/>
        </w:trPr>
        <w:tc>
          <w:tcPr>
            <w:tcW w:w="445" w:type="dxa"/>
            <w:shd w:val="clear" w:color="auto" w:fill="auto"/>
            <w:vAlign w:val="center"/>
            <w:hideMark/>
          </w:tcPr>
          <w:p w:rsidR="00E36695" w:rsidRPr="00E36695" w:rsidRDefault="00E36695" w:rsidP="00E36695">
            <w:pPr>
              <w:jc w:val="center"/>
              <w:rPr>
                <w:sz w:val="16"/>
                <w:szCs w:val="16"/>
              </w:rPr>
            </w:pPr>
            <w:r w:rsidRPr="00E36695">
              <w:rPr>
                <w:sz w:val="16"/>
                <w:szCs w:val="16"/>
              </w:rPr>
              <w:t>3</w:t>
            </w:r>
            <w:r w:rsidR="000B0051">
              <w:rPr>
                <w:sz w:val="16"/>
                <w:szCs w:val="16"/>
              </w:rPr>
              <w:t>.</w:t>
            </w:r>
          </w:p>
        </w:tc>
        <w:tc>
          <w:tcPr>
            <w:tcW w:w="1828" w:type="dxa"/>
            <w:shd w:val="clear" w:color="000000" w:fill="FFFFFF"/>
            <w:vAlign w:val="center"/>
            <w:hideMark/>
          </w:tcPr>
          <w:p w:rsidR="00E36695" w:rsidRPr="00E36695" w:rsidRDefault="00E36695" w:rsidP="00E36695">
            <w:pPr>
              <w:rPr>
                <w:sz w:val="16"/>
                <w:szCs w:val="16"/>
              </w:rPr>
            </w:pPr>
            <w:r w:rsidRPr="00E36695">
              <w:rPr>
                <w:sz w:val="16"/>
                <w:szCs w:val="16"/>
              </w:rPr>
              <w:t>Прочие выплаты</w:t>
            </w:r>
          </w:p>
        </w:tc>
        <w:tc>
          <w:tcPr>
            <w:tcW w:w="792" w:type="dxa"/>
            <w:shd w:val="clear" w:color="auto" w:fill="auto"/>
            <w:vAlign w:val="center"/>
            <w:hideMark/>
          </w:tcPr>
          <w:p w:rsidR="00E36695" w:rsidRPr="00E36695" w:rsidRDefault="00E36695" w:rsidP="00E36695">
            <w:pPr>
              <w:jc w:val="center"/>
              <w:rPr>
                <w:sz w:val="16"/>
                <w:szCs w:val="16"/>
              </w:rPr>
            </w:pPr>
            <w:r w:rsidRPr="00E36695">
              <w:rPr>
                <w:sz w:val="16"/>
                <w:szCs w:val="16"/>
              </w:rPr>
              <w:t>212</w:t>
            </w:r>
          </w:p>
        </w:tc>
        <w:tc>
          <w:tcPr>
            <w:tcW w:w="1192" w:type="dxa"/>
            <w:shd w:val="clear" w:color="auto" w:fill="auto"/>
            <w:vAlign w:val="center"/>
            <w:hideMark/>
          </w:tcPr>
          <w:p w:rsidR="00E36695" w:rsidRPr="00E36695" w:rsidRDefault="00E36695" w:rsidP="00E36695">
            <w:pPr>
              <w:jc w:val="center"/>
              <w:rPr>
                <w:sz w:val="16"/>
                <w:szCs w:val="16"/>
              </w:rPr>
            </w:pPr>
            <w:r w:rsidRPr="00E36695">
              <w:rPr>
                <w:sz w:val="16"/>
                <w:szCs w:val="16"/>
              </w:rPr>
              <w:t>6 744,80</w:t>
            </w:r>
          </w:p>
        </w:tc>
        <w:tc>
          <w:tcPr>
            <w:tcW w:w="1134" w:type="dxa"/>
            <w:shd w:val="clear" w:color="auto" w:fill="auto"/>
            <w:vAlign w:val="center"/>
            <w:hideMark/>
          </w:tcPr>
          <w:p w:rsidR="00E36695" w:rsidRPr="00E36695" w:rsidRDefault="00E36695" w:rsidP="00E36695">
            <w:pPr>
              <w:jc w:val="center"/>
              <w:rPr>
                <w:sz w:val="16"/>
                <w:szCs w:val="16"/>
              </w:rPr>
            </w:pPr>
            <w:r w:rsidRPr="00E36695">
              <w:rPr>
                <w:sz w:val="16"/>
                <w:szCs w:val="16"/>
              </w:rPr>
              <w:t>179,50</w:t>
            </w:r>
          </w:p>
        </w:tc>
        <w:tc>
          <w:tcPr>
            <w:tcW w:w="1333" w:type="dxa"/>
            <w:shd w:val="clear" w:color="auto" w:fill="auto"/>
            <w:vAlign w:val="center"/>
            <w:hideMark/>
          </w:tcPr>
          <w:p w:rsidR="00E36695" w:rsidRPr="00E36695" w:rsidRDefault="00E36695" w:rsidP="00E36695">
            <w:pPr>
              <w:jc w:val="center"/>
              <w:rPr>
                <w:sz w:val="16"/>
                <w:szCs w:val="16"/>
              </w:rPr>
            </w:pPr>
            <w:r w:rsidRPr="00E36695">
              <w:rPr>
                <w:sz w:val="16"/>
                <w:szCs w:val="16"/>
              </w:rPr>
              <w:t>179,50</w:t>
            </w:r>
          </w:p>
        </w:tc>
        <w:tc>
          <w:tcPr>
            <w:tcW w:w="1227" w:type="dxa"/>
            <w:shd w:val="clear" w:color="auto" w:fill="auto"/>
            <w:vAlign w:val="center"/>
            <w:hideMark/>
          </w:tcPr>
          <w:p w:rsidR="00E36695" w:rsidRPr="00E36695" w:rsidRDefault="00E36695" w:rsidP="00E36695">
            <w:pPr>
              <w:jc w:val="center"/>
              <w:rPr>
                <w:sz w:val="16"/>
                <w:szCs w:val="16"/>
              </w:rPr>
            </w:pPr>
            <w:r w:rsidRPr="00E36695">
              <w:rPr>
                <w:sz w:val="16"/>
                <w:szCs w:val="16"/>
              </w:rPr>
              <w:t>0,00</w:t>
            </w:r>
          </w:p>
        </w:tc>
        <w:tc>
          <w:tcPr>
            <w:tcW w:w="2401" w:type="dxa"/>
            <w:shd w:val="clear" w:color="auto" w:fill="auto"/>
            <w:vAlign w:val="center"/>
            <w:hideMark/>
          </w:tcPr>
          <w:p w:rsidR="00E36695" w:rsidRPr="00E36695" w:rsidRDefault="003A325E" w:rsidP="003A325E">
            <w:pPr>
              <w:jc w:val="center"/>
              <w:rPr>
                <w:color w:val="000000"/>
                <w:sz w:val="16"/>
                <w:szCs w:val="16"/>
              </w:rPr>
            </w:pPr>
            <w:r>
              <w:rPr>
                <w:color w:val="000000"/>
                <w:sz w:val="16"/>
                <w:szCs w:val="16"/>
              </w:rPr>
              <w:t>Х</w:t>
            </w:r>
          </w:p>
        </w:tc>
      </w:tr>
      <w:tr w:rsidR="00E36695" w:rsidRPr="00E36695" w:rsidTr="002F2F91">
        <w:trPr>
          <w:trHeight w:val="450"/>
        </w:trPr>
        <w:tc>
          <w:tcPr>
            <w:tcW w:w="445" w:type="dxa"/>
            <w:shd w:val="clear" w:color="auto" w:fill="auto"/>
            <w:vAlign w:val="center"/>
            <w:hideMark/>
          </w:tcPr>
          <w:p w:rsidR="00E36695" w:rsidRPr="00E36695" w:rsidRDefault="00E36695" w:rsidP="00E36695">
            <w:pPr>
              <w:jc w:val="center"/>
              <w:rPr>
                <w:sz w:val="16"/>
                <w:szCs w:val="16"/>
              </w:rPr>
            </w:pPr>
            <w:r w:rsidRPr="00E36695">
              <w:rPr>
                <w:sz w:val="16"/>
                <w:szCs w:val="16"/>
              </w:rPr>
              <w:t>4</w:t>
            </w:r>
            <w:r w:rsidR="000B0051">
              <w:rPr>
                <w:sz w:val="16"/>
                <w:szCs w:val="16"/>
              </w:rPr>
              <w:t>.</w:t>
            </w:r>
          </w:p>
        </w:tc>
        <w:tc>
          <w:tcPr>
            <w:tcW w:w="1828" w:type="dxa"/>
            <w:shd w:val="clear" w:color="000000" w:fill="FFFFFF"/>
            <w:vAlign w:val="center"/>
            <w:hideMark/>
          </w:tcPr>
          <w:p w:rsidR="00E36695" w:rsidRPr="00E36695" w:rsidRDefault="00E36695" w:rsidP="00E36695">
            <w:pPr>
              <w:rPr>
                <w:sz w:val="16"/>
                <w:szCs w:val="16"/>
              </w:rPr>
            </w:pPr>
            <w:r w:rsidRPr="00E36695">
              <w:rPr>
                <w:sz w:val="16"/>
                <w:szCs w:val="16"/>
              </w:rPr>
              <w:t>Прочие не социальные выплаты персоналу в натуральной форме</w:t>
            </w:r>
          </w:p>
        </w:tc>
        <w:tc>
          <w:tcPr>
            <w:tcW w:w="792" w:type="dxa"/>
            <w:shd w:val="clear" w:color="auto" w:fill="auto"/>
            <w:vAlign w:val="center"/>
            <w:hideMark/>
          </w:tcPr>
          <w:p w:rsidR="00E36695" w:rsidRPr="00E36695" w:rsidRDefault="00E36695" w:rsidP="00E36695">
            <w:pPr>
              <w:jc w:val="center"/>
              <w:rPr>
                <w:sz w:val="16"/>
                <w:szCs w:val="16"/>
              </w:rPr>
            </w:pPr>
            <w:r w:rsidRPr="00E36695">
              <w:rPr>
                <w:sz w:val="16"/>
                <w:szCs w:val="16"/>
              </w:rPr>
              <w:t>214</w:t>
            </w:r>
          </w:p>
        </w:tc>
        <w:tc>
          <w:tcPr>
            <w:tcW w:w="1192" w:type="dxa"/>
            <w:shd w:val="clear" w:color="auto" w:fill="auto"/>
            <w:vAlign w:val="center"/>
            <w:hideMark/>
          </w:tcPr>
          <w:p w:rsidR="00E36695" w:rsidRPr="00E36695" w:rsidRDefault="00E36695" w:rsidP="00E36695">
            <w:pPr>
              <w:jc w:val="center"/>
              <w:rPr>
                <w:sz w:val="16"/>
                <w:szCs w:val="16"/>
              </w:rPr>
            </w:pPr>
            <w:r w:rsidRPr="00E36695">
              <w:rPr>
                <w:sz w:val="16"/>
                <w:szCs w:val="16"/>
              </w:rPr>
              <w:t>0,00</w:t>
            </w:r>
          </w:p>
        </w:tc>
        <w:tc>
          <w:tcPr>
            <w:tcW w:w="1134" w:type="dxa"/>
            <w:shd w:val="clear" w:color="auto" w:fill="auto"/>
            <w:vAlign w:val="center"/>
            <w:hideMark/>
          </w:tcPr>
          <w:p w:rsidR="00E36695" w:rsidRPr="00E36695" w:rsidRDefault="00E36695" w:rsidP="00E36695">
            <w:pPr>
              <w:jc w:val="center"/>
              <w:rPr>
                <w:sz w:val="16"/>
                <w:szCs w:val="16"/>
              </w:rPr>
            </w:pPr>
            <w:r w:rsidRPr="00E36695">
              <w:rPr>
                <w:sz w:val="16"/>
                <w:szCs w:val="16"/>
              </w:rPr>
              <w:t>3 092,30</w:t>
            </w:r>
          </w:p>
        </w:tc>
        <w:tc>
          <w:tcPr>
            <w:tcW w:w="1333" w:type="dxa"/>
            <w:shd w:val="clear" w:color="auto" w:fill="auto"/>
            <w:vAlign w:val="center"/>
            <w:hideMark/>
          </w:tcPr>
          <w:p w:rsidR="00E36695" w:rsidRPr="00E36695" w:rsidRDefault="00E36695" w:rsidP="00E36695">
            <w:pPr>
              <w:jc w:val="center"/>
              <w:rPr>
                <w:sz w:val="16"/>
                <w:szCs w:val="16"/>
              </w:rPr>
            </w:pPr>
            <w:r w:rsidRPr="00E36695">
              <w:rPr>
                <w:sz w:val="16"/>
                <w:szCs w:val="16"/>
              </w:rPr>
              <w:t>1 249,00</w:t>
            </w:r>
          </w:p>
        </w:tc>
        <w:tc>
          <w:tcPr>
            <w:tcW w:w="1227" w:type="dxa"/>
            <w:shd w:val="clear" w:color="auto" w:fill="auto"/>
            <w:vAlign w:val="center"/>
            <w:hideMark/>
          </w:tcPr>
          <w:p w:rsidR="00E36695" w:rsidRPr="00E36695" w:rsidRDefault="00E36695" w:rsidP="00E36695">
            <w:pPr>
              <w:jc w:val="center"/>
              <w:rPr>
                <w:sz w:val="16"/>
                <w:szCs w:val="16"/>
              </w:rPr>
            </w:pPr>
            <w:r w:rsidRPr="00E36695">
              <w:rPr>
                <w:sz w:val="16"/>
                <w:szCs w:val="16"/>
              </w:rPr>
              <w:t>-1 843,30</w:t>
            </w:r>
          </w:p>
        </w:tc>
        <w:tc>
          <w:tcPr>
            <w:tcW w:w="2401" w:type="dxa"/>
            <w:shd w:val="clear" w:color="auto" w:fill="auto"/>
            <w:vAlign w:val="center"/>
            <w:hideMark/>
          </w:tcPr>
          <w:p w:rsidR="00E36695" w:rsidRPr="00E36695" w:rsidRDefault="00E36695" w:rsidP="00E36695">
            <w:pPr>
              <w:rPr>
                <w:color w:val="000000"/>
                <w:sz w:val="16"/>
                <w:szCs w:val="16"/>
              </w:rPr>
            </w:pPr>
            <w:r w:rsidRPr="00E36695">
              <w:rPr>
                <w:color w:val="000000"/>
                <w:sz w:val="16"/>
                <w:szCs w:val="16"/>
              </w:rPr>
              <w:t>Компенсация проезда к месту отдыха и обратно в недостаточном количестве</w:t>
            </w:r>
          </w:p>
        </w:tc>
      </w:tr>
      <w:tr w:rsidR="00E36695" w:rsidRPr="00E36695" w:rsidTr="002F2F91">
        <w:trPr>
          <w:trHeight w:val="147"/>
        </w:trPr>
        <w:tc>
          <w:tcPr>
            <w:tcW w:w="445" w:type="dxa"/>
            <w:shd w:val="clear" w:color="auto" w:fill="auto"/>
            <w:vAlign w:val="center"/>
            <w:hideMark/>
          </w:tcPr>
          <w:p w:rsidR="00E36695" w:rsidRPr="00E36695" w:rsidRDefault="00E36695" w:rsidP="00E36695">
            <w:pPr>
              <w:jc w:val="center"/>
              <w:rPr>
                <w:sz w:val="16"/>
                <w:szCs w:val="16"/>
              </w:rPr>
            </w:pPr>
            <w:r w:rsidRPr="00E36695">
              <w:rPr>
                <w:sz w:val="16"/>
                <w:szCs w:val="16"/>
              </w:rPr>
              <w:t>5</w:t>
            </w:r>
            <w:r w:rsidR="000B0051">
              <w:rPr>
                <w:sz w:val="16"/>
                <w:szCs w:val="16"/>
              </w:rPr>
              <w:t>.</w:t>
            </w:r>
          </w:p>
        </w:tc>
        <w:tc>
          <w:tcPr>
            <w:tcW w:w="1828" w:type="dxa"/>
            <w:shd w:val="clear" w:color="000000" w:fill="FFFFFF"/>
            <w:vAlign w:val="center"/>
            <w:hideMark/>
          </w:tcPr>
          <w:p w:rsidR="00E36695" w:rsidRPr="00E36695" w:rsidRDefault="00E36695" w:rsidP="00E36695">
            <w:pPr>
              <w:rPr>
                <w:sz w:val="16"/>
                <w:szCs w:val="16"/>
              </w:rPr>
            </w:pPr>
            <w:r w:rsidRPr="00E36695">
              <w:rPr>
                <w:sz w:val="16"/>
                <w:szCs w:val="16"/>
              </w:rPr>
              <w:t>Услуги связи</w:t>
            </w:r>
          </w:p>
        </w:tc>
        <w:tc>
          <w:tcPr>
            <w:tcW w:w="792" w:type="dxa"/>
            <w:shd w:val="clear" w:color="auto" w:fill="auto"/>
            <w:vAlign w:val="center"/>
            <w:hideMark/>
          </w:tcPr>
          <w:p w:rsidR="00E36695" w:rsidRPr="00E36695" w:rsidRDefault="00E36695" w:rsidP="00E36695">
            <w:pPr>
              <w:jc w:val="center"/>
              <w:rPr>
                <w:sz w:val="16"/>
                <w:szCs w:val="16"/>
              </w:rPr>
            </w:pPr>
            <w:r w:rsidRPr="00E36695">
              <w:rPr>
                <w:sz w:val="16"/>
                <w:szCs w:val="16"/>
              </w:rPr>
              <w:t>221</w:t>
            </w:r>
          </w:p>
        </w:tc>
        <w:tc>
          <w:tcPr>
            <w:tcW w:w="1192" w:type="dxa"/>
            <w:shd w:val="clear" w:color="auto" w:fill="auto"/>
            <w:vAlign w:val="center"/>
            <w:hideMark/>
          </w:tcPr>
          <w:p w:rsidR="00E36695" w:rsidRPr="00E36695" w:rsidRDefault="00E36695" w:rsidP="00E36695">
            <w:pPr>
              <w:jc w:val="center"/>
              <w:rPr>
                <w:sz w:val="16"/>
                <w:szCs w:val="16"/>
              </w:rPr>
            </w:pPr>
            <w:r w:rsidRPr="00E36695">
              <w:rPr>
                <w:sz w:val="16"/>
                <w:szCs w:val="16"/>
              </w:rPr>
              <w:t>2 943,30</w:t>
            </w:r>
          </w:p>
        </w:tc>
        <w:tc>
          <w:tcPr>
            <w:tcW w:w="1134" w:type="dxa"/>
            <w:shd w:val="clear" w:color="auto" w:fill="auto"/>
            <w:vAlign w:val="center"/>
            <w:hideMark/>
          </w:tcPr>
          <w:p w:rsidR="00E36695" w:rsidRPr="00E36695" w:rsidRDefault="00E36695" w:rsidP="00E36695">
            <w:pPr>
              <w:jc w:val="center"/>
              <w:rPr>
                <w:sz w:val="16"/>
                <w:szCs w:val="16"/>
              </w:rPr>
            </w:pPr>
            <w:r w:rsidRPr="00E36695">
              <w:rPr>
                <w:sz w:val="16"/>
                <w:szCs w:val="16"/>
              </w:rPr>
              <w:t>2 556,20</w:t>
            </w:r>
          </w:p>
        </w:tc>
        <w:tc>
          <w:tcPr>
            <w:tcW w:w="1333" w:type="dxa"/>
            <w:shd w:val="clear" w:color="auto" w:fill="auto"/>
            <w:vAlign w:val="center"/>
            <w:hideMark/>
          </w:tcPr>
          <w:p w:rsidR="00E36695" w:rsidRPr="00E36695" w:rsidRDefault="00E36695" w:rsidP="00E36695">
            <w:pPr>
              <w:jc w:val="center"/>
              <w:rPr>
                <w:sz w:val="16"/>
                <w:szCs w:val="16"/>
              </w:rPr>
            </w:pPr>
            <w:r w:rsidRPr="00E36695">
              <w:rPr>
                <w:sz w:val="16"/>
                <w:szCs w:val="16"/>
              </w:rPr>
              <w:t>2 556,20</w:t>
            </w:r>
          </w:p>
        </w:tc>
        <w:tc>
          <w:tcPr>
            <w:tcW w:w="1227" w:type="dxa"/>
            <w:shd w:val="clear" w:color="auto" w:fill="auto"/>
            <w:vAlign w:val="center"/>
            <w:hideMark/>
          </w:tcPr>
          <w:p w:rsidR="00E36695" w:rsidRPr="00E36695" w:rsidRDefault="00E36695" w:rsidP="00E36695">
            <w:pPr>
              <w:jc w:val="center"/>
              <w:rPr>
                <w:sz w:val="16"/>
                <w:szCs w:val="16"/>
              </w:rPr>
            </w:pPr>
            <w:r w:rsidRPr="00E36695">
              <w:rPr>
                <w:sz w:val="16"/>
                <w:szCs w:val="16"/>
              </w:rPr>
              <w:t>0,00</w:t>
            </w:r>
          </w:p>
        </w:tc>
        <w:tc>
          <w:tcPr>
            <w:tcW w:w="2401" w:type="dxa"/>
            <w:shd w:val="clear" w:color="auto" w:fill="auto"/>
            <w:vAlign w:val="center"/>
            <w:hideMark/>
          </w:tcPr>
          <w:p w:rsidR="00E36695" w:rsidRPr="00E36695" w:rsidRDefault="00E36695" w:rsidP="003A325E">
            <w:pPr>
              <w:jc w:val="center"/>
              <w:rPr>
                <w:color w:val="000000"/>
                <w:sz w:val="16"/>
                <w:szCs w:val="16"/>
              </w:rPr>
            </w:pPr>
            <w:r w:rsidRPr="00E36695">
              <w:rPr>
                <w:color w:val="000000"/>
                <w:sz w:val="16"/>
                <w:szCs w:val="16"/>
              </w:rPr>
              <w:t>Х</w:t>
            </w:r>
          </w:p>
        </w:tc>
      </w:tr>
      <w:tr w:rsidR="00E36695" w:rsidRPr="00E36695" w:rsidTr="002F2F91">
        <w:trPr>
          <w:trHeight w:val="378"/>
        </w:trPr>
        <w:tc>
          <w:tcPr>
            <w:tcW w:w="445" w:type="dxa"/>
            <w:shd w:val="clear" w:color="auto" w:fill="auto"/>
            <w:vAlign w:val="center"/>
            <w:hideMark/>
          </w:tcPr>
          <w:p w:rsidR="00E36695" w:rsidRPr="00E36695" w:rsidRDefault="00E36695" w:rsidP="00E36695">
            <w:pPr>
              <w:jc w:val="center"/>
              <w:rPr>
                <w:sz w:val="16"/>
                <w:szCs w:val="16"/>
              </w:rPr>
            </w:pPr>
            <w:r w:rsidRPr="00E36695">
              <w:rPr>
                <w:sz w:val="16"/>
                <w:szCs w:val="16"/>
              </w:rPr>
              <w:t>6</w:t>
            </w:r>
            <w:r w:rsidR="000B0051">
              <w:rPr>
                <w:sz w:val="16"/>
                <w:szCs w:val="16"/>
              </w:rPr>
              <w:t>.</w:t>
            </w:r>
          </w:p>
        </w:tc>
        <w:tc>
          <w:tcPr>
            <w:tcW w:w="1828" w:type="dxa"/>
            <w:shd w:val="clear" w:color="000000" w:fill="FFFFFF"/>
            <w:vAlign w:val="center"/>
            <w:hideMark/>
          </w:tcPr>
          <w:p w:rsidR="00E36695" w:rsidRPr="00E36695" w:rsidRDefault="00E36695" w:rsidP="00E36695">
            <w:pPr>
              <w:rPr>
                <w:sz w:val="16"/>
                <w:szCs w:val="16"/>
              </w:rPr>
            </w:pPr>
            <w:r w:rsidRPr="00E36695">
              <w:rPr>
                <w:sz w:val="16"/>
                <w:szCs w:val="16"/>
              </w:rPr>
              <w:t>Содержание имущества</w:t>
            </w:r>
          </w:p>
        </w:tc>
        <w:tc>
          <w:tcPr>
            <w:tcW w:w="792" w:type="dxa"/>
            <w:shd w:val="clear" w:color="auto" w:fill="auto"/>
            <w:vAlign w:val="center"/>
            <w:hideMark/>
          </w:tcPr>
          <w:p w:rsidR="00E36695" w:rsidRPr="00E36695" w:rsidRDefault="00E36695" w:rsidP="00E36695">
            <w:pPr>
              <w:jc w:val="center"/>
              <w:rPr>
                <w:sz w:val="16"/>
                <w:szCs w:val="16"/>
              </w:rPr>
            </w:pPr>
            <w:r w:rsidRPr="00E36695">
              <w:rPr>
                <w:sz w:val="16"/>
                <w:szCs w:val="16"/>
              </w:rPr>
              <w:t>225</w:t>
            </w:r>
          </w:p>
        </w:tc>
        <w:tc>
          <w:tcPr>
            <w:tcW w:w="1192" w:type="dxa"/>
            <w:shd w:val="clear" w:color="auto" w:fill="auto"/>
            <w:vAlign w:val="center"/>
            <w:hideMark/>
          </w:tcPr>
          <w:p w:rsidR="00E36695" w:rsidRPr="00E36695" w:rsidRDefault="00E36695" w:rsidP="00E36695">
            <w:pPr>
              <w:jc w:val="center"/>
              <w:rPr>
                <w:sz w:val="16"/>
                <w:szCs w:val="16"/>
              </w:rPr>
            </w:pPr>
            <w:r w:rsidRPr="00E36695">
              <w:rPr>
                <w:sz w:val="16"/>
                <w:szCs w:val="16"/>
              </w:rPr>
              <w:t>781,70</w:t>
            </w:r>
          </w:p>
        </w:tc>
        <w:tc>
          <w:tcPr>
            <w:tcW w:w="1134" w:type="dxa"/>
            <w:shd w:val="clear" w:color="auto" w:fill="auto"/>
            <w:vAlign w:val="center"/>
            <w:hideMark/>
          </w:tcPr>
          <w:p w:rsidR="00E36695" w:rsidRPr="00E36695" w:rsidRDefault="00E36695" w:rsidP="00E36695">
            <w:pPr>
              <w:jc w:val="center"/>
              <w:rPr>
                <w:sz w:val="16"/>
                <w:szCs w:val="16"/>
              </w:rPr>
            </w:pPr>
            <w:r w:rsidRPr="00E36695">
              <w:rPr>
                <w:sz w:val="16"/>
                <w:szCs w:val="16"/>
              </w:rPr>
              <w:t>403,90</w:t>
            </w:r>
          </w:p>
        </w:tc>
        <w:tc>
          <w:tcPr>
            <w:tcW w:w="1333" w:type="dxa"/>
            <w:shd w:val="clear" w:color="auto" w:fill="auto"/>
            <w:vAlign w:val="center"/>
            <w:hideMark/>
          </w:tcPr>
          <w:p w:rsidR="00E36695" w:rsidRPr="00E36695" w:rsidRDefault="00E36695" w:rsidP="00E36695">
            <w:pPr>
              <w:jc w:val="center"/>
              <w:rPr>
                <w:sz w:val="16"/>
                <w:szCs w:val="16"/>
              </w:rPr>
            </w:pPr>
            <w:r w:rsidRPr="00E36695">
              <w:rPr>
                <w:sz w:val="16"/>
                <w:szCs w:val="16"/>
              </w:rPr>
              <w:t>403,90</w:t>
            </w:r>
          </w:p>
        </w:tc>
        <w:tc>
          <w:tcPr>
            <w:tcW w:w="1227" w:type="dxa"/>
            <w:shd w:val="clear" w:color="auto" w:fill="auto"/>
            <w:vAlign w:val="center"/>
            <w:hideMark/>
          </w:tcPr>
          <w:p w:rsidR="00E36695" w:rsidRPr="00E36695" w:rsidRDefault="00E36695" w:rsidP="00E36695">
            <w:pPr>
              <w:jc w:val="center"/>
              <w:rPr>
                <w:sz w:val="16"/>
                <w:szCs w:val="16"/>
              </w:rPr>
            </w:pPr>
            <w:r w:rsidRPr="00E36695">
              <w:rPr>
                <w:sz w:val="16"/>
                <w:szCs w:val="16"/>
              </w:rPr>
              <w:t>0,00</w:t>
            </w:r>
          </w:p>
        </w:tc>
        <w:tc>
          <w:tcPr>
            <w:tcW w:w="2401" w:type="dxa"/>
            <w:shd w:val="clear" w:color="auto" w:fill="auto"/>
            <w:vAlign w:val="center"/>
            <w:hideMark/>
          </w:tcPr>
          <w:p w:rsidR="00E36695" w:rsidRPr="00E36695" w:rsidRDefault="00E36695" w:rsidP="00E36695">
            <w:pPr>
              <w:jc w:val="center"/>
              <w:rPr>
                <w:color w:val="000000"/>
                <w:sz w:val="16"/>
                <w:szCs w:val="16"/>
              </w:rPr>
            </w:pPr>
            <w:r w:rsidRPr="00E36695">
              <w:rPr>
                <w:color w:val="000000"/>
                <w:sz w:val="16"/>
                <w:szCs w:val="16"/>
              </w:rPr>
              <w:t>Х</w:t>
            </w:r>
          </w:p>
        </w:tc>
      </w:tr>
      <w:tr w:rsidR="00E36695" w:rsidRPr="00E36695" w:rsidTr="002F2F91">
        <w:trPr>
          <w:trHeight w:val="283"/>
        </w:trPr>
        <w:tc>
          <w:tcPr>
            <w:tcW w:w="445" w:type="dxa"/>
            <w:shd w:val="clear" w:color="auto" w:fill="auto"/>
            <w:vAlign w:val="center"/>
            <w:hideMark/>
          </w:tcPr>
          <w:p w:rsidR="00E36695" w:rsidRPr="00E36695" w:rsidRDefault="00E36695" w:rsidP="00E36695">
            <w:pPr>
              <w:jc w:val="center"/>
              <w:rPr>
                <w:sz w:val="16"/>
                <w:szCs w:val="16"/>
              </w:rPr>
            </w:pPr>
            <w:r w:rsidRPr="00E36695">
              <w:rPr>
                <w:sz w:val="16"/>
                <w:szCs w:val="16"/>
              </w:rPr>
              <w:t>7</w:t>
            </w:r>
            <w:r w:rsidR="000B0051">
              <w:rPr>
                <w:sz w:val="16"/>
                <w:szCs w:val="16"/>
              </w:rPr>
              <w:t>.</w:t>
            </w:r>
          </w:p>
        </w:tc>
        <w:tc>
          <w:tcPr>
            <w:tcW w:w="1828" w:type="dxa"/>
            <w:shd w:val="clear" w:color="000000" w:fill="FFFFFF"/>
            <w:vAlign w:val="center"/>
            <w:hideMark/>
          </w:tcPr>
          <w:p w:rsidR="00E36695" w:rsidRPr="00E36695" w:rsidRDefault="00E36695" w:rsidP="00E36695">
            <w:pPr>
              <w:rPr>
                <w:sz w:val="16"/>
                <w:szCs w:val="16"/>
              </w:rPr>
            </w:pPr>
            <w:r w:rsidRPr="00E36695">
              <w:rPr>
                <w:sz w:val="16"/>
                <w:szCs w:val="16"/>
              </w:rPr>
              <w:t>Прочие услуги</w:t>
            </w:r>
          </w:p>
        </w:tc>
        <w:tc>
          <w:tcPr>
            <w:tcW w:w="792" w:type="dxa"/>
            <w:shd w:val="clear" w:color="auto" w:fill="auto"/>
            <w:vAlign w:val="center"/>
            <w:hideMark/>
          </w:tcPr>
          <w:p w:rsidR="00E36695" w:rsidRPr="00E36695" w:rsidRDefault="00E36695" w:rsidP="00E36695">
            <w:pPr>
              <w:jc w:val="center"/>
              <w:rPr>
                <w:sz w:val="16"/>
                <w:szCs w:val="16"/>
              </w:rPr>
            </w:pPr>
            <w:r w:rsidRPr="00E36695">
              <w:rPr>
                <w:sz w:val="16"/>
                <w:szCs w:val="16"/>
              </w:rPr>
              <w:t>226</w:t>
            </w:r>
          </w:p>
        </w:tc>
        <w:tc>
          <w:tcPr>
            <w:tcW w:w="1192" w:type="dxa"/>
            <w:shd w:val="clear" w:color="auto" w:fill="auto"/>
            <w:vAlign w:val="center"/>
            <w:hideMark/>
          </w:tcPr>
          <w:p w:rsidR="00E36695" w:rsidRPr="00E36695" w:rsidRDefault="00E36695" w:rsidP="00E36695">
            <w:pPr>
              <w:jc w:val="center"/>
              <w:rPr>
                <w:sz w:val="16"/>
                <w:szCs w:val="16"/>
              </w:rPr>
            </w:pPr>
            <w:r w:rsidRPr="00E36695">
              <w:rPr>
                <w:sz w:val="16"/>
                <w:szCs w:val="16"/>
              </w:rPr>
              <w:t>3 244,00</w:t>
            </w:r>
          </w:p>
        </w:tc>
        <w:tc>
          <w:tcPr>
            <w:tcW w:w="1134" w:type="dxa"/>
            <w:shd w:val="clear" w:color="auto" w:fill="auto"/>
            <w:vAlign w:val="center"/>
            <w:hideMark/>
          </w:tcPr>
          <w:p w:rsidR="00E36695" w:rsidRPr="00E36695" w:rsidRDefault="00E36695" w:rsidP="00E36695">
            <w:pPr>
              <w:jc w:val="center"/>
              <w:rPr>
                <w:sz w:val="16"/>
                <w:szCs w:val="16"/>
              </w:rPr>
            </w:pPr>
            <w:r w:rsidRPr="00E36695">
              <w:rPr>
                <w:sz w:val="16"/>
                <w:szCs w:val="16"/>
              </w:rPr>
              <w:t>3 370,10</w:t>
            </w:r>
          </w:p>
        </w:tc>
        <w:tc>
          <w:tcPr>
            <w:tcW w:w="1333" w:type="dxa"/>
            <w:shd w:val="clear" w:color="auto" w:fill="auto"/>
            <w:vAlign w:val="center"/>
            <w:hideMark/>
          </w:tcPr>
          <w:p w:rsidR="00E36695" w:rsidRPr="00E36695" w:rsidRDefault="00E36695" w:rsidP="00E36695">
            <w:pPr>
              <w:jc w:val="center"/>
              <w:rPr>
                <w:sz w:val="16"/>
                <w:szCs w:val="16"/>
              </w:rPr>
            </w:pPr>
            <w:r w:rsidRPr="00E36695">
              <w:rPr>
                <w:sz w:val="16"/>
                <w:szCs w:val="16"/>
              </w:rPr>
              <w:t>3 370,10</w:t>
            </w:r>
          </w:p>
        </w:tc>
        <w:tc>
          <w:tcPr>
            <w:tcW w:w="1227" w:type="dxa"/>
            <w:shd w:val="clear" w:color="auto" w:fill="auto"/>
            <w:vAlign w:val="center"/>
            <w:hideMark/>
          </w:tcPr>
          <w:p w:rsidR="00E36695" w:rsidRPr="00E36695" w:rsidRDefault="00E36695" w:rsidP="00E36695">
            <w:pPr>
              <w:jc w:val="center"/>
              <w:rPr>
                <w:sz w:val="16"/>
                <w:szCs w:val="16"/>
              </w:rPr>
            </w:pPr>
            <w:r w:rsidRPr="00E36695">
              <w:rPr>
                <w:sz w:val="16"/>
                <w:szCs w:val="16"/>
              </w:rPr>
              <w:t>0,00</w:t>
            </w:r>
          </w:p>
        </w:tc>
        <w:tc>
          <w:tcPr>
            <w:tcW w:w="2401" w:type="dxa"/>
            <w:shd w:val="clear" w:color="auto" w:fill="auto"/>
            <w:vAlign w:val="center"/>
            <w:hideMark/>
          </w:tcPr>
          <w:p w:rsidR="00E36695" w:rsidRPr="003A325E" w:rsidRDefault="003A325E" w:rsidP="003A325E">
            <w:pPr>
              <w:jc w:val="center"/>
              <w:rPr>
                <w:sz w:val="16"/>
                <w:szCs w:val="16"/>
              </w:rPr>
            </w:pPr>
            <w:r w:rsidRPr="003A325E">
              <w:rPr>
                <w:sz w:val="16"/>
                <w:szCs w:val="16"/>
              </w:rPr>
              <w:t>Х</w:t>
            </w:r>
          </w:p>
        </w:tc>
      </w:tr>
      <w:tr w:rsidR="00E36695" w:rsidRPr="00E36695" w:rsidTr="002F2F91">
        <w:trPr>
          <w:trHeight w:val="118"/>
        </w:trPr>
        <w:tc>
          <w:tcPr>
            <w:tcW w:w="445" w:type="dxa"/>
            <w:shd w:val="clear" w:color="auto" w:fill="auto"/>
            <w:vAlign w:val="center"/>
            <w:hideMark/>
          </w:tcPr>
          <w:p w:rsidR="00E36695" w:rsidRPr="00E36695" w:rsidRDefault="00E36695" w:rsidP="00E36695">
            <w:pPr>
              <w:jc w:val="center"/>
              <w:rPr>
                <w:sz w:val="16"/>
                <w:szCs w:val="16"/>
              </w:rPr>
            </w:pPr>
            <w:r w:rsidRPr="00E36695">
              <w:rPr>
                <w:sz w:val="16"/>
                <w:szCs w:val="16"/>
              </w:rPr>
              <w:t>8</w:t>
            </w:r>
            <w:r w:rsidR="000B0051">
              <w:rPr>
                <w:sz w:val="16"/>
                <w:szCs w:val="16"/>
              </w:rPr>
              <w:t>.</w:t>
            </w:r>
          </w:p>
        </w:tc>
        <w:tc>
          <w:tcPr>
            <w:tcW w:w="1828" w:type="dxa"/>
            <w:shd w:val="clear" w:color="000000" w:fill="FFFFFF"/>
            <w:vAlign w:val="center"/>
            <w:hideMark/>
          </w:tcPr>
          <w:p w:rsidR="00E36695" w:rsidRPr="00E36695" w:rsidRDefault="00E36695" w:rsidP="00E36695">
            <w:pPr>
              <w:rPr>
                <w:sz w:val="16"/>
                <w:szCs w:val="16"/>
              </w:rPr>
            </w:pPr>
            <w:r w:rsidRPr="00E36695">
              <w:rPr>
                <w:sz w:val="16"/>
                <w:szCs w:val="16"/>
              </w:rPr>
              <w:t xml:space="preserve">Страхование </w:t>
            </w:r>
          </w:p>
        </w:tc>
        <w:tc>
          <w:tcPr>
            <w:tcW w:w="792" w:type="dxa"/>
            <w:shd w:val="clear" w:color="auto" w:fill="auto"/>
            <w:vAlign w:val="center"/>
            <w:hideMark/>
          </w:tcPr>
          <w:p w:rsidR="00E36695" w:rsidRPr="00E36695" w:rsidRDefault="00E36695" w:rsidP="00E36695">
            <w:pPr>
              <w:jc w:val="center"/>
              <w:rPr>
                <w:sz w:val="16"/>
                <w:szCs w:val="16"/>
              </w:rPr>
            </w:pPr>
            <w:r w:rsidRPr="00E36695">
              <w:rPr>
                <w:sz w:val="16"/>
                <w:szCs w:val="16"/>
              </w:rPr>
              <w:t>227</w:t>
            </w:r>
          </w:p>
        </w:tc>
        <w:tc>
          <w:tcPr>
            <w:tcW w:w="1192" w:type="dxa"/>
            <w:shd w:val="clear" w:color="auto" w:fill="auto"/>
            <w:vAlign w:val="center"/>
            <w:hideMark/>
          </w:tcPr>
          <w:p w:rsidR="00E36695" w:rsidRPr="00E36695" w:rsidRDefault="00E36695" w:rsidP="00E36695">
            <w:pPr>
              <w:jc w:val="center"/>
              <w:rPr>
                <w:sz w:val="16"/>
                <w:szCs w:val="16"/>
              </w:rPr>
            </w:pPr>
            <w:r w:rsidRPr="00E36695">
              <w:rPr>
                <w:sz w:val="16"/>
                <w:szCs w:val="16"/>
              </w:rPr>
              <w:t>0,00</w:t>
            </w:r>
          </w:p>
        </w:tc>
        <w:tc>
          <w:tcPr>
            <w:tcW w:w="1134" w:type="dxa"/>
            <w:shd w:val="clear" w:color="auto" w:fill="auto"/>
            <w:vAlign w:val="center"/>
            <w:hideMark/>
          </w:tcPr>
          <w:p w:rsidR="00E36695" w:rsidRPr="00E36695" w:rsidRDefault="00E36695" w:rsidP="00E36695">
            <w:pPr>
              <w:jc w:val="center"/>
              <w:rPr>
                <w:sz w:val="16"/>
                <w:szCs w:val="16"/>
              </w:rPr>
            </w:pPr>
            <w:r w:rsidRPr="00E36695">
              <w:rPr>
                <w:sz w:val="16"/>
                <w:szCs w:val="16"/>
              </w:rPr>
              <w:t>97,60</w:t>
            </w:r>
          </w:p>
        </w:tc>
        <w:tc>
          <w:tcPr>
            <w:tcW w:w="1333" w:type="dxa"/>
            <w:shd w:val="clear" w:color="auto" w:fill="auto"/>
            <w:vAlign w:val="center"/>
            <w:hideMark/>
          </w:tcPr>
          <w:p w:rsidR="00E36695" w:rsidRPr="00E36695" w:rsidRDefault="00E36695" w:rsidP="00E36695">
            <w:pPr>
              <w:jc w:val="center"/>
              <w:rPr>
                <w:sz w:val="16"/>
                <w:szCs w:val="16"/>
              </w:rPr>
            </w:pPr>
            <w:r w:rsidRPr="00E36695">
              <w:rPr>
                <w:sz w:val="16"/>
                <w:szCs w:val="16"/>
              </w:rPr>
              <w:t>97,60</w:t>
            </w:r>
          </w:p>
        </w:tc>
        <w:tc>
          <w:tcPr>
            <w:tcW w:w="1227" w:type="dxa"/>
            <w:shd w:val="clear" w:color="auto" w:fill="auto"/>
            <w:vAlign w:val="center"/>
            <w:hideMark/>
          </w:tcPr>
          <w:p w:rsidR="00E36695" w:rsidRPr="00E36695" w:rsidRDefault="00E36695" w:rsidP="00E36695">
            <w:pPr>
              <w:jc w:val="center"/>
              <w:rPr>
                <w:sz w:val="16"/>
                <w:szCs w:val="16"/>
              </w:rPr>
            </w:pPr>
            <w:r w:rsidRPr="00E36695">
              <w:rPr>
                <w:sz w:val="16"/>
                <w:szCs w:val="16"/>
              </w:rPr>
              <w:t>0,00</w:t>
            </w:r>
          </w:p>
        </w:tc>
        <w:tc>
          <w:tcPr>
            <w:tcW w:w="2401" w:type="dxa"/>
            <w:shd w:val="clear" w:color="auto" w:fill="auto"/>
            <w:vAlign w:val="center"/>
            <w:hideMark/>
          </w:tcPr>
          <w:p w:rsidR="00E36695" w:rsidRPr="00E36695" w:rsidRDefault="00E36695" w:rsidP="00E36695">
            <w:pPr>
              <w:jc w:val="center"/>
              <w:rPr>
                <w:color w:val="000000"/>
                <w:sz w:val="16"/>
                <w:szCs w:val="16"/>
              </w:rPr>
            </w:pPr>
            <w:r w:rsidRPr="00E36695">
              <w:rPr>
                <w:color w:val="000000"/>
                <w:sz w:val="16"/>
                <w:szCs w:val="16"/>
              </w:rPr>
              <w:t>Х</w:t>
            </w:r>
          </w:p>
        </w:tc>
      </w:tr>
      <w:tr w:rsidR="00E36695" w:rsidRPr="00E36695" w:rsidTr="002F2F91">
        <w:trPr>
          <w:trHeight w:val="615"/>
        </w:trPr>
        <w:tc>
          <w:tcPr>
            <w:tcW w:w="445" w:type="dxa"/>
            <w:shd w:val="clear" w:color="auto" w:fill="auto"/>
            <w:vAlign w:val="center"/>
            <w:hideMark/>
          </w:tcPr>
          <w:p w:rsidR="00E36695" w:rsidRPr="00E36695" w:rsidRDefault="00E36695" w:rsidP="00E36695">
            <w:pPr>
              <w:jc w:val="center"/>
              <w:rPr>
                <w:sz w:val="16"/>
                <w:szCs w:val="16"/>
              </w:rPr>
            </w:pPr>
            <w:r w:rsidRPr="00E36695">
              <w:rPr>
                <w:sz w:val="16"/>
                <w:szCs w:val="16"/>
              </w:rPr>
              <w:t>9</w:t>
            </w:r>
            <w:r w:rsidR="000B0051">
              <w:rPr>
                <w:sz w:val="16"/>
                <w:szCs w:val="16"/>
              </w:rPr>
              <w:t>.</w:t>
            </w:r>
          </w:p>
        </w:tc>
        <w:tc>
          <w:tcPr>
            <w:tcW w:w="1828" w:type="dxa"/>
            <w:shd w:val="clear" w:color="000000" w:fill="FFFFFF"/>
            <w:vAlign w:val="center"/>
            <w:hideMark/>
          </w:tcPr>
          <w:p w:rsidR="00E36695" w:rsidRPr="00E36695" w:rsidRDefault="00E36695" w:rsidP="00E36695">
            <w:pPr>
              <w:rPr>
                <w:sz w:val="16"/>
                <w:szCs w:val="16"/>
              </w:rPr>
            </w:pPr>
            <w:r w:rsidRPr="00E36695">
              <w:rPr>
                <w:sz w:val="16"/>
                <w:szCs w:val="16"/>
              </w:rPr>
              <w:t>Социальные пособия и компенсации персоналу в натуральной форме</w:t>
            </w:r>
          </w:p>
        </w:tc>
        <w:tc>
          <w:tcPr>
            <w:tcW w:w="792" w:type="dxa"/>
            <w:shd w:val="clear" w:color="auto" w:fill="auto"/>
            <w:vAlign w:val="center"/>
            <w:hideMark/>
          </w:tcPr>
          <w:p w:rsidR="00E36695" w:rsidRPr="00E36695" w:rsidRDefault="00E36695" w:rsidP="00E36695">
            <w:pPr>
              <w:jc w:val="center"/>
              <w:rPr>
                <w:sz w:val="16"/>
                <w:szCs w:val="16"/>
              </w:rPr>
            </w:pPr>
            <w:r w:rsidRPr="00E36695">
              <w:rPr>
                <w:sz w:val="16"/>
                <w:szCs w:val="16"/>
              </w:rPr>
              <w:t>266</w:t>
            </w:r>
          </w:p>
        </w:tc>
        <w:tc>
          <w:tcPr>
            <w:tcW w:w="1192" w:type="dxa"/>
            <w:shd w:val="clear" w:color="auto" w:fill="auto"/>
            <w:vAlign w:val="center"/>
            <w:hideMark/>
          </w:tcPr>
          <w:p w:rsidR="00E36695" w:rsidRPr="00E36695" w:rsidRDefault="00E36695" w:rsidP="00E36695">
            <w:pPr>
              <w:jc w:val="center"/>
              <w:rPr>
                <w:sz w:val="16"/>
                <w:szCs w:val="16"/>
              </w:rPr>
            </w:pPr>
            <w:r w:rsidRPr="00E36695">
              <w:rPr>
                <w:sz w:val="16"/>
                <w:szCs w:val="16"/>
              </w:rPr>
              <w:t>0,00</w:t>
            </w:r>
          </w:p>
        </w:tc>
        <w:tc>
          <w:tcPr>
            <w:tcW w:w="1134" w:type="dxa"/>
            <w:shd w:val="clear" w:color="auto" w:fill="auto"/>
            <w:vAlign w:val="center"/>
            <w:hideMark/>
          </w:tcPr>
          <w:p w:rsidR="00E36695" w:rsidRPr="00E36695" w:rsidRDefault="00E36695" w:rsidP="00E36695">
            <w:pPr>
              <w:jc w:val="center"/>
              <w:rPr>
                <w:sz w:val="16"/>
                <w:szCs w:val="16"/>
              </w:rPr>
            </w:pPr>
            <w:r w:rsidRPr="00E36695">
              <w:rPr>
                <w:sz w:val="16"/>
                <w:szCs w:val="16"/>
              </w:rPr>
              <w:t>1 696,30</w:t>
            </w:r>
          </w:p>
        </w:tc>
        <w:tc>
          <w:tcPr>
            <w:tcW w:w="1333" w:type="dxa"/>
            <w:shd w:val="clear" w:color="auto" w:fill="auto"/>
            <w:vAlign w:val="center"/>
            <w:hideMark/>
          </w:tcPr>
          <w:p w:rsidR="00E36695" w:rsidRPr="00E36695" w:rsidRDefault="00E36695" w:rsidP="00E36695">
            <w:pPr>
              <w:jc w:val="center"/>
              <w:rPr>
                <w:sz w:val="16"/>
                <w:szCs w:val="16"/>
              </w:rPr>
            </w:pPr>
            <w:r w:rsidRPr="00E36695">
              <w:rPr>
                <w:sz w:val="16"/>
                <w:szCs w:val="16"/>
              </w:rPr>
              <w:t>1 696,30</w:t>
            </w:r>
          </w:p>
        </w:tc>
        <w:tc>
          <w:tcPr>
            <w:tcW w:w="1227" w:type="dxa"/>
            <w:shd w:val="clear" w:color="auto" w:fill="auto"/>
            <w:vAlign w:val="center"/>
            <w:hideMark/>
          </w:tcPr>
          <w:p w:rsidR="00E36695" w:rsidRPr="00E36695" w:rsidRDefault="00E36695" w:rsidP="00E36695">
            <w:pPr>
              <w:jc w:val="center"/>
              <w:rPr>
                <w:sz w:val="16"/>
                <w:szCs w:val="16"/>
              </w:rPr>
            </w:pPr>
            <w:r w:rsidRPr="00E36695">
              <w:rPr>
                <w:sz w:val="16"/>
                <w:szCs w:val="16"/>
              </w:rPr>
              <w:t>0,00</w:t>
            </w:r>
          </w:p>
        </w:tc>
        <w:tc>
          <w:tcPr>
            <w:tcW w:w="2401" w:type="dxa"/>
            <w:shd w:val="clear" w:color="auto" w:fill="auto"/>
            <w:vAlign w:val="center"/>
            <w:hideMark/>
          </w:tcPr>
          <w:p w:rsidR="00E36695" w:rsidRPr="00E36695" w:rsidRDefault="003A325E" w:rsidP="003A325E">
            <w:pPr>
              <w:jc w:val="center"/>
              <w:rPr>
                <w:color w:val="000000"/>
                <w:sz w:val="16"/>
                <w:szCs w:val="16"/>
              </w:rPr>
            </w:pPr>
            <w:r>
              <w:rPr>
                <w:color w:val="000000"/>
                <w:sz w:val="16"/>
                <w:szCs w:val="16"/>
              </w:rPr>
              <w:t>Х</w:t>
            </w:r>
          </w:p>
        </w:tc>
      </w:tr>
      <w:tr w:rsidR="00E36695" w:rsidRPr="00E36695" w:rsidTr="002F2F91">
        <w:trPr>
          <w:trHeight w:val="615"/>
        </w:trPr>
        <w:tc>
          <w:tcPr>
            <w:tcW w:w="445" w:type="dxa"/>
            <w:shd w:val="clear" w:color="auto" w:fill="auto"/>
            <w:vAlign w:val="center"/>
            <w:hideMark/>
          </w:tcPr>
          <w:p w:rsidR="00E36695" w:rsidRPr="00E36695" w:rsidRDefault="00E36695" w:rsidP="00E36695">
            <w:pPr>
              <w:jc w:val="center"/>
              <w:rPr>
                <w:sz w:val="16"/>
                <w:szCs w:val="16"/>
              </w:rPr>
            </w:pPr>
            <w:r w:rsidRPr="00E36695">
              <w:rPr>
                <w:sz w:val="16"/>
                <w:szCs w:val="16"/>
              </w:rPr>
              <w:t>10</w:t>
            </w:r>
            <w:r w:rsidR="000B0051">
              <w:rPr>
                <w:sz w:val="16"/>
                <w:szCs w:val="16"/>
              </w:rPr>
              <w:t>.</w:t>
            </w:r>
          </w:p>
        </w:tc>
        <w:tc>
          <w:tcPr>
            <w:tcW w:w="1828" w:type="dxa"/>
            <w:shd w:val="clear" w:color="000000" w:fill="FFFFFF"/>
            <w:vAlign w:val="center"/>
            <w:hideMark/>
          </w:tcPr>
          <w:p w:rsidR="00E36695" w:rsidRPr="00E36695" w:rsidRDefault="00E36695" w:rsidP="00E36695">
            <w:pPr>
              <w:rPr>
                <w:sz w:val="16"/>
                <w:szCs w:val="16"/>
              </w:rPr>
            </w:pPr>
            <w:r w:rsidRPr="00E36695">
              <w:rPr>
                <w:sz w:val="16"/>
                <w:szCs w:val="16"/>
              </w:rPr>
              <w:t>Социальные пособия и компенсации персоналу в натуральной форме</w:t>
            </w:r>
          </w:p>
        </w:tc>
        <w:tc>
          <w:tcPr>
            <w:tcW w:w="792" w:type="dxa"/>
            <w:shd w:val="clear" w:color="auto" w:fill="auto"/>
            <w:vAlign w:val="center"/>
            <w:hideMark/>
          </w:tcPr>
          <w:p w:rsidR="00E36695" w:rsidRPr="00E36695" w:rsidRDefault="00E36695" w:rsidP="00E36695">
            <w:pPr>
              <w:jc w:val="center"/>
              <w:rPr>
                <w:sz w:val="16"/>
                <w:szCs w:val="16"/>
              </w:rPr>
            </w:pPr>
            <w:r w:rsidRPr="00E36695">
              <w:rPr>
                <w:sz w:val="16"/>
                <w:szCs w:val="16"/>
              </w:rPr>
              <w:t>267</w:t>
            </w:r>
          </w:p>
        </w:tc>
        <w:tc>
          <w:tcPr>
            <w:tcW w:w="1192" w:type="dxa"/>
            <w:shd w:val="clear" w:color="auto" w:fill="auto"/>
            <w:vAlign w:val="center"/>
            <w:hideMark/>
          </w:tcPr>
          <w:p w:rsidR="00E36695" w:rsidRPr="00E36695" w:rsidRDefault="00E36695" w:rsidP="00E36695">
            <w:pPr>
              <w:jc w:val="center"/>
              <w:rPr>
                <w:sz w:val="16"/>
                <w:szCs w:val="16"/>
              </w:rPr>
            </w:pPr>
            <w:r w:rsidRPr="00E36695">
              <w:rPr>
                <w:sz w:val="16"/>
                <w:szCs w:val="16"/>
              </w:rPr>
              <w:t>0,00</w:t>
            </w:r>
          </w:p>
        </w:tc>
        <w:tc>
          <w:tcPr>
            <w:tcW w:w="1134" w:type="dxa"/>
            <w:shd w:val="clear" w:color="auto" w:fill="auto"/>
            <w:vAlign w:val="center"/>
            <w:hideMark/>
          </w:tcPr>
          <w:p w:rsidR="00E36695" w:rsidRPr="00E36695" w:rsidRDefault="00E36695" w:rsidP="00E36695">
            <w:pPr>
              <w:jc w:val="center"/>
              <w:rPr>
                <w:sz w:val="16"/>
                <w:szCs w:val="16"/>
              </w:rPr>
            </w:pPr>
            <w:r w:rsidRPr="00E36695">
              <w:rPr>
                <w:sz w:val="16"/>
                <w:szCs w:val="16"/>
              </w:rPr>
              <w:t>10 895,50</w:t>
            </w:r>
          </w:p>
        </w:tc>
        <w:tc>
          <w:tcPr>
            <w:tcW w:w="1333" w:type="dxa"/>
            <w:shd w:val="clear" w:color="auto" w:fill="auto"/>
            <w:vAlign w:val="center"/>
            <w:hideMark/>
          </w:tcPr>
          <w:p w:rsidR="00E36695" w:rsidRPr="00E36695" w:rsidRDefault="00E36695" w:rsidP="00E36695">
            <w:pPr>
              <w:jc w:val="center"/>
              <w:rPr>
                <w:sz w:val="16"/>
                <w:szCs w:val="16"/>
              </w:rPr>
            </w:pPr>
            <w:r w:rsidRPr="00E36695">
              <w:rPr>
                <w:sz w:val="16"/>
                <w:szCs w:val="16"/>
              </w:rPr>
              <w:t>2 158,40</w:t>
            </w:r>
          </w:p>
        </w:tc>
        <w:tc>
          <w:tcPr>
            <w:tcW w:w="1227" w:type="dxa"/>
            <w:shd w:val="clear" w:color="auto" w:fill="auto"/>
            <w:vAlign w:val="center"/>
            <w:hideMark/>
          </w:tcPr>
          <w:p w:rsidR="00E36695" w:rsidRPr="00E36695" w:rsidRDefault="00E36695" w:rsidP="00E36695">
            <w:pPr>
              <w:jc w:val="center"/>
              <w:rPr>
                <w:sz w:val="16"/>
                <w:szCs w:val="16"/>
              </w:rPr>
            </w:pPr>
            <w:r w:rsidRPr="00E36695">
              <w:rPr>
                <w:sz w:val="16"/>
                <w:szCs w:val="16"/>
              </w:rPr>
              <w:t>-8 737,10</w:t>
            </w:r>
          </w:p>
        </w:tc>
        <w:tc>
          <w:tcPr>
            <w:tcW w:w="2401" w:type="dxa"/>
            <w:shd w:val="clear" w:color="auto" w:fill="auto"/>
            <w:vAlign w:val="center"/>
            <w:hideMark/>
          </w:tcPr>
          <w:p w:rsidR="00E36695" w:rsidRPr="00E36695" w:rsidRDefault="00E36695" w:rsidP="003A325E">
            <w:pPr>
              <w:rPr>
                <w:color w:val="000000"/>
                <w:sz w:val="16"/>
                <w:szCs w:val="16"/>
              </w:rPr>
            </w:pPr>
            <w:r w:rsidRPr="00E36695">
              <w:rPr>
                <w:color w:val="000000"/>
                <w:sz w:val="16"/>
                <w:szCs w:val="16"/>
              </w:rPr>
              <w:t xml:space="preserve">Компенсация </w:t>
            </w:r>
            <w:proofErr w:type="spellStart"/>
            <w:r w:rsidRPr="00E36695">
              <w:rPr>
                <w:color w:val="000000"/>
                <w:sz w:val="16"/>
                <w:szCs w:val="16"/>
              </w:rPr>
              <w:t>сан</w:t>
            </w:r>
            <w:proofErr w:type="gramStart"/>
            <w:r w:rsidRPr="00E36695">
              <w:rPr>
                <w:color w:val="000000"/>
                <w:sz w:val="16"/>
                <w:szCs w:val="16"/>
              </w:rPr>
              <w:t>.к</w:t>
            </w:r>
            <w:proofErr w:type="gramEnd"/>
            <w:r w:rsidRPr="00E36695">
              <w:rPr>
                <w:color w:val="000000"/>
                <w:sz w:val="16"/>
                <w:szCs w:val="16"/>
              </w:rPr>
              <w:t>ур</w:t>
            </w:r>
            <w:proofErr w:type="spellEnd"/>
            <w:r w:rsidRPr="00E36695">
              <w:rPr>
                <w:color w:val="000000"/>
                <w:sz w:val="16"/>
                <w:szCs w:val="16"/>
              </w:rPr>
              <w:t>. путевки не на всех</w:t>
            </w:r>
            <w:r w:rsidR="003A325E">
              <w:rPr>
                <w:color w:val="000000"/>
                <w:sz w:val="16"/>
                <w:szCs w:val="16"/>
              </w:rPr>
              <w:t xml:space="preserve"> </w:t>
            </w:r>
            <w:r w:rsidRPr="00E36695">
              <w:rPr>
                <w:color w:val="000000"/>
                <w:sz w:val="16"/>
                <w:szCs w:val="16"/>
              </w:rPr>
              <w:t xml:space="preserve"> работников администрации и </w:t>
            </w:r>
            <w:r w:rsidR="003A325E" w:rsidRPr="00E36695">
              <w:rPr>
                <w:color w:val="000000"/>
                <w:sz w:val="16"/>
                <w:szCs w:val="16"/>
              </w:rPr>
              <w:t>иждивенцев</w:t>
            </w:r>
          </w:p>
        </w:tc>
      </w:tr>
      <w:tr w:rsidR="00E36695" w:rsidRPr="00E36695" w:rsidTr="002F2F91">
        <w:trPr>
          <w:trHeight w:val="286"/>
        </w:trPr>
        <w:tc>
          <w:tcPr>
            <w:tcW w:w="445" w:type="dxa"/>
            <w:shd w:val="clear" w:color="auto" w:fill="auto"/>
            <w:vAlign w:val="center"/>
            <w:hideMark/>
          </w:tcPr>
          <w:p w:rsidR="00E36695" w:rsidRPr="00E36695" w:rsidRDefault="00E36695" w:rsidP="00E36695">
            <w:pPr>
              <w:jc w:val="center"/>
              <w:rPr>
                <w:sz w:val="16"/>
                <w:szCs w:val="16"/>
              </w:rPr>
            </w:pPr>
            <w:r w:rsidRPr="00E36695">
              <w:rPr>
                <w:sz w:val="16"/>
                <w:szCs w:val="16"/>
              </w:rPr>
              <w:t>11</w:t>
            </w:r>
            <w:r w:rsidR="000B0051">
              <w:rPr>
                <w:sz w:val="16"/>
                <w:szCs w:val="16"/>
              </w:rPr>
              <w:t>.</w:t>
            </w:r>
          </w:p>
        </w:tc>
        <w:tc>
          <w:tcPr>
            <w:tcW w:w="1828" w:type="dxa"/>
            <w:shd w:val="clear" w:color="000000" w:fill="FFFFFF"/>
            <w:vAlign w:val="center"/>
            <w:hideMark/>
          </w:tcPr>
          <w:p w:rsidR="00E36695" w:rsidRPr="00E36695" w:rsidRDefault="00E36695" w:rsidP="00E36695">
            <w:pPr>
              <w:rPr>
                <w:sz w:val="16"/>
                <w:szCs w:val="16"/>
              </w:rPr>
            </w:pPr>
            <w:r w:rsidRPr="00E36695">
              <w:rPr>
                <w:sz w:val="16"/>
                <w:szCs w:val="16"/>
              </w:rPr>
              <w:t>Прочие расходы</w:t>
            </w:r>
          </w:p>
        </w:tc>
        <w:tc>
          <w:tcPr>
            <w:tcW w:w="792" w:type="dxa"/>
            <w:shd w:val="clear" w:color="auto" w:fill="auto"/>
            <w:vAlign w:val="center"/>
            <w:hideMark/>
          </w:tcPr>
          <w:p w:rsidR="00E36695" w:rsidRPr="00E36695" w:rsidRDefault="00E36695" w:rsidP="00E36695">
            <w:pPr>
              <w:jc w:val="center"/>
              <w:rPr>
                <w:sz w:val="16"/>
                <w:szCs w:val="16"/>
              </w:rPr>
            </w:pPr>
            <w:r w:rsidRPr="00E36695">
              <w:rPr>
                <w:sz w:val="16"/>
                <w:szCs w:val="16"/>
              </w:rPr>
              <w:t>290</w:t>
            </w:r>
          </w:p>
        </w:tc>
        <w:tc>
          <w:tcPr>
            <w:tcW w:w="1192" w:type="dxa"/>
            <w:shd w:val="clear" w:color="auto" w:fill="auto"/>
            <w:vAlign w:val="center"/>
            <w:hideMark/>
          </w:tcPr>
          <w:p w:rsidR="00E36695" w:rsidRPr="00E36695" w:rsidRDefault="00E36695" w:rsidP="00E36695">
            <w:pPr>
              <w:jc w:val="center"/>
              <w:rPr>
                <w:sz w:val="16"/>
                <w:szCs w:val="16"/>
              </w:rPr>
            </w:pPr>
            <w:r w:rsidRPr="00E36695">
              <w:rPr>
                <w:sz w:val="16"/>
                <w:szCs w:val="16"/>
              </w:rPr>
              <w:t>1 411,90</w:t>
            </w:r>
          </w:p>
        </w:tc>
        <w:tc>
          <w:tcPr>
            <w:tcW w:w="1134" w:type="dxa"/>
            <w:shd w:val="clear" w:color="auto" w:fill="auto"/>
            <w:vAlign w:val="center"/>
            <w:hideMark/>
          </w:tcPr>
          <w:p w:rsidR="00E36695" w:rsidRPr="00E36695" w:rsidRDefault="00E36695" w:rsidP="00E36695">
            <w:pPr>
              <w:jc w:val="center"/>
              <w:rPr>
                <w:sz w:val="16"/>
                <w:szCs w:val="16"/>
              </w:rPr>
            </w:pPr>
            <w:r w:rsidRPr="00E36695">
              <w:rPr>
                <w:sz w:val="16"/>
                <w:szCs w:val="16"/>
              </w:rPr>
              <w:t>388,10</w:t>
            </w:r>
          </w:p>
        </w:tc>
        <w:tc>
          <w:tcPr>
            <w:tcW w:w="1333" w:type="dxa"/>
            <w:shd w:val="clear" w:color="auto" w:fill="auto"/>
            <w:vAlign w:val="center"/>
            <w:hideMark/>
          </w:tcPr>
          <w:p w:rsidR="00E36695" w:rsidRPr="00E36695" w:rsidRDefault="00E36695" w:rsidP="00E36695">
            <w:pPr>
              <w:jc w:val="center"/>
              <w:rPr>
                <w:sz w:val="16"/>
                <w:szCs w:val="16"/>
              </w:rPr>
            </w:pPr>
            <w:r w:rsidRPr="00E36695">
              <w:rPr>
                <w:sz w:val="16"/>
                <w:szCs w:val="16"/>
              </w:rPr>
              <w:t>388,20</w:t>
            </w:r>
          </w:p>
        </w:tc>
        <w:tc>
          <w:tcPr>
            <w:tcW w:w="1227" w:type="dxa"/>
            <w:shd w:val="clear" w:color="auto" w:fill="auto"/>
            <w:vAlign w:val="center"/>
            <w:hideMark/>
          </w:tcPr>
          <w:p w:rsidR="00E36695" w:rsidRPr="00E36695" w:rsidRDefault="00E36695" w:rsidP="00E36695">
            <w:pPr>
              <w:jc w:val="center"/>
              <w:rPr>
                <w:sz w:val="16"/>
                <w:szCs w:val="16"/>
              </w:rPr>
            </w:pPr>
            <w:r w:rsidRPr="00E36695">
              <w:rPr>
                <w:sz w:val="16"/>
                <w:szCs w:val="16"/>
              </w:rPr>
              <w:t>0,10</w:t>
            </w:r>
          </w:p>
        </w:tc>
        <w:tc>
          <w:tcPr>
            <w:tcW w:w="2401" w:type="dxa"/>
            <w:shd w:val="clear" w:color="auto" w:fill="auto"/>
            <w:vAlign w:val="center"/>
            <w:hideMark/>
          </w:tcPr>
          <w:p w:rsidR="00E36695" w:rsidRPr="00E36695" w:rsidRDefault="00E36695" w:rsidP="00E36695">
            <w:pPr>
              <w:jc w:val="center"/>
              <w:rPr>
                <w:color w:val="000000"/>
                <w:sz w:val="16"/>
                <w:szCs w:val="16"/>
              </w:rPr>
            </w:pPr>
            <w:r w:rsidRPr="00E36695">
              <w:rPr>
                <w:color w:val="000000"/>
                <w:sz w:val="16"/>
                <w:szCs w:val="16"/>
              </w:rPr>
              <w:t>Х</w:t>
            </w:r>
          </w:p>
        </w:tc>
      </w:tr>
      <w:tr w:rsidR="00E36695" w:rsidRPr="00E36695" w:rsidTr="002F2F91">
        <w:trPr>
          <w:trHeight w:val="560"/>
        </w:trPr>
        <w:tc>
          <w:tcPr>
            <w:tcW w:w="445" w:type="dxa"/>
            <w:shd w:val="clear" w:color="auto" w:fill="auto"/>
            <w:vAlign w:val="center"/>
            <w:hideMark/>
          </w:tcPr>
          <w:p w:rsidR="00E36695" w:rsidRPr="00E36695" w:rsidRDefault="00E36695" w:rsidP="00E36695">
            <w:pPr>
              <w:jc w:val="center"/>
              <w:rPr>
                <w:sz w:val="16"/>
                <w:szCs w:val="16"/>
              </w:rPr>
            </w:pPr>
            <w:r w:rsidRPr="00E36695">
              <w:rPr>
                <w:sz w:val="16"/>
                <w:szCs w:val="16"/>
              </w:rPr>
              <w:t>12</w:t>
            </w:r>
            <w:r w:rsidR="000B0051">
              <w:rPr>
                <w:sz w:val="16"/>
                <w:szCs w:val="16"/>
              </w:rPr>
              <w:t>.</w:t>
            </w:r>
          </w:p>
        </w:tc>
        <w:tc>
          <w:tcPr>
            <w:tcW w:w="1828" w:type="dxa"/>
            <w:shd w:val="clear" w:color="000000" w:fill="FFFFFF"/>
            <w:vAlign w:val="center"/>
            <w:hideMark/>
          </w:tcPr>
          <w:p w:rsidR="00E36695" w:rsidRPr="00E36695" w:rsidRDefault="00E36695" w:rsidP="00E36695">
            <w:pPr>
              <w:rPr>
                <w:sz w:val="16"/>
                <w:szCs w:val="16"/>
              </w:rPr>
            </w:pPr>
            <w:r w:rsidRPr="00E36695">
              <w:rPr>
                <w:sz w:val="16"/>
                <w:szCs w:val="16"/>
              </w:rPr>
              <w:t>Увеличение стоимости основных средств</w:t>
            </w:r>
          </w:p>
        </w:tc>
        <w:tc>
          <w:tcPr>
            <w:tcW w:w="792" w:type="dxa"/>
            <w:shd w:val="clear" w:color="auto" w:fill="auto"/>
            <w:vAlign w:val="center"/>
            <w:hideMark/>
          </w:tcPr>
          <w:p w:rsidR="00E36695" w:rsidRPr="00E36695" w:rsidRDefault="00E36695" w:rsidP="00E36695">
            <w:pPr>
              <w:jc w:val="center"/>
              <w:rPr>
                <w:sz w:val="16"/>
                <w:szCs w:val="16"/>
              </w:rPr>
            </w:pPr>
            <w:r w:rsidRPr="00E36695">
              <w:rPr>
                <w:sz w:val="16"/>
                <w:szCs w:val="16"/>
              </w:rPr>
              <w:t>310</w:t>
            </w:r>
          </w:p>
        </w:tc>
        <w:tc>
          <w:tcPr>
            <w:tcW w:w="1192" w:type="dxa"/>
            <w:shd w:val="clear" w:color="auto" w:fill="auto"/>
            <w:vAlign w:val="center"/>
            <w:hideMark/>
          </w:tcPr>
          <w:p w:rsidR="00E36695" w:rsidRPr="00E36695" w:rsidRDefault="00E36695" w:rsidP="00E36695">
            <w:pPr>
              <w:jc w:val="center"/>
              <w:rPr>
                <w:sz w:val="16"/>
                <w:szCs w:val="16"/>
              </w:rPr>
            </w:pPr>
            <w:r w:rsidRPr="00E36695">
              <w:rPr>
                <w:sz w:val="16"/>
                <w:szCs w:val="16"/>
              </w:rPr>
              <w:t>864,70</w:t>
            </w:r>
          </w:p>
        </w:tc>
        <w:tc>
          <w:tcPr>
            <w:tcW w:w="1134" w:type="dxa"/>
            <w:shd w:val="clear" w:color="auto" w:fill="auto"/>
            <w:vAlign w:val="center"/>
            <w:hideMark/>
          </w:tcPr>
          <w:p w:rsidR="00E36695" w:rsidRPr="00E36695" w:rsidRDefault="00E36695" w:rsidP="00E36695">
            <w:pPr>
              <w:jc w:val="center"/>
              <w:rPr>
                <w:sz w:val="16"/>
                <w:szCs w:val="16"/>
              </w:rPr>
            </w:pPr>
            <w:r w:rsidRPr="00E36695">
              <w:rPr>
                <w:sz w:val="16"/>
                <w:szCs w:val="16"/>
              </w:rPr>
              <w:t>400,00</w:t>
            </w:r>
          </w:p>
        </w:tc>
        <w:tc>
          <w:tcPr>
            <w:tcW w:w="1333" w:type="dxa"/>
            <w:shd w:val="clear" w:color="auto" w:fill="auto"/>
            <w:vAlign w:val="center"/>
            <w:hideMark/>
          </w:tcPr>
          <w:p w:rsidR="00E36695" w:rsidRPr="00E36695" w:rsidRDefault="00E36695" w:rsidP="00E36695">
            <w:pPr>
              <w:jc w:val="center"/>
              <w:rPr>
                <w:sz w:val="16"/>
                <w:szCs w:val="16"/>
              </w:rPr>
            </w:pPr>
            <w:r w:rsidRPr="00E36695">
              <w:rPr>
                <w:sz w:val="16"/>
                <w:szCs w:val="16"/>
              </w:rPr>
              <w:t>400,00</w:t>
            </w:r>
          </w:p>
        </w:tc>
        <w:tc>
          <w:tcPr>
            <w:tcW w:w="1227" w:type="dxa"/>
            <w:shd w:val="clear" w:color="auto" w:fill="auto"/>
            <w:vAlign w:val="center"/>
            <w:hideMark/>
          </w:tcPr>
          <w:p w:rsidR="00E36695" w:rsidRPr="00E36695" w:rsidRDefault="00E36695" w:rsidP="00E36695">
            <w:pPr>
              <w:jc w:val="center"/>
              <w:rPr>
                <w:sz w:val="16"/>
                <w:szCs w:val="16"/>
              </w:rPr>
            </w:pPr>
            <w:r w:rsidRPr="00E36695">
              <w:rPr>
                <w:sz w:val="16"/>
                <w:szCs w:val="16"/>
              </w:rPr>
              <w:t>0,00</w:t>
            </w:r>
          </w:p>
        </w:tc>
        <w:tc>
          <w:tcPr>
            <w:tcW w:w="2401" w:type="dxa"/>
            <w:shd w:val="clear" w:color="auto" w:fill="auto"/>
            <w:vAlign w:val="center"/>
            <w:hideMark/>
          </w:tcPr>
          <w:p w:rsidR="00E36695" w:rsidRPr="00E36695" w:rsidRDefault="00E36695" w:rsidP="00E36695">
            <w:pPr>
              <w:jc w:val="center"/>
              <w:rPr>
                <w:color w:val="000000"/>
                <w:sz w:val="16"/>
                <w:szCs w:val="16"/>
              </w:rPr>
            </w:pPr>
            <w:r w:rsidRPr="00E36695">
              <w:rPr>
                <w:color w:val="000000"/>
                <w:sz w:val="16"/>
                <w:szCs w:val="16"/>
              </w:rPr>
              <w:t>Х</w:t>
            </w:r>
          </w:p>
        </w:tc>
      </w:tr>
      <w:tr w:rsidR="00E36695" w:rsidRPr="00E36695" w:rsidTr="002F2F91">
        <w:trPr>
          <w:trHeight w:val="750"/>
        </w:trPr>
        <w:tc>
          <w:tcPr>
            <w:tcW w:w="445" w:type="dxa"/>
            <w:shd w:val="clear" w:color="auto" w:fill="auto"/>
            <w:vAlign w:val="center"/>
            <w:hideMark/>
          </w:tcPr>
          <w:p w:rsidR="00E36695" w:rsidRPr="00E36695" w:rsidRDefault="00E36695" w:rsidP="00E36695">
            <w:pPr>
              <w:jc w:val="center"/>
              <w:rPr>
                <w:sz w:val="16"/>
                <w:szCs w:val="16"/>
              </w:rPr>
            </w:pPr>
            <w:r w:rsidRPr="00E36695">
              <w:rPr>
                <w:sz w:val="16"/>
                <w:szCs w:val="16"/>
              </w:rPr>
              <w:t>13</w:t>
            </w:r>
            <w:r w:rsidR="000B0051">
              <w:rPr>
                <w:sz w:val="16"/>
                <w:szCs w:val="16"/>
              </w:rPr>
              <w:t>.</w:t>
            </w:r>
          </w:p>
        </w:tc>
        <w:tc>
          <w:tcPr>
            <w:tcW w:w="1828" w:type="dxa"/>
            <w:shd w:val="clear" w:color="000000" w:fill="FFFFFF"/>
            <w:vAlign w:val="center"/>
            <w:hideMark/>
          </w:tcPr>
          <w:p w:rsidR="00E36695" w:rsidRPr="00E36695" w:rsidRDefault="00E36695" w:rsidP="00E36695">
            <w:pPr>
              <w:rPr>
                <w:sz w:val="16"/>
                <w:szCs w:val="16"/>
              </w:rPr>
            </w:pPr>
            <w:r w:rsidRPr="00E36695">
              <w:rPr>
                <w:sz w:val="16"/>
                <w:szCs w:val="16"/>
              </w:rPr>
              <w:t>Увеличение стоимости материальных запасов</w:t>
            </w:r>
          </w:p>
        </w:tc>
        <w:tc>
          <w:tcPr>
            <w:tcW w:w="792" w:type="dxa"/>
            <w:shd w:val="clear" w:color="auto" w:fill="auto"/>
            <w:vAlign w:val="center"/>
            <w:hideMark/>
          </w:tcPr>
          <w:p w:rsidR="00E36695" w:rsidRPr="00E36695" w:rsidRDefault="00E36695" w:rsidP="00E36695">
            <w:pPr>
              <w:jc w:val="center"/>
              <w:rPr>
                <w:sz w:val="16"/>
                <w:szCs w:val="16"/>
              </w:rPr>
            </w:pPr>
            <w:r w:rsidRPr="00E36695">
              <w:rPr>
                <w:sz w:val="16"/>
                <w:szCs w:val="16"/>
              </w:rPr>
              <w:t>340</w:t>
            </w:r>
          </w:p>
        </w:tc>
        <w:tc>
          <w:tcPr>
            <w:tcW w:w="1192" w:type="dxa"/>
            <w:shd w:val="clear" w:color="auto" w:fill="auto"/>
            <w:vAlign w:val="center"/>
            <w:hideMark/>
          </w:tcPr>
          <w:p w:rsidR="00E36695" w:rsidRPr="00E36695" w:rsidRDefault="00E36695" w:rsidP="00E36695">
            <w:pPr>
              <w:jc w:val="center"/>
              <w:rPr>
                <w:sz w:val="16"/>
                <w:szCs w:val="16"/>
              </w:rPr>
            </w:pPr>
            <w:r w:rsidRPr="00E36695">
              <w:rPr>
                <w:sz w:val="16"/>
                <w:szCs w:val="16"/>
              </w:rPr>
              <w:t>1 072,40</w:t>
            </w:r>
          </w:p>
        </w:tc>
        <w:tc>
          <w:tcPr>
            <w:tcW w:w="1134" w:type="dxa"/>
            <w:shd w:val="clear" w:color="auto" w:fill="auto"/>
            <w:vAlign w:val="center"/>
            <w:hideMark/>
          </w:tcPr>
          <w:p w:rsidR="00E36695" w:rsidRPr="00E36695" w:rsidRDefault="00E36695" w:rsidP="00E36695">
            <w:pPr>
              <w:jc w:val="center"/>
              <w:rPr>
                <w:sz w:val="16"/>
                <w:szCs w:val="16"/>
              </w:rPr>
            </w:pPr>
            <w:r w:rsidRPr="00E36695">
              <w:rPr>
                <w:sz w:val="16"/>
                <w:szCs w:val="16"/>
              </w:rPr>
              <w:t>1 672,00</w:t>
            </w:r>
          </w:p>
        </w:tc>
        <w:tc>
          <w:tcPr>
            <w:tcW w:w="1333" w:type="dxa"/>
            <w:shd w:val="clear" w:color="auto" w:fill="auto"/>
            <w:vAlign w:val="center"/>
            <w:hideMark/>
          </w:tcPr>
          <w:p w:rsidR="00E36695" w:rsidRPr="00E36695" w:rsidRDefault="00E36695" w:rsidP="00E36695">
            <w:pPr>
              <w:jc w:val="center"/>
              <w:rPr>
                <w:sz w:val="16"/>
                <w:szCs w:val="16"/>
              </w:rPr>
            </w:pPr>
            <w:r w:rsidRPr="00E36695">
              <w:rPr>
                <w:sz w:val="16"/>
                <w:szCs w:val="16"/>
              </w:rPr>
              <w:t>1 672,00</w:t>
            </w:r>
          </w:p>
        </w:tc>
        <w:tc>
          <w:tcPr>
            <w:tcW w:w="1227" w:type="dxa"/>
            <w:shd w:val="clear" w:color="auto" w:fill="auto"/>
            <w:vAlign w:val="center"/>
            <w:hideMark/>
          </w:tcPr>
          <w:p w:rsidR="00E36695" w:rsidRPr="00E36695" w:rsidRDefault="00E36695" w:rsidP="00E36695">
            <w:pPr>
              <w:jc w:val="center"/>
              <w:rPr>
                <w:sz w:val="16"/>
                <w:szCs w:val="16"/>
              </w:rPr>
            </w:pPr>
            <w:r w:rsidRPr="00E36695">
              <w:rPr>
                <w:sz w:val="16"/>
                <w:szCs w:val="16"/>
              </w:rPr>
              <w:t>0,00</w:t>
            </w:r>
          </w:p>
        </w:tc>
        <w:tc>
          <w:tcPr>
            <w:tcW w:w="2401" w:type="dxa"/>
            <w:shd w:val="clear" w:color="auto" w:fill="auto"/>
            <w:vAlign w:val="center"/>
            <w:hideMark/>
          </w:tcPr>
          <w:p w:rsidR="00E36695" w:rsidRPr="00E36695" w:rsidRDefault="00E36695" w:rsidP="00E36695">
            <w:pPr>
              <w:jc w:val="center"/>
              <w:rPr>
                <w:color w:val="000000"/>
                <w:sz w:val="16"/>
                <w:szCs w:val="16"/>
              </w:rPr>
            </w:pPr>
            <w:r w:rsidRPr="00E36695">
              <w:rPr>
                <w:color w:val="000000"/>
                <w:sz w:val="16"/>
                <w:szCs w:val="16"/>
              </w:rPr>
              <w:t>Х</w:t>
            </w:r>
          </w:p>
        </w:tc>
      </w:tr>
      <w:tr w:rsidR="00E36695" w:rsidRPr="00E36695" w:rsidTr="002F2F91">
        <w:trPr>
          <w:trHeight w:val="300"/>
        </w:trPr>
        <w:tc>
          <w:tcPr>
            <w:tcW w:w="445" w:type="dxa"/>
            <w:shd w:val="clear" w:color="auto" w:fill="auto"/>
            <w:vAlign w:val="center"/>
            <w:hideMark/>
          </w:tcPr>
          <w:p w:rsidR="00E36695" w:rsidRPr="00E36695" w:rsidRDefault="00E36695" w:rsidP="00E36695">
            <w:pPr>
              <w:jc w:val="center"/>
              <w:rPr>
                <w:sz w:val="16"/>
                <w:szCs w:val="16"/>
              </w:rPr>
            </w:pPr>
            <w:r w:rsidRPr="00E36695">
              <w:rPr>
                <w:sz w:val="16"/>
                <w:szCs w:val="16"/>
              </w:rPr>
              <w:t>14</w:t>
            </w:r>
            <w:r w:rsidR="000B0051">
              <w:rPr>
                <w:sz w:val="16"/>
                <w:szCs w:val="16"/>
              </w:rPr>
              <w:t>.</w:t>
            </w:r>
          </w:p>
        </w:tc>
        <w:tc>
          <w:tcPr>
            <w:tcW w:w="1828" w:type="dxa"/>
            <w:shd w:val="clear" w:color="000000" w:fill="FFFFFF"/>
            <w:vAlign w:val="center"/>
            <w:hideMark/>
          </w:tcPr>
          <w:p w:rsidR="00E36695" w:rsidRPr="00E36695" w:rsidRDefault="00E36695" w:rsidP="00E36695">
            <w:pPr>
              <w:rPr>
                <w:sz w:val="16"/>
                <w:szCs w:val="16"/>
              </w:rPr>
            </w:pPr>
            <w:r w:rsidRPr="00E36695">
              <w:rPr>
                <w:sz w:val="16"/>
                <w:szCs w:val="16"/>
              </w:rPr>
              <w:t xml:space="preserve">Увеличение стоимости неисключительных прав на результаты интеллектуальной деятельности </w:t>
            </w:r>
          </w:p>
        </w:tc>
        <w:tc>
          <w:tcPr>
            <w:tcW w:w="792" w:type="dxa"/>
            <w:shd w:val="clear" w:color="auto" w:fill="auto"/>
            <w:vAlign w:val="center"/>
            <w:hideMark/>
          </w:tcPr>
          <w:p w:rsidR="00E36695" w:rsidRPr="00E36695" w:rsidRDefault="00E36695" w:rsidP="00E36695">
            <w:pPr>
              <w:jc w:val="center"/>
              <w:rPr>
                <w:sz w:val="16"/>
                <w:szCs w:val="16"/>
              </w:rPr>
            </w:pPr>
            <w:r w:rsidRPr="00E36695">
              <w:rPr>
                <w:sz w:val="16"/>
                <w:szCs w:val="16"/>
              </w:rPr>
              <w:t>353</w:t>
            </w:r>
          </w:p>
        </w:tc>
        <w:tc>
          <w:tcPr>
            <w:tcW w:w="1192" w:type="dxa"/>
            <w:shd w:val="clear" w:color="auto" w:fill="auto"/>
            <w:vAlign w:val="center"/>
            <w:hideMark/>
          </w:tcPr>
          <w:p w:rsidR="00E36695" w:rsidRPr="00E36695" w:rsidRDefault="00E36695" w:rsidP="00E36695">
            <w:pPr>
              <w:jc w:val="center"/>
              <w:rPr>
                <w:sz w:val="16"/>
                <w:szCs w:val="16"/>
              </w:rPr>
            </w:pPr>
            <w:r w:rsidRPr="00E36695">
              <w:rPr>
                <w:sz w:val="16"/>
                <w:szCs w:val="16"/>
              </w:rPr>
              <w:t>0,00</w:t>
            </w:r>
          </w:p>
        </w:tc>
        <w:tc>
          <w:tcPr>
            <w:tcW w:w="1134" w:type="dxa"/>
            <w:shd w:val="clear" w:color="auto" w:fill="auto"/>
            <w:vAlign w:val="center"/>
            <w:hideMark/>
          </w:tcPr>
          <w:p w:rsidR="00E36695" w:rsidRPr="00E36695" w:rsidRDefault="00E36695" w:rsidP="00E36695">
            <w:pPr>
              <w:jc w:val="center"/>
              <w:rPr>
                <w:sz w:val="16"/>
                <w:szCs w:val="16"/>
              </w:rPr>
            </w:pPr>
            <w:r w:rsidRPr="00E36695">
              <w:rPr>
                <w:sz w:val="16"/>
                <w:szCs w:val="16"/>
              </w:rPr>
              <w:t>215,30</w:t>
            </w:r>
          </w:p>
        </w:tc>
        <w:tc>
          <w:tcPr>
            <w:tcW w:w="1333" w:type="dxa"/>
            <w:shd w:val="clear" w:color="auto" w:fill="auto"/>
            <w:vAlign w:val="center"/>
            <w:hideMark/>
          </w:tcPr>
          <w:p w:rsidR="00E36695" w:rsidRPr="00E36695" w:rsidRDefault="00E36695" w:rsidP="00E36695">
            <w:pPr>
              <w:jc w:val="center"/>
              <w:rPr>
                <w:sz w:val="16"/>
                <w:szCs w:val="16"/>
              </w:rPr>
            </w:pPr>
            <w:r w:rsidRPr="00E36695">
              <w:rPr>
                <w:sz w:val="16"/>
                <w:szCs w:val="16"/>
              </w:rPr>
              <w:t>215,30</w:t>
            </w:r>
          </w:p>
        </w:tc>
        <w:tc>
          <w:tcPr>
            <w:tcW w:w="1227" w:type="dxa"/>
            <w:shd w:val="clear" w:color="auto" w:fill="auto"/>
            <w:vAlign w:val="center"/>
            <w:hideMark/>
          </w:tcPr>
          <w:p w:rsidR="00E36695" w:rsidRPr="00E36695" w:rsidRDefault="00E36695" w:rsidP="00E36695">
            <w:pPr>
              <w:jc w:val="center"/>
              <w:rPr>
                <w:sz w:val="16"/>
                <w:szCs w:val="16"/>
              </w:rPr>
            </w:pPr>
            <w:r w:rsidRPr="00E36695">
              <w:rPr>
                <w:sz w:val="16"/>
                <w:szCs w:val="16"/>
              </w:rPr>
              <w:t>0,00</w:t>
            </w:r>
          </w:p>
        </w:tc>
        <w:tc>
          <w:tcPr>
            <w:tcW w:w="2401" w:type="dxa"/>
            <w:shd w:val="clear" w:color="auto" w:fill="auto"/>
            <w:vAlign w:val="center"/>
            <w:hideMark/>
          </w:tcPr>
          <w:p w:rsidR="00E36695" w:rsidRPr="00E36695" w:rsidRDefault="00E36695" w:rsidP="00E36695">
            <w:pPr>
              <w:jc w:val="center"/>
              <w:rPr>
                <w:color w:val="000000"/>
                <w:sz w:val="16"/>
                <w:szCs w:val="16"/>
              </w:rPr>
            </w:pPr>
            <w:r w:rsidRPr="00E36695">
              <w:rPr>
                <w:color w:val="000000"/>
                <w:sz w:val="16"/>
                <w:szCs w:val="16"/>
              </w:rPr>
              <w:t>Х</w:t>
            </w:r>
          </w:p>
        </w:tc>
      </w:tr>
      <w:tr w:rsidR="00E36695" w:rsidRPr="00E36695" w:rsidTr="002F2F91">
        <w:trPr>
          <w:trHeight w:val="300"/>
        </w:trPr>
        <w:tc>
          <w:tcPr>
            <w:tcW w:w="3065" w:type="dxa"/>
            <w:gridSpan w:val="3"/>
            <w:shd w:val="clear" w:color="auto" w:fill="auto"/>
            <w:vAlign w:val="center"/>
            <w:hideMark/>
          </w:tcPr>
          <w:p w:rsidR="00E36695" w:rsidRPr="00E36695" w:rsidRDefault="00E36695" w:rsidP="00E36695">
            <w:pPr>
              <w:rPr>
                <w:b/>
                <w:bCs/>
                <w:sz w:val="16"/>
                <w:szCs w:val="16"/>
              </w:rPr>
            </w:pPr>
            <w:r w:rsidRPr="00E36695">
              <w:rPr>
                <w:b/>
                <w:bCs/>
                <w:sz w:val="16"/>
                <w:szCs w:val="16"/>
              </w:rPr>
              <w:t>Итого по Администрации</w:t>
            </w:r>
          </w:p>
        </w:tc>
        <w:tc>
          <w:tcPr>
            <w:tcW w:w="1192" w:type="dxa"/>
            <w:shd w:val="clear" w:color="auto" w:fill="auto"/>
            <w:vAlign w:val="center"/>
            <w:hideMark/>
          </w:tcPr>
          <w:p w:rsidR="00E36695" w:rsidRPr="00E36695" w:rsidRDefault="00E36695" w:rsidP="00E36695">
            <w:pPr>
              <w:jc w:val="center"/>
              <w:rPr>
                <w:b/>
                <w:bCs/>
                <w:sz w:val="16"/>
                <w:szCs w:val="16"/>
              </w:rPr>
            </w:pPr>
            <w:r w:rsidRPr="00E36695">
              <w:rPr>
                <w:b/>
                <w:bCs/>
                <w:sz w:val="16"/>
                <w:szCs w:val="16"/>
              </w:rPr>
              <w:t>193 044,30</w:t>
            </w:r>
          </w:p>
        </w:tc>
        <w:tc>
          <w:tcPr>
            <w:tcW w:w="1134" w:type="dxa"/>
            <w:shd w:val="clear" w:color="auto" w:fill="auto"/>
            <w:vAlign w:val="center"/>
            <w:hideMark/>
          </w:tcPr>
          <w:p w:rsidR="00E36695" w:rsidRPr="00E36695" w:rsidRDefault="00E36695" w:rsidP="00E36695">
            <w:pPr>
              <w:jc w:val="center"/>
              <w:rPr>
                <w:b/>
                <w:bCs/>
                <w:sz w:val="16"/>
                <w:szCs w:val="16"/>
              </w:rPr>
            </w:pPr>
            <w:r w:rsidRPr="00E36695">
              <w:rPr>
                <w:b/>
                <w:bCs/>
                <w:sz w:val="16"/>
                <w:szCs w:val="16"/>
              </w:rPr>
              <w:t>213 115,60</w:t>
            </w:r>
          </w:p>
        </w:tc>
        <w:tc>
          <w:tcPr>
            <w:tcW w:w="1333" w:type="dxa"/>
            <w:shd w:val="clear" w:color="auto" w:fill="auto"/>
            <w:vAlign w:val="center"/>
            <w:hideMark/>
          </w:tcPr>
          <w:p w:rsidR="00E36695" w:rsidRPr="00E36695" w:rsidRDefault="00E36695" w:rsidP="00E36695">
            <w:pPr>
              <w:jc w:val="center"/>
              <w:rPr>
                <w:b/>
                <w:bCs/>
                <w:sz w:val="16"/>
                <w:szCs w:val="16"/>
              </w:rPr>
            </w:pPr>
            <w:r w:rsidRPr="00E36695">
              <w:rPr>
                <w:b/>
                <w:bCs/>
                <w:sz w:val="16"/>
                <w:szCs w:val="16"/>
              </w:rPr>
              <w:t>197 754,90</w:t>
            </w:r>
          </w:p>
        </w:tc>
        <w:tc>
          <w:tcPr>
            <w:tcW w:w="1227" w:type="dxa"/>
            <w:shd w:val="clear" w:color="auto" w:fill="auto"/>
            <w:vAlign w:val="center"/>
            <w:hideMark/>
          </w:tcPr>
          <w:p w:rsidR="00E36695" w:rsidRPr="00E36695" w:rsidRDefault="00E36695" w:rsidP="00E36695">
            <w:pPr>
              <w:jc w:val="center"/>
              <w:rPr>
                <w:b/>
                <w:bCs/>
                <w:sz w:val="16"/>
                <w:szCs w:val="16"/>
              </w:rPr>
            </w:pPr>
            <w:r w:rsidRPr="00E36695">
              <w:rPr>
                <w:b/>
                <w:bCs/>
                <w:sz w:val="16"/>
                <w:szCs w:val="16"/>
              </w:rPr>
              <w:t>-15 360,60</w:t>
            </w:r>
          </w:p>
        </w:tc>
        <w:tc>
          <w:tcPr>
            <w:tcW w:w="2401" w:type="dxa"/>
            <w:shd w:val="clear" w:color="auto" w:fill="auto"/>
            <w:vAlign w:val="center"/>
            <w:hideMark/>
          </w:tcPr>
          <w:p w:rsidR="00E36695" w:rsidRPr="00E36695" w:rsidRDefault="00E36695" w:rsidP="00E36695">
            <w:pPr>
              <w:jc w:val="center"/>
              <w:rPr>
                <w:sz w:val="16"/>
                <w:szCs w:val="16"/>
              </w:rPr>
            </w:pPr>
            <w:r w:rsidRPr="00E36695">
              <w:rPr>
                <w:sz w:val="16"/>
                <w:szCs w:val="16"/>
              </w:rPr>
              <w:t>Х</w:t>
            </w:r>
          </w:p>
        </w:tc>
      </w:tr>
      <w:tr w:rsidR="00713B2D" w:rsidRPr="00E36695" w:rsidTr="002F2F91">
        <w:trPr>
          <w:trHeight w:val="300"/>
        </w:trPr>
        <w:tc>
          <w:tcPr>
            <w:tcW w:w="10352" w:type="dxa"/>
            <w:gridSpan w:val="8"/>
            <w:shd w:val="clear" w:color="auto" w:fill="auto"/>
            <w:vAlign w:val="center"/>
            <w:hideMark/>
          </w:tcPr>
          <w:p w:rsidR="00713B2D" w:rsidRPr="00E36695" w:rsidRDefault="00713B2D" w:rsidP="00713B2D">
            <w:pPr>
              <w:jc w:val="center"/>
              <w:rPr>
                <w:sz w:val="16"/>
                <w:szCs w:val="16"/>
              </w:rPr>
            </w:pPr>
            <w:r>
              <w:rPr>
                <w:b/>
                <w:bCs/>
                <w:sz w:val="16"/>
                <w:szCs w:val="16"/>
              </w:rPr>
              <w:lastRenderedPageBreak/>
              <w:t>Комитет по финансам а</w:t>
            </w:r>
            <w:r w:rsidRPr="00E36695">
              <w:rPr>
                <w:b/>
                <w:bCs/>
                <w:sz w:val="16"/>
                <w:szCs w:val="16"/>
              </w:rPr>
              <w:t>дминистрация города Урай</w:t>
            </w:r>
          </w:p>
        </w:tc>
      </w:tr>
      <w:tr w:rsidR="00E36695" w:rsidRPr="00E36695" w:rsidTr="002F2F91">
        <w:trPr>
          <w:trHeight w:val="915"/>
        </w:trPr>
        <w:tc>
          <w:tcPr>
            <w:tcW w:w="445" w:type="dxa"/>
            <w:shd w:val="clear" w:color="auto" w:fill="auto"/>
            <w:vAlign w:val="center"/>
            <w:hideMark/>
          </w:tcPr>
          <w:p w:rsidR="00E36695" w:rsidRPr="00E36695" w:rsidRDefault="00E36695" w:rsidP="00E36695">
            <w:pPr>
              <w:jc w:val="center"/>
              <w:rPr>
                <w:sz w:val="16"/>
                <w:szCs w:val="16"/>
              </w:rPr>
            </w:pPr>
            <w:r w:rsidRPr="00E36695">
              <w:rPr>
                <w:sz w:val="16"/>
                <w:szCs w:val="16"/>
              </w:rPr>
              <w:t>1</w:t>
            </w:r>
            <w:r w:rsidR="000B0051">
              <w:rPr>
                <w:sz w:val="16"/>
                <w:szCs w:val="16"/>
              </w:rPr>
              <w:t>.</w:t>
            </w:r>
          </w:p>
        </w:tc>
        <w:tc>
          <w:tcPr>
            <w:tcW w:w="1828" w:type="dxa"/>
            <w:shd w:val="clear" w:color="auto" w:fill="auto"/>
            <w:vAlign w:val="center"/>
            <w:hideMark/>
          </w:tcPr>
          <w:p w:rsidR="00E36695" w:rsidRPr="00E36695" w:rsidRDefault="00E36695" w:rsidP="00E36695">
            <w:pPr>
              <w:rPr>
                <w:sz w:val="16"/>
                <w:szCs w:val="16"/>
              </w:rPr>
            </w:pPr>
            <w:r w:rsidRPr="00E36695">
              <w:rPr>
                <w:sz w:val="16"/>
                <w:szCs w:val="16"/>
              </w:rPr>
              <w:t xml:space="preserve">Заработная плата                             </w:t>
            </w:r>
          </w:p>
        </w:tc>
        <w:tc>
          <w:tcPr>
            <w:tcW w:w="792" w:type="dxa"/>
            <w:shd w:val="clear" w:color="auto" w:fill="auto"/>
            <w:vAlign w:val="center"/>
            <w:hideMark/>
          </w:tcPr>
          <w:p w:rsidR="00E36695" w:rsidRPr="00E36695" w:rsidRDefault="00E36695" w:rsidP="00E36695">
            <w:pPr>
              <w:jc w:val="center"/>
              <w:rPr>
                <w:sz w:val="16"/>
                <w:szCs w:val="16"/>
              </w:rPr>
            </w:pPr>
            <w:r w:rsidRPr="00E36695">
              <w:rPr>
                <w:sz w:val="16"/>
                <w:szCs w:val="16"/>
              </w:rPr>
              <w:t>211</w:t>
            </w:r>
          </w:p>
        </w:tc>
        <w:tc>
          <w:tcPr>
            <w:tcW w:w="1192" w:type="dxa"/>
            <w:shd w:val="clear" w:color="auto" w:fill="auto"/>
            <w:vAlign w:val="center"/>
            <w:hideMark/>
          </w:tcPr>
          <w:p w:rsidR="00E36695" w:rsidRPr="00E36695" w:rsidRDefault="00E36695" w:rsidP="00E36695">
            <w:pPr>
              <w:jc w:val="center"/>
              <w:rPr>
                <w:sz w:val="16"/>
                <w:szCs w:val="16"/>
              </w:rPr>
            </w:pPr>
            <w:r w:rsidRPr="00E36695">
              <w:rPr>
                <w:sz w:val="16"/>
                <w:szCs w:val="16"/>
              </w:rPr>
              <w:t>20 532,90</w:t>
            </w:r>
          </w:p>
        </w:tc>
        <w:tc>
          <w:tcPr>
            <w:tcW w:w="1134" w:type="dxa"/>
            <w:shd w:val="clear" w:color="auto" w:fill="auto"/>
            <w:vAlign w:val="center"/>
            <w:hideMark/>
          </w:tcPr>
          <w:p w:rsidR="00E36695" w:rsidRPr="00E36695" w:rsidRDefault="00E36695" w:rsidP="00E36695">
            <w:pPr>
              <w:jc w:val="center"/>
              <w:rPr>
                <w:sz w:val="16"/>
                <w:szCs w:val="16"/>
              </w:rPr>
            </w:pPr>
            <w:r w:rsidRPr="00E36695">
              <w:rPr>
                <w:sz w:val="16"/>
                <w:szCs w:val="16"/>
              </w:rPr>
              <w:t>22 815,90</w:t>
            </w:r>
          </w:p>
        </w:tc>
        <w:tc>
          <w:tcPr>
            <w:tcW w:w="1333" w:type="dxa"/>
            <w:shd w:val="clear" w:color="auto" w:fill="auto"/>
            <w:vAlign w:val="center"/>
            <w:hideMark/>
          </w:tcPr>
          <w:p w:rsidR="00E36695" w:rsidRPr="00E36695" w:rsidRDefault="00E36695" w:rsidP="00E36695">
            <w:pPr>
              <w:jc w:val="center"/>
              <w:rPr>
                <w:sz w:val="16"/>
                <w:szCs w:val="16"/>
              </w:rPr>
            </w:pPr>
            <w:r w:rsidRPr="00E36695">
              <w:rPr>
                <w:sz w:val="16"/>
                <w:szCs w:val="16"/>
              </w:rPr>
              <w:t>22 016,40</w:t>
            </w:r>
          </w:p>
        </w:tc>
        <w:tc>
          <w:tcPr>
            <w:tcW w:w="1227" w:type="dxa"/>
            <w:shd w:val="clear" w:color="auto" w:fill="auto"/>
            <w:vAlign w:val="center"/>
            <w:hideMark/>
          </w:tcPr>
          <w:p w:rsidR="00E36695" w:rsidRPr="00E36695" w:rsidRDefault="00E36695" w:rsidP="00E36695">
            <w:pPr>
              <w:jc w:val="center"/>
              <w:rPr>
                <w:sz w:val="16"/>
                <w:szCs w:val="16"/>
              </w:rPr>
            </w:pPr>
            <w:r w:rsidRPr="00E36695">
              <w:rPr>
                <w:sz w:val="16"/>
                <w:szCs w:val="16"/>
              </w:rPr>
              <w:t>-799,50</w:t>
            </w:r>
          </w:p>
        </w:tc>
        <w:tc>
          <w:tcPr>
            <w:tcW w:w="2401" w:type="dxa"/>
            <w:shd w:val="clear" w:color="auto" w:fill="auto"/>
            <w:vAlign w:val="center"/>
            <w:hideMark/>
          </w:tcPr>
          <w:p w:rsidR="00E36695" w:rsidRPr="00E36695" w:rsidRDefault="00E36695" w:rsidP="00713B2D">
            <w:pPr>
              <w:rPr>
                <w:sz w:val="16"/>
                <w:szCs w:val="16"/>
              </w:rPr>
            </w:pPr>
            <w:r w:rsidRPr="00E36695">
              <w:rPr>
                <w:sz w:val="16"/>
                <w:szCs w:val="16"/>
              </w:rPr>
              <w:t xml:space="preserve">Заработная плата проектам предусмотрена за минусом </w:t>
            </w:r>
            <w:r w:rsidR="00713B2D">
              <w:rPr>
                <w:sz w:val="16"/>
                <w:szCs w:val="16"/>
              </w:rPr>
              <w:t>1</w:t>
            </w:r>
            <w:r w:rsidRPr="00E36695">
              <w:rPr>
                <w:sz w:val="16"/>
                <w:szCs w:val="16"/>
              </w:rPr>
              <w:t xml:space="preserve"> вакантной ставки, при наличии 3-х вакантных ставок</w:t>
            </w:r>
          </w:p>
        </w:tc>
      </w:tr>
      <w:tr w:rsidR="00E36695" w:rsidRPr="00E36695" w:rsidTr="002F2F91">
        <w:trPr>
          <w:trHeight w:val="555"/>
        </w:trPr>
        <w:tc>
          <w:tcPr>
            <w:tcW w:w="445" w:type="dxa"/>
            <w:shd w:val="clear" w:color="auto" w:fill="auto"/>
            <w:vAlign w:val="center"/>
            <w:hideMark/>
          </w:tcPr>
          <w:p w:rsidR="00E36695" w:rsidRPr="00E36695" w:rsidRDefault="00E36695" w:rsidP="00E36695">
            <w:pPr>
              <w:jc w:val="center"/>
              <w:rPr>
                <w:sz w:val="16"/>
                <w:szCs w:val="16"/>
              </w:rPr>
            </w:pPr>
            <w:r w:rsidRPr="00E36695">
              <w:rPr>
                <w:sz w:val="16"/>
                <w:szCs w:val="16"/>
              </w:rPr>
              <w:t>2</w:t>
            </w:r>
            <w:r w:rsidR="000B0051">
              <w:rPr>
                <w:sz w:val="16"/>
                <w:szCs w:val="16"/>
              </w:rPr>
              <w:t>.</w:t>
            </w:r>
          </w:p>
        </w:tc>
        <w:tc>
          <w:tcPr>
            <w:tcW w:w="1828" w:type="dxa"/>
            <w:shd w:val="clear" w:color="auto" w:fill="auto"/>
            <w:vAlign w:val="center"/>
            <w:hideMark/>
          </w:tcPr>
          <w:p w:rsidR="00E36695" w:rsidRPr="00E36695" w:rsidRDefault="00E36695" w:rsidP="00E36695">
            <w:pPr>
              <w:rPr>
                <w:sz w:val="16"/>
                <w:szCs w:val="16"/>
              </w:rPr>
            </w:pPr>
            <w:r w:rsidRPr="00E36695">
              <w:rPr>
                <w:sz w:val="16"/>
                <w:szCs w:val="16"/>
              </w:rPr>
              <w:t>Начисления на выплаты по оплате труда</w:t>
            </w:r>
          </w:p>
        </w:tc>
        <w:tc>
          <w:tcPr>
            <w:tcW w:w="792" w:type="dxa"/>
            <w:shd w:val="clear" w:color="auto" w:fill="auto"/>
            <w:vAlign w:val="center"/>
            <w:hideMark/>
          </w:tcPr>
          <w:p w:rsidR="00E36695" w:rsidRPr="00E36695" w:rsidRDefault="00E36695" w:rsidP="00E36695">
            <w:pPr>
              <w:jc w:val="center"/>
              <w:rPr>
                <w:sz w:val="16"/>
                <w:szCs w:val="16"/>
              </w:rPr>
            </w:pPr>
            <w:r w:rsidRPr="00E36695">
              <w:rPr>
                <w:sz w:val="16"/>
                <w:szCs w:val="16"/>
              </w:rPr>
              <w:t>213</w:t>
            </w:r>
          </w:p>
        </w:tc>
        <w:tc>
          <w:tcPr>
            <w:tcW w:w="1192" w:type="dxa"/>
            <w:shd w:val="clear" w:color="auto" w:fill="auto"/>
            <w:vAlign w:val="center"/>
            <w:hideMark/>
          </w:tcPr>
          <w:p w:rsidR="00E36695" w:rsidRPr="00E36695" w:rsidRDefault="00E36695" w:rsidP="00E36695">
            <w:pPr>
              <w:jc w:val="center"/>
              <w:rPr>
                <w:sz w:val="16"/>
                <w:szCs w:val="16"/>
              </w:rPr>
            </w:pPr>
            <w:r w:rsidRPr="00E36695">
              <w:rPr>
                <w:sz w:val="16"/>
                <w:szCs w:val="16"/>
              </w:rPr>
              <w:t>5 642,80</w:t>
            </w:r>
          </w:p>
        </w:tc>
        <w:tc>
          <w:tcPr>
            <w:tcW w:w="1134" w:type="dxa"/>
            <w:shd w:val="clear" w:color="auto" w:fill="auto"/>
            <w:vAlign w:val="center"/>
            <w:hideMark/>
          </w:tcPr>
          <w:p w:rsidR="00E36695" w:rsidRPr="00E36695" w:rsidRDefault="00E36695" w:rsidP="00E36695">
            <w:pPr>
              <w:jc w:val="center"/>
              <w:rPr>
                <w:sz w:val="16"/>
                <w:szCs w:val="16"/>
              </w:rPr>
            </w:pPr>
            <w:r w:rsidRPr="00E36695">
              <w:rPr>
                <w:sz w:val="16"/>
                <w:szCs w:val="16"/>
              </w:rPr>
              <w:t>6 385,40</w:t>
            </w:r>
          </w:p>
        </w:tc>
        <w:tc>
          <w:tcPr>
            <w:tcW w:w="1333" w:type="dxa"/>
            <w:shd w:val="clear" w:color="auto" w:fill="auto"/>
            <w:vAlign w:val="center"/>
            <w:hideMark/>
          </w:tcPr>
          <w:p w:rsidR="00E36695" w:rsidRPr="00E36695" w:rsidRDefault="00E36695" w:rsidP="00E36695">
            <w:pPr>
              <w:jc w:val="center"/>
              <w:rPr>
                <w:sz w:val="16"/>
                <w:szCs w:val="16"/>
              </w:rPr>
            </w:pPr>
            <w:r w:rsidRPr="00E36695">
              <w:rPr>
                <w:sz w:val="16"/>
                <w:szCs w:val="16"/>
              </w:rPr>
              <w:t>6 295,80</w:t>
            </w:r>
          </w:p>
        </w:tc>
        <w:tc>
          <w:tcPr>
            <w:tcW w:w="1227" w:type="dxa"/>
            <w:shd w:val="clear" w:color="auto" w:fill="auto"/>
            <w:vAlign w:val="center"/>
            <w:hideMark/>
          </w:tcPr>
          <w:p w:rsidR="00E36695" w:rsidRPr="00E36695" w:rsidRDefault="00E36695" w:rsidP="00E36695">
            <w:pPr>
              <w:jc w:val="center"/>
              <w:rPr>
                <w:sz w:val="16"/>
                <w:szCs w:val="16"/>
              </w:rPr>
            </w:pPr>
            <w:r w:rsidRPr="00E36695">
              <w:rPr>
                <w:sz w:val="16"/>
                <w:szCs w:val="16"/>
              </w:rPr>
              <w:t>-89,60</w:t>
            </w:r>
          </w:p>
        </w:tc>
        <w:tc>
          <w:tcPr>
            <w:tcW w:w="2401" w:type="dxa"/>
            <w:shd w:val="clear" w:color="auto" w:fill="auto"/>
            <w:vAlign w:val="center"/>
            <w:hideMark/>
          </w:tcPr>
          <w:p w:rsidR="00E36695" w:rsidRPr="00E36695" w:rsidRDefault="00E36695" w:rsidP="00E36695">
            <w:pPr>
              <w:rPr>
                <w:sz w:val="16"/>
                <w:szCs w:val="16"/>
              </w:rPr>
            </w:pPr>
            <w:r w:rsidRPr="00E36695">
              <w:rPr>
                <w:sz w:val="16"/>
                <w:szCs w:val="16"/>
              </w:rPr>
              <w:t xml:space="preserve"> За счет разницы в заработной плате</w:t>
            </w:r>
          </w:p>
        </w:tc>
      </w:tr>
      <w:tr w:rsidR="00E36695" w:rsidRPr="00E36695" w:rsidTr="002F2F91">
        <w:trPr>
          <w:trHeight w:val="241"/>
        </w:trPr>
        <w:tc>
          <w:tcPr>
            <w:tcW w:w="445" w:type="dxa"/>
            <w:shd w:val="clear" w:color="auto" w:fill="auto"/>
            <w:vAlign w:val="center"/>
            <w:hideMark/>
          </w:tcPr>
          <w:p w:rsidR="00E36695" w:rsidRPr="00E36695" w:rsidRDefault="00E36695" w:rsidP="00E36695">
            <w:pPr>
              <w:jc w:val="center"/>
              <w:rPr>
                <w:sz w:val="16"/>
                <w:szCs w:val="16"/>
              </w:rPr>
            </w:pPr>
            <w:r w:rsidRPr="00E36695">
              <w:rPr>
                <w:sz w:val="16"/>
                <w:szCs w:val="16"/>
              </w:rPr>
              <w:t>3</w:t>
            </w:r>
            <w:r w:rsidR="000B0051">
              <w:rPr>
                <w:sz w:val="16"/>
                <w:szCs w:val="16"/>
              </w:rPr>
              <w:t>.</w:t>
            </w:r>
          </w:p>
        </w:tc>
        <w:tc>
          <w:tcPr>
            <w:tcW w:w="1828" w:type="dxa"/>
            <w:shd w:val="clear" w:color="auto" w:fill="auto"/>
            <w:vAlign w:val="center"/>
            <w:hideMark/>
          </w:tcPr>
          <w:p w:rsidR="00E36695" w:rsidRPr="00E36695" w:rsidRDefault="00E36695" w:rsidP="00E36695">
            <w:pPr>
              <w:rPr>
                <w:sz w:val="16"/>
                <w:szCs w:val="16"/>
              </w:rPr>
            </w:pPr>
            <w:r w:rsidRPr="00E36695">
              <w:rPr>
                <w:sz w:val="16"/>
                <w:szCs w:val="16"/>
              </w:rPr>
              <w:t>Прочие выплаты</w:t>
            </w:r>
          </w:p>
        </w:tc>
        <w:tc>
          <w:tcPr>
            <w:tcW w:w="792" w:type="dxa"/>
            <w:shd w:val="clear" w:color="auto" w:fill="auto"/>
            <w:vAlign w:val="center"/>
            <w:hideMark/>
          </w:tcPr>
          <w:p w:rsidR="00E36695" w:rsidRPr="00E36695" w:rsidRDefault="00E36695" w:rsidP="00E36695">
            <w:pPr>
              <w:jc w:val="center"/>
              <w:rPr>
                <w:sz w:val="16"/>
                <w:szCs w:val="16"/>
              </w:rPr>
            </w:pPr>
            <w:r w:rsidRPr="00E36695">
              <w:rPr>
                <w:sz w:val="16"/>
                <w:szCs w:val="16"/>
              </w:rPr>
              <w:t>212</w:t>
            </w:r>
          </w:p>
        </w:tc>
        <w:tc>
          <w:tcPr>
            <w:tcW w:w="1192" w:type="dxa"/>
            <w:shd w:val="clear" w:color="auto" w:fill="auto"/>
            <w:vAlign w:val="center"/>
            <w:hideMark/>
          </w:tcPr>
          <w:p w:rsidR="00E36695" w:rsidRPr="00E36695" w:rsidRDefault="00E36695" w:rsidP="00E36695">
            <w:pPr>
              <w:jc w:val="center"/>
              <w:rPr>
                <w:sz w:val="16"/>
                <w:szCs w:val="16"/>
              </w:rPr>
            </w:pPr>
            <w:r w:rsidRPr="00E36695">
              <w:rPr>
                <w:sz w:val="16"/>
                <w:szCs w:val="16"/>
              </w:rPr>
              <w:t>1 226,40</w:t>
            </w:r>
          </w:p>
        </w:tc>
        <w:tc>
          <w:tcPr>
            <w:tcW w:w="1134" w:type="dxa"/>
            <w:shd w:val="clear" w:color="auto" w:fill="auto"/>
            <w:vAlign w:val="center"/>
            <w:hideMark/>
          </w:tcPr>
          <w:p w:rsidR="00E36695" w:rsidRPr="00E36695" w:rsidRDefault="00E36695" w:rsidP="00E36695">
            <w:pPr>
              <w:jc w:val="center"/>
              <w:rPr>
                <w:sz w:val="16"/>
                <w:szCs w:val="16"/>
              </w:rPr>
            </w:pPr>
            <w:r w:rsidRPr="00E36695">
              <w:rPr>
                <w:sz w:val="16"/>
                <w:szCs w:val="16"/>
              </w:rPr>
              <w:t>4,00</w:t>
            </w:r>
          </w:p>
        </w:tc>
        <w:tc>
          <w:tcPr>
            <w:tcW w:w="1333" w:type="dxa"/>
            <w:shd w:val="clear" w:color="auto" w:fill="auto"/>
            <w:vAlign w:val="center"/>
            <w:hideMark/>
          </w:tcPr>
          <w:p w:rsidR="00E36695" w:rsidRPr="00E36695" w:rsidRDefault="00E36695" w:rsidP="00E36695">
            <w:pPr>
              <w:jc w:val="center"/>
              <w:rPr>
                <w:sz w:val="16"/>
                <w:szCs w:val="16"/>
              </w:rPr>
            </w:pPr>
            <w:r w:rsidRPr="00E36695">
              <w:rPr>
                <w:sz w:val="16"/>
                <w:szCs w:val="16"/>
              </w:rPr>
              <w:t>4,00</w:t>
            </w:r>
          </w:p>
        </w:tc>
        <w:tc>
          <w:tcPr>
            <w:tcW w:w="1227" w:type="dxa"/>
            <w:shd w:val="clear" w:color="auto" w:fill="auto"/>
            <w:vAlign w:val="center"/>
            <w:hideMark/>
          </w:tcPr>
          <w:p w:rsidR="00E36695" w:rsidRPr="00E36695" w:rsidRDefault="00E36695" w:rsidP="00E36695">
            <w:pPr>
              <w:jc w:val="center"/>
              <w:rPr>
                <w:sz w:val="16"/>
                <w:szCs w:val="16"/>
              </w:rPr>
            </w:pPr>
            <w:r w:rsidRPr="00E36695">
              <w:rPr>
                <w:sz w:val="16"/>
                <w:szCs w:val="16"/>
              </w:rPr>
              <w:t>0,00</w:t>
            </w:r>
          </w:p>
        </w:tc>
        <w:tc>
          <w:tcPr>
            <w:tcW w:w="2401" w:type="dxa"/>
            <w:shd w:val="clear" w:color="auto" w:fill="auto"/>
            <w:vAlign w:val="center"/>
            <w:hideMark/>
          </w:tcPr>
          <w:p w:rsidR="00E36695" w:rsidRPr="00E36695" w:rsidRDefault="00E36695" w:rsidP="00E36695">
            <w:pPr>
              <w:jc w:val="center"/>
              <w:rPr>
                <w:color w:val="000000"/>
                <w:sz w:val="16"/>
                <w:szCs w:val="16"/>
              </w:rPr>
            </w:pPr>
            <w:r w:rsidRPr="00E36695">
              <w:rPr>
                <w:color w:val="000000"/>
                <w:sz w:val="16"/>
                <w:szCs w:val="16"/>
              </w:rPr>
              <w:t>Х</w:t>
            </w:r>
          </w:p>
        </w:tc>
      </w:tr>
      <w:tr w:rsidR="00E36695" w:rsidRPr="00E36695" w:rsidTr="002F2F91">
        <w:trPr>
          <w:trHeight w:val="810"/>
        </w:trPr>
        <w:tc>
          <w:tcPr>
            <w:tcW w:w="445" w:type="dxa"/>
            <w:shd w:val="clear" w:color="auto" w:fill="auto"/>
            <w:vAlign w:val="center"/>
            <w:hideMark/>
          </w:tcPr>
          <w:p w:rsidR="00E36695" w:rsidRPr="00E36695" w:rsidRDefault="00E36695" w:rsidP="00E36695">
            <w:pPr>
              <w:jc w:val="center"/>
              <w:rPr>
                <w:sz w:val="16"/>
                <w:szCs w:val="16"/>
              </w:rPr>
            </w:pPr>
            <w:r w:rsidRPr="00E36695">
              <w:rPr>
                <w:sz w:val="16"/>
                <w:szCs w:val="16"/>
              </w:rPr>
              <w:t>4</w:t>
            </w:r>
            <w:r w:rsidR="000B0051">
              <w:rPr>
                <w:sz w:val="16"/>
                <w:szCs w:val="16"/>
              </w:rPr>
              <w:t>.</w:t>
            </w:r>
          </w:p>
        </w:tc>
        <w:tc>
          <w:tcPr>
            <w:tcW w:w="1828" w:type="dxa"/>
            <w:shd w:val="clear" w:color="auto" w:fill="auto"/>
            <w:vAlign w:val="center"/>
            <w:hideMark/>
          </w:tcPr>
          <w:p w:rsidR="00E36695" w:rsidRPr="00E36695" w:rsidRDefault="00E36695" w:rsidP="00E36695">
            <w:pPr>
              <w:rPr>
                <w:sz w:val="16"/>
                <w:szCs w:val="16"/>
              </w:rPr>
            </w:pPr>
            <w:r w:rsidRPr="00E36695">
              <w:rPr>
                <w:sz w:val="16"/>
                <w:szCs w:val="16"/>
              </w:rPr>
              <w:t>Прочие несоциальные выплаты персоналу в натуральной форме</w:t>
            </w:r>
          </w:p>
        </w:tc>
        <w:tc>
          <w:tcPr>
            <w:tcW w:w="792" w:type="dxa"/>
            <w:shd w:val="clear" w:color="auto" w:fill="auto"/>
            <w:vAlign w:val="center"/>
            <w:hideMark/>
          </w:tcPr>
          <w:p w:rsidR="00E36695" w:rsidRPr="00E36695" w:rsidRDefault="00E36695" w:rsidP="00E36695">
            <w:pPr>
              <w:jc w:val="center"/>
              <w:rPr>
                <w:sz w:val="16"/>
                <w:szCs w:val="16"/>
              </w:rPr>
            </w:pPr>
            <w:r w:rsidRPr="00E36695">
              <w:rPr>
                <w:sz w:val="16"/>
                <w:szCs w:val="16"/>
              </w:rPr>
              <w:t>214</w:t>
            </w:r>
          </w:p>
        </w:tc>
        <w:tc>
          <w:tcPr>
            <w:tcW w:w="1192" w:type="dxa"/>
            <w:shd w:val="clear" w:color="auto" w:fill="auto"/>
            <w:vAlign w:val="center"/>
            <w:hideMark/>
          </w:tcPr>
          <w:p w:rsidR="00E36695" w:rsidRPr="00E36695" w:rsidRDefault="00E36695" w:rsidP="00E36695">
            <w:pPr>
              <w:jc w:val="center"/>
              <w:rPr>
                <w:sz w:val="16"/>
                <w:szCs w:val="16"/>
              </w:rPr>
            </w:pPr>
            <w:r w:rsidRPr="00E36695">
              <w:rPr>
                <w:sz w:val="16"/>
                <w:szCs w:val="16"/>
              </w:rPr>
              <w:t>0,00</w:t>
            </w:r>
          </w:p>
        </w:tc>
        <w:tc>
          <w:tcPr>
            <w:tcW w:w="1134" w:type="dxa"/>
            <w:shd w:val="clear" w:color="auto" w:fill="auto"/>
            <w:vAlign w:val="center"/>
            <w:hideMark/>
          </w:tcPr>
          <w:p w:rsidR="00E36695" w:rsidRPr="00E36695" w:rsidRDefault="00E36695" w:rsidP="00E36695">
            <w:pPr>
              <w:jc w:val="center"/>
              <w:rPr>
                <w:sz w:val="16"/>
                <w:szCs w:val="16"/>
              </w:rPr>
            </w:pPr>
            <w:r w:rsidRPr="00E36695">
              <w:rPr>
                <w:sz w:val="16"/>
                <w:szCs w:val="16"/>
              </w:rPr>
              <w:t>2 061,00</w:t>
            </w:r>
          </w:p>
        </w:tc>
        <w:tc>
          <w:tcPr>
            <w:tcW w:w="1333" w:type="dxa"/>
            <w:shd w:val="clear" w:color="auto" w:fill="auto"/>
            <w:vAlign w:val="center"/>
            <w:hideMark/>
          </w:tcPr>
          <w:p w:rsidR="00E36695" w:rsidRPr="00E36695" w:rsidRDefault="00E36695" w:rsidP="00E36695">
            <w:pPr>
              <w:jc w:val="center"/>
              <w:rPr>
                <w:sz w:val="16"/>
                <w:szCs w:val="16"/>
              </w:rPr>
            </w:pPr>
            <w:r w:rsidRPr="00E36695">
              <w:rPr>
                <w:sz w:val="16"/>
                <w:szCs w:val="16"/>
              </w:rPr>
              <w:t>367,00</w:t>
            </w:r>
          </w:p>
        </w:tc>
        <w:tc>
          <w:tcPr>
            <w:tcW w:w="1227" w:type="dxa"/>
            <w:shd w:val="clear" w:color="auto" w:fill="auto"/>
            <w:vAlign w:val="center"/>
            <w:hideMark/>
          </w:tcPr>
          <w:p w:rsidR="00E36695" w:rsidRPr="00E36695" w:rsidRDefault="00E36695" w:rsidP="00E36695">
            <w:pPr>
              <w:jc w:val="center"/>
              <w:rPr>
                <w:sz w:val="16"/>
                <w:szCs w:val="16"/>
              </w:rPr>
            </w:pPr>
            <w:r w:rsidRPr="00E36695">
              <w:rPr>
                <w:sz w:val="16"/>
                <w:szCs w:val="16"/>
              </w:rPr>
              <w:t>-1 694,00</w:t>
            </w:r>
          </w:p>
        </w:tc>
        <w:tc>
          <w:tcPr>
            <w:tcW w:w="2401" w:type="dxa"/>
            <w:shd w:val="clear" w:color="auto" w:fill="auto"/>
            <w:vAlign w:val="center"/>
            <w:hideMark/>
          </w:tcPr>
          <w:p w:rsidR="00E36695" w:rsidRPr="00E36695" w:rsidRDefault="00E36695" w:rsidP="00E36695">
            <w:pPr>
              <w:rPr>
                <w:sz w:val="16"/>
                <w:szCs w:val="16"/>
              </w:rPr>
            </w:pPr>
            <w:r w:rsidRPr="00E36695">
              <w:rPr>
                <w:sz w:val="16"/>
                <w:szCs w:val="16"/>
              </w:rPr>
              <w:t xml:space="preserve">Не на всех работников предусмотрено оплата санаторно-курортного лечения, и проезда к нему </w:t>
            </w:r>
          </w:p>
        </w:tc>
      </w:tr>
      <w:tr w:rsidR="00E36695" w:rsidRPr="00E36695" w:rsidTr="002F2F91">
        <w:trPr>
          <w:trHeight w:val="300"/>
        </w:trPr>
        <w:tc>
          <w:tcPr>
            <w:tcW w:w="445" w:type="dxa"/>
            <w:shd w:val="clear" w:color="auto" w:fill="auto"/>
            <w:vAlign w:val="center"/>
            <w:hideMark/>
          </w:tcPr>
          <w:p w:rsidR="00E36695" w:rsidRPr="00E36695" w:rsidRDefault="00E36695" w:rsidP="00E36695">
            <w:pPr>
              <w:jc w:val="center"/>
              <w:rPr>
                <w:sz w:val="16"/>
                <w:szCs w:val="16"/>
              </w:rPr>
            </w:pPr>
            <w:r w:rsidRPr="00E36695">
              <w:rPr>
                <w:sz w:val="16"/>
                <w:szCs w:val="16"/>
              </w:rPr>
              <w:t>5</w:t>
            </w:r>
            <w:r w:rsidR="000B0051">
              <w:rPr>
                <w:sz w:val="16"/>
                <w:szCs w:val="16"/>
              </w:rPr>
              <w:t>.</w:t>
            </w:r>
          </w:p>
        </w:tc>
        <w:tc>
          <w:tcPr>
            <w:tcW w:w="1828" w:type="dxa"/>
            <w:shd w:val="clear" w:color="auto" w:fill="auto"/>
            <w:vAlign w:val="center"/>
            <w:hideMark/>
          </w:tcPr>
          <w:p w:rsidR="00E36695" w:rsidRPr="00E36695" w:rsidRDefault="00E36695" w:rsidP="00E36695">
            <w:pPr>
              <w:rPr>
                <w:sz w:val="16"/>
                <w:szCs w:val="16"/>
              </w:rPr>
            </w:pPr>
            <w:r w:rsidRPr="00E36695">
              <w:rPr>
                <w:sz w:val="16"/>
                <w:szCs w:val="16"/>
              </w:rPr>
              <w:t>Услуги связи</w:t>
            </w:r>
          </w:p>
        </w:tc>
        <w:tc>
          <w:tcPr>
            <w:tcW w:w="792" w:type="dxa"/>
            <w:shd w:val="clear" w:color="auto" w:fill="auto"/>
            <w:vAlign w:val="center"/>
            <w:hideMark/>
          </w:tcPr>
          <w:p w:rsidR="00E36695" w:rsidRPr="00E36695" w:rsidRDefault="00E36695" w:rsidP="00E36695">
            <w:pPr>
              <w:jc w:val="center"/>
              <w:rPr>
                <w:sz w:val="16"/>
                <w:szCs w:val="16"/>
              </w:rPr>
            </w:pPr>
            <w:r w:rsidRPr="00E36695">
              <w:rPr>
                <w:sz w:val="16"/>
                <w:szCs w:val="16"/>
              </w:rPr>
              <w:t>221</w:t>
            </w:r>
          </w:p>
        </w:tc>
        <w:tc>
          <w:tcPr>
            <w:tcW w:w="1192" w:type="dxa"/>
            <w:shd w:val="clear" w:color="auto" w:fill="auto"/>
            <w:vAlign w:val="center"/>
            <w:hideMark/>
          </w:tcPr>
          <w:p w:rsidR="00E36695" w:rsidRPr="00E36695" w:rsidRDefault="00E36695" w:rsidP="00E36695">
            <w:pPr>
              <w:jc w:val="center"/>
              <w:rPr>
                <w:sz w:val="16"/>
                <w:szCs w:val="16"/>
              </w:rPr>
            </w:pPr>
            <w:r w:rsidRPr="00E36695">
              <w:rPr>
                <w:sz w:val="16"/>
                <w:szCs w:val="16"/>
              </w:rPr>
              <w:t>132,20</w:t>
            </w:r>
          </w:p>
        </w:tc>
        <w:tc>
          <w:tcPr>
            <w:tcW w:w="1134" w:type="dxa"/>
            <w:shd w:val="clear" w:color="auto" w:fill="auto"/>
            <w:vAlign w:val="center"/>
            <w:hideMark/>
          </w:tcPr>
          <w:p w:rsidR="00E36695" w:rsidRPr="00E36695" w:rsidRDefault="00E36695" w:rsidP="00E36695">
            <w:pPr>
              <w:jc w:val="center"/>
              <w:rPr>
                <w:sz w:val="16"/>
                <w:szCs w:val="16"/>
              </w:rPr>
            </w:pPr>
            <w:r w:rsidRPr="00E36695">
              <w:rPr>
                <w:sz w:val="16"/>
                <w:szCs w:val="16"/>
              </w:rPr>
              <w:t>129,60</w:t>
            </w:r>
          </w:p>
        </w:tc>
        <w:tc>
          <w:tcPr>
            <w:tcW w:w="1333" w:type="dxa"/>
            <w:shd w:val="clear" w:color="auto" w:fill="auto"/>
            <w:vAlign w:val="center"/>
            <w:hideMark/>
          </w:tcPr>
          <w:p w:rsidR="00E36695" w:rsidRPr="00E36695" w:rsidRDefault="00E36695" w:rsidP="00E36695">
            <w:pPr>
              <w:jc w:val="center"/>
              <w:rPr>
                <w:sz w:val="16"/>
                <w:szCs w:val="16"/>
              </w:rPr>
            </w:pPr>
            <w:r w:rsidRPr="00E36695">
              <w:rPr>
                <w:sz w:val="16"/>
                <w:szCs w:val="16"/>
              </w:rPr>
              <w:t>129,60</w:t>
            </w:r>
          </w:p>
        </w:tc>
        <w:tc>
          <w:tcPr>
            <w:tcW w:w="1227" w:type="dxa"/>
            <w:shd w:val="clear" w:color="auto" w:fill="auto"/>
            <w:vAlign w:val="center"/>
            <w:hideMark/>
          </w:tcPr>
          <w:p w:rsidR="00E36695" w:rsidRPr="00E36695" w:rsidRDefault="00E36695" w:rsidP="00E36695">
            <w:pPr>
              <w:jc w:val="center"/>
              <w:rPr>
                <w:sz w:val="16"/>
                <w:szCs w:val="16"/>
              </w:rPr>
            </w:pPr>
            <w:r w:rsidRPr="00E36695">
              <w:rPr>
                <w:sz w:val="16"/>
                <w:szCs w:val="16"/>
              </w:rPr>
              <w:t>0,00</w:t>
            </w:r>
          </w:p>
        </w:tc>
        <w:tc>
          <w:tcPr>
            <w:tcW w:w="2401" w:type="dxa"/>
            <w:shd w:val="clear" w:color="auto" w:fill="auto"/>
            <w:vAlign w:val="center"/>
            <w:hideMark/>
          </w:tcPr>
          <w:p w:rsidR="00E36695" w:rsidRPr="00E36695" w:rsidRDefault="00E36695" w:rsidP="00E36695">
            <w:pPr>
              <w:jc w:val="center"/>
              <w:rPr>
                <w:color w:val="000000"/>
                <w:sz w:val="16"/>
                <w:szCs w:val="16"/>
              </w:rPr>
            </w:pPr>
            <w:r w:rsidRPr="00E36695">
              <w:rPr>
                <w:color w:val="000000"/>
                <w:sz w:val="16"/>
                <w:szCs w:val="16"/>
              </w:rPr>
              <w:t>Х</w:t>
            </w:r>
          </w:p>
        </w:tc>
      </w:tr>
      <w:tr w:rsidR="00E36695" w:rsidRPr="00E36695" w:rsidTr="002F2F91">
        <w:trPr>
          <w:trHeight w:val="300"/>
        </w:trPr>
        <w:tc>
          <w:tcPr>
            <w:tcW w:w="445" w:type="dxa"/>
            <w:shd w:val="clear" w:color="auto" w:fill="auto"/>
            <w:vAlign w:val="center"/>
            <w:hideMark/>
          </w:tcPr>
          <w:p w:rsidR="00E36695" w:rsidRPr="00E36695" w:rsidRDefault="00E36695" w:rsidP="00E36695">
            <w:pPr>
              <w:jc w:val="center"/>
              <w:rPr>
                <w:sz w:val="16"/>
                <w:szCs w:val="16"/>
              </w:rPr>
            </w:pPr>
            <w:r w:rsidRPr="00E36695">
              <w:rPr>
                <w:sz w:val="16"/>
                <w:szCs w:val="16"/>
              </w:rPr>
              <w:t>6</w:t>
            </w:r>
            <w:r w:rsidR="000B0051">
              <w:rPr>
                <w:sz w:val="16"/>
                <w:szCs w:val="16"/>
              </w:rPr>
              <w:t>.</w:t>
            </w:r>
          </w:p>
        </w:tc>
        <w:tc>
          <w:tcPr>
            <w:tcW w:w="1828" w:type="dxa"/>
            <w:shd w:val="clear" w:color="auto" w:fill="auto"/>
            <w:vAlign w:val="center"/>
            <w:hideMark/>
          </w:tcPr>
          <w:p w:rsidR="00E36695" w:rsidRPr="00E36695" w:rsidRDefault="00E36695" w:rsidP="00E36695">
            <w:pPr>
              <w:rPr>
                <w:sz w:val="16"/>
                <w:szCs w:val="16"/>
              </w:rPr>
            </w:pPr>
            <w:r w:rsidRPr="00E36695">
              <w:rPr>
                <w:sz w:val="16"/>
                <w:szCs w:val="16"/>
              </w:rPr>
              <w:t>Содержание имущества</w:t>
            </w:r>
          </w:p>
        </w:tc>
        <w:tc>
          <w:tcPr>
            <w:tcW w:w="792" w:type="dxa"/>
            <w:shd w:val="clear" w:color="auto" w:fill="auto"/>
            <w:vAlign w:val="center"/>
            <w:hideMark/>
          </w:tcPr>
          <w:p w:rsidR="00E36695" w:rsidRPr="00E36695" w:rsidRDefault="00E36695" w:rsidP="00E36695">
            <w:pPr>
              <w:jc w:val="center"/>
              <w:rPr>
                <w:sz w:val="16"/>
                <w:szCs w:val="16"/>
              </w:rPr>
            </w:pPr>
            <w:r w:rsidRPr="00E36695">
              <w:rPr>
                <w:sz w:val="16"/>
                <w:szCs w:val="16"/>
              </w:rPr>
              <w:t>225</w:t>
            </w:r>
          </w:p>
        </w:tc>
        <w:tc>
          <w:tcPr>
            <w:tcW w:w="1192" w:type="dxa"/>
            <w:shd w:val="clear" w:color="auto" w:fill="auto"/>
            <w:vAlign w:val="center"/>
            <w:hideMark/>
          </w:tcPr>
          <w:p w:rsidR="00E36695" w:rsidRPr="00E36695" w:rsidRDefault="00E36695" w:rsidP="00E36695">
            <w:pPr>
              <w:jc w:val="center"/>
              <w:rPr>
                <w:sz w:val="16"/>
                <w:szCs w:val="16"/>
              </w:rPr>
            </w:pPr>
            <w:r w:rsidRPr="00E36695">
              <w:rPr>
                <w:sz w:val="16"/>
                <w:szCs w:val="16"/>
              </w:rPr>
              <w:t>13,90</w:t>
            </w:r>
          </w:p>
        </w:tc>
        <w:tc>
          <w:tcPr>
            <w:tcW w:w="1134" w:type="dxa"/>
            <w:shd w:val="clear" w:color="auto" w:fill="auto"/>
            <w:vAlign w:val="center"/>
            <w:hideMark/>
          </w:tcPr>
          <w:p w:rsidR="00E36695" w:rsidRPr="00E36695" w:rsidRDefault="00E36695" w:rsidP="00E36695">
            <w:pPr>
              <w:jc w:val="center"/>
              <w:rPr>
                <w:sz w:val="16"/>
                <w:szCs w:val="16"/>
              </w:rPr>
            </w:pPr>
            <w:r w:rsidRPr="00E36695">
              <w:rPr>
                <w:sz w:val="16"/>
                <w:szCs w:val="16"/>
              </w:rPr>
              <w:t>13,00</w:t>
            </w:r>
          </w:p>
        </w:tc>
        <w:tc>
          <w:tcPr>
            <w:tcW w:w="1333" w:type="dxa"/>
            <w:shd w:val="clear" w:color="auto" w:fill="auto"/>
            <w:vAlign w:val="center"/>
            <w:hideMark/>
          </w:tcPr>
          <w:p w:rsidR="00E36695" w:rsidRPr="00E36695" w:rsidRDefault="00E36695" w:rsidP="00E36695">
            <w:pPr>
              <w:jc w:val="center"/>
              <w:rPr>
                <w:sz w:val="16"/>
                <w:szCs w:val="16"/>
              </w:rPr>
            </w:pPr>
            <w:r w:rsidRPr="00E36695">
              <w:rPr>
                <w:sz w:val="16"/>
                <w:szCs w:val="16"/>
              </w:rPr>
              <w:t>13,00</w:t>
            </w:r>
          </w:p>
        </w:tc>
        <w:tc>
          <w:tcPr>
            <w:tcW w:w="1227" w:type="dxa"/>
            <w:shd w:val="clear" w:color="auto" w:fill="auto"/>
            <w:vAlign w:val="center"/>
            <w:hideMark/>
          </w:tcPr>
          <w:p w:rsidR="00E36695" w:rsidRPr="00E36695" w:rsidRDefault="00E36695" w:rsidP="00E36695">
            <w:pPr>
              <w:jc w:val="center"/>
              <w:rPr>
                <w:sz w:val="16"/>
                <w:szCs w:val="16"/>
              </w:rPr>
            </w:pPr>
            <w:r w:rsidRPr="00E36695">
              <w:rPr>
                <w:sz w:val="16"/>
                <w:szCs w:val="16"/>
              </w:rPr>
              <w:t>0,00</w:t>
            </w:r>
          </w:p>
        </w:tc>
        <w:tc>
          <w:tcPr>
            <w:tcW w:w="2401" w:type="dxa"/>
            <w:shd w:val="clear" w:color="auto" w:fill="auto"/>
            <w:vAlign w:val="center"/>
            <w:hideMark/>
          </w:tcPr>
          <w:p w:rsidR="00E36695" w:rsidRPr="00E36695" w:rsidRDefault="00E36695" w:rsidP="00E36695">
            <w:pPr>
              <w:jc w:val="center"/>
              <w:rPr>
                <w:color w:val="000000"/>
                <w:sz w:val="16"/>
                <w:szCs w:val="16"/>
              </w:rPr>
            </w:pPr>
            <w:r w:rsidRPr="00E36695">
              <w:rPr>
                <w:color w:val="000000"/>
                <w:sz w:val="16"/>
                <w:szCs w:val="16"/>
              </w:rPr>
              <w:t>Х</w:t>
            </w:r>
          </w:p>
        </w:tc>
      </w:tr>
      <w:tr w:rsidR="00E36695" w:rsidRPr="00E36695" w:rsidTr="002F2F91">
        <w:trPr>
          <w:trHeight w:val="597"/>
        </w:trPr>
        <w:tc>
          <w:tcPr>
            <w:tcW w:w="445" w:type="dxa"/>
            <w:shd w:val="clear" w:color="auto" w:fill="auto"/>
            <w:vAlign w:val="center"/>
            <w:hideMark/>
          </w:tcPr>
          <w:p w:rsidR="00E36695" w:rsidRPr="00E36695" w:rsidRDefault="00E36695" w:rsidP="00E36695">
            <w:pPr>
              <w:jc w:val="center"/>
              <w:rPr>
                <w:sz w:val="16"/>
                <w:szCs w:val="16"/>
              </w:rPr>
            </w:pPr>
            <w:r w:rsidRPr="00E36695">
              <w:rPr>
                <w:sz w:val="16"/>
                <w:szCs w:val="16"/>
              </w:rPr>
              <w:t>7</w:t>
            </w:r>
            <w:r w:rsidR="000B0051">
              <w:rPr>
                <w:sz w:val="16"/>
                <w:szCs w:val="16"/>
              </w:rPr>
              <w:t>.</w:t>
            </w:r>
          </w:p>
        </w:tc>
        <w:tc>
          <w:tcPr>
            <w:tcW w:w="1828" w:type="dxa"/>
            <w:shd w:val="clear" w:color="auto" w:fill="auto"/>
            <w:vAlign w:val="center"/>
            <w:hideMark/>
          </w:tcPr>
          <w:p w:rsidR="00E36695" w:rsidRPr="00E36695" w:rsidRDefault="00E36695" w:rsidP="00E36695">
            <w:pPr>
              <w:rPr>
                <w:sz w:val="16"/>
                <w:szCs w:val="16"/>
              </w:rPr>
            </w:pPr>
            <w:r w:rsidRPr="00E36695">
              <w:rPr>
                <w:sz w:val="16"/>
                <w:szCs w:val="16"/>
              </w:rPr>
              <w:t>Прочие услуги</w:t>
            </w:r>
          </w:p>
        </w:tc>
        <w:tc>
          <w:tcPr>
            <w:tcW w:w="792" w:type="dxa"/>
            <w:shd w:val="clear" w:color="auto" w:fill="auto"/>
            <w:vAlign w:val="center"/>
            <w:hideMark/>
          </w:tcPr>
          <w:p w:rsidR="00E36695" w:rsidRPr="00E36695" w:rsidRDefault="00E36695" w:rsidP="00E36695">
            <w:pPr>
              <w:jc w:val="center"/>
              <w:rPr>
                <w:sz w:val="16"/>
                <w:szCs w:val="16"/>
              </w:rPr>
            </w:pPr>
            <w:r w:rsidRPr="00E36695">
              <w:rPr>
                <w:sz w:val="16"/>
                <w:szCs w:val="16"/>
              </w:rPr>
              <w:t>226</w:t>
            </w:r>
          </w:p>
        </w:tc>
        <w:tc>
          <w:tcPr>
            <w:tcW w:w="1192" w:type="dxa"/>
            <w:shd w:val="clear" w:color="auto" w:fill="auto"/>
            <w:vAlign w:val="center"/>
            <w:hideMark/>
          </w:tcPr>
          <w:p w:rsidR="00E36695" w:rsidRPr="00E36695" w:rsidRDefault="00E36695" w:rsidP="00E36695">
            <w:pPr>
              <w:jc w:val="center"/>
              <w:rPr>
                <w:sz w:val="16"/>
                <w:szCs w:val="16"/>
              </w:rPr>
            </w:pPr>
            <w:r w:rsidRPr="00E36695">
              <w:rPr>
                <w:sz w:val="16"/>
                <w:szCs w:val="16"/>
              </w:rPr>
              <w:t>680,00</w:t>
            </w:r>
          </w:p>
        </w:tc>
        <w:tc>
          <w:tcPr>
            <w:tcW w:w="1134" w:type="dxa"/>
            <w:shd w:val="clear" w:color="auto" w:fill="auto"/>
            <w:vAlign w:val="center"/>
            <w:hideMark/>
          </w:tcPr>
          <w:p w:rsidR="00E36695" w:rsidRPr="00E36695" w:rsidRDefault="00E36695" w:rsidP="00E36695">
            <w:pPr>
              <w:jc w:val="center"/>
              <w:rPr>
                <w:sz w:val="16"/>
                <w:szCs w:val="16"/>
              </w:rPr>
            </w:pPr>
            <w:r w:rsidRPr="00E36695">
              <w:rPr>
                <w:sz w:val="16"/>
                <w:szCs w:val="16"/>
              </w:rPr>
              <w:t>732,10</w:t>
            </w:r>
          </w:p>
        </w:tc>
        <w:tc>
          <w:tcPr>
            <w:tcW w:w="1333" w:type="dxa"/>
            <w:shd w:val="clear" w:color="auto" w:fill="auto"/>
            <w:vAlign w:val="center"/>
            <w:hideMark/>
          </w:tcPr>
          <w:p w:rsidR="00E36695" w:rsidRPr="00E36695" w:rsidRDefault="00E36695" w:rsidP="00E36695">
            <w:pPr>
              <w:jc w:val="center"/>
              <w:rPr>
                <w:sz w:val="16"/>
                <w:szCs w:val="16"/>
              </w:rPr>
            </w:pPr>
            <w:r w:rsidRPr="00E36695">
              <w:rPr>
                <w:sz w:val="16"/>
                <w:szCs w:val="16"/>
              </w:rPr>
              <w:t>719,10</w:t>
            </w:r>
          </w:p>
        </w:tc>
        <w:tc>
          <w:tcPr>
            <w:tcW w:w="1227" w:type="dxa"/>
            <w:shd w:val="clear" w:color="auto" w:fill="auto"/>
            <w:vAlign w:val="center"/>
            <w:hideMark/>
          </w:tcPr>
          <w:p w:rsidR="00E36695" w:rsidRPr="00E36695" w:rsidRDefault="00E36695" w:rsidP="00E36695">
            <w:pPr>
              <w:jc w:val="center"/>
              <w:rPr>
                <w:sz w:val="16"/>
                <w:szCs w:val="16"/>
              </w:rPr>
            </w:pPr>
            <w:r w:rsidRPr="00E36695">
              <w:rPr>
                <w:sz w:val="16"/>
                <w:szCs w:val="16"/>
              </w:rPr>
              <w:t>-13,00</w:t>
            </w:r>
          </w:p>
        </w:tc>
        <w:tc>
          <w:tcPr>
            <w:tcW w:w="2401" w:type="dxa"/>
            <w:shd w:val="clear" w:color="auto" w:fill="auto"/>
            <w:vAlign w:val="center"/>
            <w:hideMark/>
          </w:tcPr>
          <w:p w:rsidR="00E36695" w:rsidRPr="00E36695" w:rsidRDefault="00E36695" w:rsidP="00E36695">
            <w:pPr>
              <w:rPr>
                <w:color w:val="000000"/>
                <w:sz w:val="16"/>
                <w:szCs w:val="16"/>
              </w:rPr>
            </w:pPr>
            <w:r w:rsidRPr="00E36695">
              <w:rPr>
                <w:color w:val="000000"/>
                <w:sz w:val="16"/>
                <w:szCs w:val="16"/>
              </w:rPr>
              <w:t>Сокращены расходы на оказание услуг по обращению с твердыми коммунальными отходами</w:t>
            </w:r>
          </w:p>
        </w:tc>
      </w:tr>
      <w:tr w:rsidR="00E36695" w:rsidRPr="00E36695" w:rsidTr="002F2F91">
        <w:trPr>
          <w:trHeight w:val="280"/>
        </w:trPr>
        <w:tc>
          <w:tcPr>
            <w:tcW w:w="445" w:type="dxa"/>
            <w:shd w:val="clear" w:color="auto" w:fill="auto"/>
            <w:vAlign w:val="center"/>
            <w:hideMark/>
          </w:tcPr>
          <w:p w:rsidR="00E36695" w:rsidRPr="00E36695" w:rsidRDefault="00E36695" w:rsidP="00E36695">
            <w:pPr>
              <w:jc w:val="center"/>
              <w:rPr>
                <w:sz w:val="16"/>
                <w:szCs w:val="16"/>
              </w:rPr>
            </w:pPr>
            <w:r w:rsidRPr="00E36695">
              <w:rPr>
                <w:sz w:val="16"/>
                <w:szCs w:val="16"/>
              </w:rPr>
              <w:t>8</w:t>
            </w:r>
            <w:r w:rsidR="000B0051">
              <w:rPr>
                <w:sz w:val="16"/>
                <w:szCs w:val="16"/>
              </w:rPr>
              <w:t>.</w:t>
            </w:r>
          </w:p>
        </w:tc>
        <w:tc>
          <w:tcPr>
            <w:tcW w:w="1828" w:type="dxa"/>
            <w:shd w:val="clear" w:color="auto" w:fill="auto"/>
            <w:vAlign w:val="center"/>
            <w:hideMark/>
          </w:tcPr>
          <w:p w:rsidR="00E36695" w:rsidRPr="00E36695" w:rsidRDefault="00E36695" w:rsidP="00E36695">
            <w:pPr>
              <w:rPr>
                <w:sz w:val="16"/>
                <w:szCs w:val="16"/>
              </w:rPr>
            </w:pPr>
            <w:r w:rsidRPr="00E36695">
              <w:rPr>
                <w:sz w:val="16"/>
                <w:szCs w:val="16"/>
              </w:rPr>
              <w:t xml:space="preserve">Страхование </w:t>
            </w:r>
          </w:p>
        </w:tc>
        <w:tc>
          <w:tcPr>
            <w:tcW w:w="792" w:type="dxa"/>
            <w:shd w:val="clear" w:color="auto" w:fill="auto"/>
            <w:vAlign w:val="center"/>
            <w:hideMark/>
          </w:tcPr>
          <w:p w:rsidR="00E36695" w:rsidRPr="00E36695" w:rsidRDefault="00E36695" w:rsidP="00E36695">
            <w:pPr>
              <w:jc w:val="center"/>
              <w:rPr>
                <w:sz w:val="16"/>
                <w:szCs w:val="16"/>
              </w:rPr>
            </w:pPr>
            <w:r w:rsidRPr="00E36695">
              <w:rPr>
                <w:sz w:val="16"/>
                <w:szCs w:val="16"/>
              </w:rPr>
              <w:t>227</w:t>
            </w:r>
          </w:p>
        </w:tc>
        <w:tc>
          <w:tcPr>
            <w:tcW w:w="1192" w:type="dxa"/>
            <w:shd w:val="clear" w:color="auto" w:fill="auto"/>
            <w:vAlign w:val="center"/>
            <w:hideMark/>
          </w:tcPr>
          <w:p w:rsidR="00E36695" w:rsidRPr="00E36695" w:rsidRDefault="00E36695" w:rsidP="00E36695">
            <w:pPr>
              <w:jc w:val="center"/>
              <w:rPr>
                <w:sz w:val="16"/>
                <w:szCs w:val="16"/>
              </w:rPr>
            </w:pPr>
            <w:r w:rsidRPr="00E36695">
              <w:rPr>
                <w:sz w:val="16"/>
                <w:szCs w:val="16"/>
              </w:rPr>
              <w:t>0,00</w:t>
            </w:r>
          </w:p>
        </w:tc>
        <w:tc>
          <w:tcPr>
            <w:tcW w:w="1134" w:type="dxa"/>
            <w:shd w:val="clear" w:color="auto" w:fill="auto"/>
            <w:vAlign w:val="center"/>
            <w:hideMark/>
          </w:tcPr>
          <w:p w:rsidR="00E36695" w:rsidRPr="00E36695" w:rsidRDefault="00E36695" w:rsidP="00E36695">
            <w:pPr>
              <w:jc w:val="center"/>
              <w:rPr>
                <w:sz w:val="16"/>
                <w:szCs w:val="16"/>
              </w:rPr>
            </w:pPr>
            <w:r w:rsidRPr="00E36695">
              <w:rPr>
                <w:sz w:val="16"/>
                <w:szCs w:val="16"/>
              </w:rPr>
              <w:t>6,90</w:t>
            </w:r>
          </w:p>
        </w:tc>
        <w:tc>
          <w:tcPr>
            <w:tcW w:w="1333" w:type="dxa"/>
            <w:shd w:val="clear" w:color="auto" w:fill="auto"/>
            <w:vAlign w:val="center"/>
            <w:hideMark/>
          </w:tcPr>
          <w:p w:rsidR="00E36695" w:rsidRPr="00E36695" w:rsidRDefault="00E36695" w:rsidP="00E36695">
            <w:pPr>
              <w:jc w:val="center"/>
              <w:rPr>
                <w:sz w:val="16"/>
                <w:szCs w:val="16"/>
              </w:rPr>
            </w:pPr>
            <w:r w:rsidRPr="00E36695">
              <w:rPr>
                <w:sz w:val="16"/>
                <w:szCs w:val="16"/>
              </w:rPr>
              <w:t>6,90</w:t>
            </w:r>
          </w:p>
        </w:tc>
        <w:tc>
          <w:tcPr>
            <w:tcW w:w="1227" w:type="dxa"/>
            <w:shd w:val="clear" w:color="auto" w:fill="auto"/>
            <w:vAlign w:val="center"/>
            <w:hideMark/>
          </w:tcPr>
          <w:p w:rsidR="00E36695" w:rsidRPr="00E36695" w:rsidRDefault="00E36695" w:rsidP="00E36695">
            <w:pPr>
              <w:jc w:val="center"/>
              <w:rPr>
                <w:sz w:val="16"/>
                <w:szCs w:val="16"/>
              </w:rPr>
            </w:pPr>
            <w:r w:rsidRPr="00E36695">
              <w:rPr>
                <w:sz w:val="16"/>
                <w:szCs w:val="16"/>
              </w:rPr>
              <w:t>0,00</w:t>
            </w:r>
          </w:p>
        </w:tc>
        <w:tc>
          <w:tcPr>
            <w:tcW w:w="2401" w:type="dxa"/>
            <w:shd w:val="clear" w:color="auto" w:fill="auto"/>
            <w:vAlign w:val="center"/>
            <w:hideMark/>
          </w:tcPr>
          <w:p w:rsidR="00E36695" w:rsidRPr="00E36695" w:rsidRDefault="00E36695" w:rsidP="00E36695">
            <w:pPr>
              <w:jc w:val="center"/>
              <w:rPr>
                <w:color w:val="000000"/>
                <w:sz w:val="16"/>
                <w:szCs w:val="16"/>
              </w:rPr>
            </w:pPr>
            <w:r w:rsidRPr="00E36695">
              <w:rPr>
                <w:color w:val="000000"/>
                <w:sz w:val="16"/>
                <w:szCs w:val="16"/>
              </w:rPr>
              <w:t>Х</w:t>
            </w:r>
          </w:p>
        </w:tc>
      </w:tr>
      <w:tr w:rsidR="00E36695" w:rsidRPr="00E36695" w:rsidTr="002F2F91">
        <w:trPr>
          <w:trHeight w:val="930"/>
        </w:trPr>
        <w:tc>
          <w:tcPr>
            <w:tcW w:w="445" w:type="dxa"/>
            <w:shd w:val="clear" w:color="auto" w:fill="auto"/>
            <w:vAlign w:val="center"/>
            <w:hideMark/>
          </w:tcPr>
          <w:p w:rsidR="00E36695" w:rsidRPr="00E36695" w:rsidRDefault="00E36695" w:rsidP="00E36695">
            <w:pPr>
              <w:jc w:val="center"/>
              <w:rPr>
                <w:sz w:val="16"/>
                <w:szCs w:val="16"/>
              </w:rPr>
            </w:pPr>
            <w:r w:rsidRPr="00E36695">
              <w:rPr>
                <w:sz w:val="16"/>
                <w:szCs w:val="16"/>
              </w:rPr>
              <w:t>9</w:t>
            </w:r>
            <w:r w:rsidR="000B0051">
              <w:rPr>
                <w:sz w:val="16"/>
                <w:szCs w:val="16"/>
              </w:rPr>
              <w:t>.</w:t>
            </w:r>
          </w:p>
        </w:tc>
        <w:tc>
          <w:tcPr>
            <w:tcW w:w="1828" w:type="dxa"/>
            <w:shd w:val="clear" w:color="auto" w:fill="auto"/>
            <w:vAlign w:val="center"/>
            <w:hideMark/>
          </w:tcPr>
          <w:p w:rsidR="00E36695" w:rsidRPr="00E36695" w:rsidRDefault="00E36695" w:rsidP="00E36695">
            <w:pPr>
              <w:rPr>
                <w:sz w:val="16"/>
                <w:szCs w:val="16"/>
              </w:rPr>
            </w:pPr>
            <w:r w:rsidRPr="00E36695">
              <w:rPr>
                <w:sz w:val="16"/>
                <w:szCs w:val="16"/>
              </w:rPr>
              <w:t>Социальные пособия и компенсации персоналу в натуральной форме</w:t>
            </w:r>
          </w:p>
        </w:tc>
        <w:tc>
          <w:tcPr>
            <w:tcW w:w="792" w:type="dxa"/>
            <w:shd w:val="clear" w:color="auto" w:fill="auto"/>
            <w:vAlign w:val="center"/>
            <w:hideMark/>
          </w:tcPr>
          <w:p w:rsidR="00E36695" w:rsidRPr="00E36695" w:rsidRDefault="00E36695" w:rsidP="00E36695">
            <w:pPr>
              <w:jc w:val="center"/>
              <w:rPr>
                <w:sz w:val="16"/>
                <w:szCs w:val="16"/>
              </w:rPr>
            </w:pPr>
            <w:r w:rsidRPr="00E36695">
              <w:rPr>
                <w:sz w:val="16"/>
                <w:szCs w:val="16"/>
              </w:rPr>
              <w:t>266</w:t>
            </w:r>
          </w:p>
        </w:tc>
        <w:tc>
          <w:tcPr>
            <w:tcW w:w="1192" w:type="dxa"/>
            <w:shd w:val="clear" w:color="auto" w:fill="auto"/>
            <w:vAlign w:val="center"/>
            <w:hideMark/>
          </w:tcPr>
          <w:p w:rsidR="00E36695" w:rsidRPr="00E36695" w:rsidRDefault="00E36695" w:rsidP="00E36695">
            <w:pPr>
              <w:jc w:val="center"/>
              <w:rPr>
                <w:sz w:val="16"/>
                <w:szCs w:val="16"/>
              </w:rPr>
            </w:pPr>
            <w:r w:rsidRPr="00E36695">
              <w:rPr>
                <w:sz w:val="16"/>
                <w:szCs w:val="16"/>
              </w:rPr>
              <w:t>0,00</w:t>
            </w:r>
          </w:p>
        </w:tc>
        <w:tc>
          <w:tcPr>
            <w:tcW w:w="1134" w:type="dxa"/>
            <w:shd w:val="clear" w:color="auto" w:fill="auto"/>
            <w:vAlign w:val="center"/>
            <w:hideMark/>
          </w:tcPr>
          <w:p w:rsidR="00E36695" w:rsidRPr="00E36695" w:rsidRDefault="00E36695" w:rsidP="00E36695">
            <w:pPr>
              <w:jc w:val="center"/>
              <w:rPr>
                <w:sz w:val="16"/>
                <w:szCs w:val="16"/>
              </w:rPr>
            </w:pPr>
            <w:r w:rsidRPr="00E36695">
              <w:rPr>
                <w:sz w:val="16"/>
                <w:szCs w:val="16"/>
              </w:rPr>
              <w:t>0,00</w:t>
            </w:r>
          </w:p>
        </w:tc>
        <w:tc>
          <w:tcPr>
            <w:tcW w:w="1333" w:type="dxa"/>
            <w:shd w:val="clear" w:color="auto" w:fill="auto"/>
            <w:vAlign w:val="center"/>
            <w:hideMark/>
          </w:tcPr>
          <w:p w:rsidR="00E36695" w:rsidRPr="00E36695" w:rsidRDefault="00E36695" w:rsidP="00E36695">
            <w:pPr>
              <w:jc w:val="center"/>
              <w:rPr>
                <w:sz w:val="16"/>
                <w:szCs w:val="16"/>
              </w:rPr>
            </w:pPr>
            <w:r w:rsidRPr="00E36695">
              <w:rPr>
                <w:sz w:val="16"/>
                <w:szCs w:val="16"/>
              </w:rPr>
              <w:t>357,30</w:t>
            </w:r>
          </w:p>
        </w:tc>
        <w:tc>
          <w:tcPr>
            <w:tcW w:w="1227" w:type="dxa"/>
            <w:shd w:val="clear" w:color="auto" w:fill="auto"/>
            <w:vAlign w:val="center"/>
            <w:hideMark/>
          </w:tcPr>
          <w:p w:rsidR="00E36695" w:rsidRPr="00E36695" w:rsidRDefault="00E36695" w:rsidP="00E36695">
            <w:pPr>
              <w:jc w:val="center"/>
              <w:rPr>
                <w:sz w:val="16"/>
                <w:szCs w:val="16"/>
              </w:rPr>
            </w:pPr>
            <w:r w:rsidRPr="00E36695">
              <w:rPr>
                <w:sz w:val="16"/>
                <w:szCs w:val="16"/>
              </w:rPr>
              <w:t>357,30</w:t>
            </w:r>
          </w:p>
        </w:tc>
        <w:tc>
          <w:tcPr>
            <w:tcW w:w="2401" w:type="dxa"/>
            <w:shd w:val="clear" w:color="auto" w:fill="auto"/>
            <w:vAlign w:val="center"/>
            <w:hideMark/>
          </w:tcPr>
          <w:p w:rsidR="00E36695" w:rsidRPr="00E36695" w:rsidRDefault="00E36695" w:rsidP="00E36695">
            <w:pPr>
              <w:rPr>
                <w:sz w:val="16"/>
                <w:szCs w:val="16"/>
              </w:rPr>
            </w:pPr>
            <w:r w:rsidRPr="00E36695">
              <w:rPr>
                <w:sz w:val="16"/>
                <w:szCs w:val="16"/>
              </w:rPr>
              <w:t xml:space="preserve">Перенесены расходы с КОСГУ 211, 213 оплата временной нетрудоспособности, единовременная выплата при выходе на </w:t>
            </w:r>
            <w:r w:rsidR="003A325E" w:rsidRPr="00E36695">
              <w:rPr>
                <w:sz w:val="16"/>
                <w:szCs w:val="16"/>
              </w:rPr>
              <w:t>пенсию</w:t>
            </w:r>
            <w:r w:rsidRPr="00E36695">
              <w:rPr>
                <w:sz w:val="16"/>
                <w:szCs w:val="16"/>
              </w:rPr>
              <w:t>, страховые взносы на них.</w:t>
            </w:r>
          </w:p>
        </w:tc>
      </w:tr>
      <w:tr w:rsidR="00E36695" w:rsidRPr="00E36695" w:rsidTr="002F2F91">
        <w:trPr>
          <w:trHeight w:val="930"/>
        </w:trPr>
        <w:tc>
          <w:tcPr>
            <w:tcW w:w="445" w:type="dxa"/>
            <w:shd w:val="clear" w:color="auto" w:fill="auto"/>
            <w:vAlign w:val="center"/>
            <w:hideMark/>
          </w:tcPr>
          <w:p w:rsidR="00E36695" w:rsidRPr="00E36695" w:rsidRDefault="00E36695" w:rsidP="00E36695">
            <w:pPr>
              <w:jc w:val="center"/>
              <w:rPr>
                <w:sz w:val="16"/>
                <w:szCs w:val="16"/>
              </w:rPr>
            </w:pPr>
            <w:r w:rsidRPr="00E36695">
              <w:rPr>
                <w:sz w:val="16"/>
                <w:szCs w:val="16"/>
              </w:rPr>
              <w:t>10</w:t>
            </w:r>
            <w:r w:rsidR="000B0051">
              <w:rPr>
                <w:sz w:val="16"/>
                <w:szCs w:val="16"/>
              </w:rPr>
              <w:t>.</w:t>
            </w:r>
          </w:p>
        </w:tc>
        <w:tc>
          <w:tcPr>
            <w:tcW w:w="1828" w:type="dxa"/>
            <w:shd w:val="clear" w:color="auto" w:fill="auto"/>
            <w:vAlign w:val="center"/>
            <w:hideMark/>
          </w:tcPr>
          <w:p w:rsidR="00E36695" w:rsidRPr="00E36695" w:rsidRDefault="00E36695" w:rsidP="00E36695">
            <w:pPr>
              <w:rPr>
                <w:sz w:val="16"/>
                <w:szCs w:val="16"/>
              </w:rPr>
            </w:pPr>
            <w:r w:rsidRPr="00E36695">
              <w:rPr>
                <w:sz w:val="16"/>
                <w:szCs w:val="16"/>
              </w:rPr>
              <w:t>Социальные пособия и компенсации персоналу в натуральной форме</w:t>
            </w:r>
          </w:p>
        </w:tc>
        <w:tc>
          <w:tcPr>
            <w:tcW w:w="792" w:type="dxa"/>
            <w:shd w:val="clear" w:color="auto" w:fill="auto"/>
            <w:vAlign w:val="center"/>
            <w:hideMark/>
          </w:tcPr>
          <w:p w:rsidR="00E36695" w:rsidRPr="00E36695" w:rsidRDefault="00E36695" w:rsidP="00E36695">
            <w:pPr>
              <w:jc w:val="center"/>
              <w:rPr>
                <w:sz w:val="16"/>
                <w:szCs w:val="16"/>
              </w:rPr>
            </w:pPr>
            <w:r w:rsidRPr="00E36695">
              <w:rPr>
                <w:sz w:val="16"/>
                <w:szCs w:val="16"/>
              </w:rPr>
              <w:t>267</w:t>
            </w:r>
          </w:p>
        </w:tc>
        <w:tc>
          <w:tcPr>
            <w:tcW w:w="1192" w:type="dxa"/>
            <w:shd w:val="clear" w:color="auto" w:fill="auto"/>
            <w:vAlign w:val="center"/>
            <w:hideMark/>
          </w:tcPr>
          <w:p w:rsidR="00E36695" w:rsidRPr="00E36695" w:rsidRDefault="00E36695" w:rsidP="00E36695">
            <w:pPr>
              <w:jc w:val="center"/>
              <w:rPr>
                <w:sz w:val="16"/>
                <w:szCs w:val="16"/>
              </w:rPr>
            </w:pPr>
            <w:r w:rsidRPr="00E36695">
              <w:rPr>
                <w:sz w:val="16"/>
                <w:szCs w:val="16"/>
              </w:rPr>
              <w:t>0,00</w:t>
            </w:r>
          </w:p>
        </w:tc>
        <w:tc>
          <w:tcPr>
            <w:tcW w:w="1134" w:type="dxa"/>
            <w:shd w:val="clear" w:color="auto" w:fill="auto"/>
            <w:vAlign w:val="center"/>
            <w:hideMark/>
          </w:tcPr>
          <w:p w:rsidR="00E36695" w:rsidRPr="00E36695" w:rsidRDefault="00E36695" w:rsidP="00E36695">
            <w:pPr>
              <w:jc w:val="center"/>
              <w:rPr>
                <w:sz w:val="16"/>
                <w:szCs w:val="16"/>
              </w:rPr>
            </w:pPr>
            <w:r w:rsidRPr="00E36695">
              <w:rPr>
                <w:sz w:val="16"/>
                <w:szCs w:val="16"/>
              </w:rPr>
              <w:t>356,00</w:t>
            </w:r>
          </w:p>
        </w:tc>
        <w:tc>
          <w:tcPr>
            <w:tcW w:w="1333" w:type="dxa"/>
            <w:shd w:val="clear" w:color="auto" w:fill="auto"/>
            <w:vAlign w:val="center"/>
            <w:hideMark/>
          </w:tcPr>
          <w:p w:rsidR="00E36695" w:rsidRPr="00E36695" w:rsidRDefault="00E36695" w:rsidP="00E36695">
            <w:pPr>
              <w:jc w:val="center"/>
              <w:rPr>
                <w:sz w:val="16"/>
                <w:szCs w:val="16"/>
              </w:rPr>
            </w:pPr>
            <w:r w:rsidRPr="00E36695">
              <w:rPr>
                <w:sz w:val="16"/>
                <w:szCs w:val="16"/>
              </w:rPr>
              <w:t>356,00</w:t>
            </w:r>
          </w:p>
        </w:tc>
        <w:tc>
          <w:tcPr>
            <w:tcW w:w="1227" w:type="dxa"/>
            <w:shd w:val="clear" w:color="auto" w:fill="auto"/>
            <w:vAlign w:val="center"/>
            <w:hideMark/>
          </w:tcPr>
          <w:p w:rsidR="00E36695" w:rsidRPr="00E36695" w:rsidRDefault="00E36695" w:rsidP="00E36695">
            <w:pPr>
              <w:jc w:val="center"/>
              <w:rPr>
                <w:sz w:val="16"/>
                <w:szCs w:val="16"/>
              </w:rPr>
            </w:pPr>
            <w:r w:rsidRPr="00E36695">
              <w:rPr>
                <w:sz w:val="16"/>
                <w:szCs w:val="16"/>
              </w:rPr>
              <w:t>0,00</w:t>
            </w:r>
          </w:p>
        </w:tc>
        <w:tc>
          <w:tcPr>
            <w:tcW w:w="2401" w:type="dxa"/>
            <w:shd w:val="clear" w:color="auto" w:fill="auto"/>
            <w:vAlign w:val="center"/>
            <w:hideMark/>
          </w:tcPr>
          <w:p w:rsidR="00E36695" w:rsidRPr="00E36695" w:rsidRDefault="00E36695" w:rsidP="00E36695">
            <w:pPr>
              <w:jc w:val="center"/>
              <w:rPr>
                <w:color w:val="000000"/>
                <w:sz w:val="16"/>
                <w:szCs w:val="16"/>
              </w:rPr>
            </w:pPr>
            <w:r w:rsidRPr="00E36695">
              <w:rPr>
                <w:color w:val="000000"/>
                <w:sz w:val="16"/>
                <w:szCs w:val="16"/>
              </w:rPr>
              <w:t>Х</w:t>
            </w:r>
          </w:p>
        </w:tc>
      </w:tr>
      <w:tr w:rsidR="00E36695" w:rsidRPr="00E36695" w:rsidTr="002F2F91">
        <w:trPr>
          <w:trHeight w:val="315"/>
        </w:trPr>
        <w:tc>
          <w:tcPr>
            <w:tcW w:w="445" w:type="dxa"/>
            <w:shd w:val="clear" w:color="auto" w:fill="auto"/>
            <w:vAlign w:val="center"/>
            <w:hideMark/>
          </w:tcPr>
          <w:p w:rsidR="00E36695" w:rsidRPr="00E36695" w:rsidRDefault="00E36695" w:rsidP="00E36695">
            <w:pPr>
              <w:jc w:val="center"/>
              <w:rPr>
                <w:sz w:val="16"/>
                <w:szCs w:val="16"/>
              </w:rPr>
            </w:pPr>
            <w:r w:rsidRPr="00E36695">
              <w:rPr>
                <w:sz w:val="16"/>
                <w:szCs w:val="16"/>
              </w:rPr>
              <w:t>11</w:t>
            </w:r>
            <w:r w:rsidR="000B0051">
              <w:rPr>
                <w:sz w:val="16"/>
                <w:szCs w:val="16"/>
              </w:rPr>
              <w:t>.</w:t>
            </w:r>
          </w:p>
        </w:tc>
        <w:tc>
          <w:tcPr>
            <w:tcW w:w="1828" w:type="dxa"/>
            <w:shd w:val="clear" w:color="auto" w:fill="auto"/>
            <w:vAlign w:val="center"/>
            <w:hideMark/>
          </w:tcPr>
          <w:p w:rsidR="00E36695" w:rsidRPr="00E36695" w:rsidRDefault="00E36695" w:rsidP="00E36695">
            <w:pPr>
              <w:rPr>
                <w:sz w:val="16"/>
                <w:szCs w:val="16"/>
              </w:rPr>
            </w:pPr>
            <w:r w:rsidRPr="00E36695">
              <w:rPr>
                <w:sz w:val="16"/>
                <w:szCs w:val="16"/>
              </w:rPr>
              <w:t>Прочие расходы</w:t>
            </w:r>
          </w:p>
        </w:tc>
        <w:tc>
          <w:tcPr>
            <w:tcW w:w="792" w:type="dxa"/>
            <w:shd w:val="clear" w:color="auto" w:fill="auto"/>
            <w:vAlign w:val="center"/>
            <w:hideMark/>
          </w:tcPr>
          <w:p w:rsidR="00E36695" w:rsidRPr="00E36695" w:rsidRDefault="00E36695" w:rsidP="00E36695">
            <w:pPr>
              <w:jc w:val="center"/>
              <w:rPr>
                <w:sz w:val="16"/>
                <w:szCs w:val="16"/>
              </w:rPr>
            </w:pPr>
            <w:r w:rsidRPr="00E36695">
              <w:rPr>
                <w:sz w:val="16"/>
                <w:szCs w:val="16"/>
              </w:rPr>
              <w:t>290</w:t>
            </w:r>
          </w:p>
        </w:tc>
        <w:tc>
          <w:tcPr>
            <w:tcW w:w="1192" w:type="dxa"/>
            <w:shd w:val="clear" w:color="auto" w:fill="auto"/>
            <w:vAlign w:val="center"/>
            <w:hideMark/>
          </w:tcPr>
          <w:p w:rsidR="00E36695" w:rsidRPr="00E36695" w:rsidRDefault="00E36695" w:rsidP="00E36695">
            <w:pPr>
              <w:jc w:val="center"/>
              <w:rPr>
                <w:sz w:val="16"/>
                <w:szCs w:val="16"/>
              </w:rPr>
            </w:pPr>
            <w:r w:rsidRPr="00E36695">
              <w:rPr>
                <w:sz w:val="16"/>
                <w:szCs w:val="16"/>
              </w:rPr>
              <w:t>3,20</w:t>
            </w:r>
          </w:p>
        </w:tc>
        <w:tc>
          <w:tcPr>
            <w:tcW w:w="1134" w:type="dxa"/>
            <w:shd w:val="clear" w:color="auto" w:fill="auto"/>
            <w:vAlign w:val="center"/>
            <w:hideMark/>
          </w:tcPr>
          <w:p w:rsidR="00E36695" w:rsidRPr="00E36695" w:rsidRDefault="00E36695" w:rsidP="00E36695">
            <w:pPr>
              <w:jc w:val="center"/>
              <w:rPr>
                <w:sz w:val="16"/>
                <w:szCs w:val="16"/>
              </w:rPr>
            </w:pPr>
            <w:r w:rsidRPr="00E36695">
              <w:rPr>
                <w:sz w:val="16"/>
                <w:szCs w:val="16"/>
              </w:rPr>
              <w:t>0,00</w:t>
            </w:r>
          </w:p>
        </w:tc>
        <w:tc>
          <w:tcPr>
            <w:tcW w:w="1333" w:type="dxa"/>
            <w:shd w:val="clear" w:color="auto" w:fill="auto"/>
            <w:vAlign w:val="center"/>
            <w:hideMark/>
          </w:tcPr>
          <w:p w:rsidR="00E36695" w:rsidRPr="00E36695" w:rsidRDefault="00E36695" w:rsidP="00E36695">
            <w:pPr>
              <w:jc w:val="center"/>
              <w:rPr>
                <w:sz w:val="16"/>
                <w:szCs w:val="16"/>
              </w:rPr>
            </w:pPr>
            <w:r w:rsidRPr="00E36695">
              <w:rPr>
                <w:sz w:val="16"/>
                <w:szCs w:val="16"/>
              </w:rPr>
              <w:t>0,00</w:t>
            </w:r>
          </w:p>
        </w:tc>
        <w:tc>
          <w:tcPr>
            <w:tcW w:w="1227" w:type="dxa"/>
            <w:shd w:val="clear" w:color="auto" w:fill="auto"/>
            <w:vAlign w:val="center"/>
            <w:hideMark/>
          </w:tcPr>
          <w:p w:rsidR="00E36695" w:rsidRPr="00E36695" w:rsidRDefault="00E36695" w:rsidP="00E36695">
            <w:pPr>
              <w:jc w:val="center"/>
              <w:rPr>
                <w:sz w:val="16"/>
                <w:szCs w:val="16"/>
              </w:rPr>
            </w:pPr>
            <w:r w:rsidRPr="00E36695">
              <w:rPr>
                <w:sz w:val="16"/>
                <w:szCs w:val="16"/>
              </w:rPr>
              <w:t>0,00</w:t>
            </w:r>
          </w:p>
        </w:tc>
        <w:tc>
          <w:tcPr>
            <w:tcW w:w="2401" w:type="dxa"/>
            <w:shd w:val="clear" w:color="auto" w:fill="auto"/>
            <w:vAlign w:val="center"/>
            <w:hideMark/>
          </w:tcPr>
          <w:p w:rsidR="00E36695" w:rsidRPr="00E36695" w:rsidRDefault="00E36695" w:rsidP="00E36695">
            <w:pPr>
              <w:jc w:val="center"/>
              <w:rPr>
                <w:color w:val="000000"/>
                <w:sz w:val="16"/>
                <w:szCs w:val="16"/>
              </w:rPr>
            </w:pPr>
            <w:r w:rsidRPr="00E36695">
              <w:rPr>
                <w:color w:val="000000"/>
                <w:sz w:val="16"/>
                <w:szCs w:val="16"/>
              </w:rPr>
              <w:t>Х</w:t>
            </w:r>
          </w:p>
        </w:tc>
      </w:tr>
      <w:tr w:rsidR="00E36695" w:rsidRPr="00E36695" w:rsidTr="002F2F91">
        <w:trPr>
          <w:trHeight w:val="540"/>
        </w:trPr>
        <w:tc>
          <w:tcPr>
            <w:tcW w:w="445" w:type="dxa"/>
            <w:shd w:val="clear" w:color="auto" w:fill="auto"/>
            <w:vAlign w:val="center"/>
            <w:hideMark/>
          </w:tcPr>
          <w:p w:rsidR="00E36695" w:rsidRPr="00E36695" w:rsidRDefault="00E36695" w:rsidP="00E36695">
            <w:pPr>
              <w:jc w:val="center"/>
              <w:rPr>
                <w:sz w:val="16"/>
                <w:szCs w:val="16"/>
              </w:rPr>
            </w:pPr>
            <w:r w:rsidRPr="00E36695">
              <w:rPr>
                <w:sz w:val="16"/>
                <w:szCs w:val="16"/>
              </w:rPr>
              <w:t>12</w:t>
            </w:r>
            <w:r w:rsidR="000B0051">
              <w:rPr>
                <w:sz w:val="16"/>
                <w:szCs w:val="16"/>
              </w:rPr>
              <w:t>.</w:t>
            </w:r>
          </w:p>
        </w:tc>
        <w:tc>
          <w:tcPr>
            <w:tcW w:w="1828" w:type="dxa"/>
            <w:shd w:val="clear" w:color="auto" w:fill="auto"/>
            <w:vAlign w:val="center"/>
            <w:hideMark/>
          </w:tcPr>
          <w:p w:rsidR="00E36695" w:rsidRPr="00E36695" w:rsidRDefault="00E36695" w:rsidP="00E36695">
            <w:pPr>
              <w:rPr>
                <w:sz w:val="16"/>
                <w:szCs w:val="16"/>
              </w:rPr>
            </w:pPr>
            <w:r w:rsidRPr="00E36695">
              <w:rPr>
                <w:sz w:val="16"/>
                <w:szCs w:val="16"/>
              </w:rPr>
              <w:t>Увеличение стоимости материальных запасов</w:t>
            </w:r>
          </w:p>
        </w:tc>
        <w:tc>
          <w:tcPr>
            <w:tcW w:w="792" w:type="dxa"/>
            <w:shd w:val="clear" w:color="auto" w:fill="auto"/>
            <w:vAlign w:val="center"/>
            <w:hideMark/>
          </w:tcPr>
          <w:p w:rsidR="00E36695" w:rsidRPr="00E36695" w:rsidRDefault="00E36695" w:rsidP="00E36695">
            <w:pPr>
              <w:jc w:val="center"/>
              <w:rPr>
                <w:sz w:val="16"/>
                <w:szCs w:val="16"/>
              </w:rPr>
            </w:pPr>
            <w:r w:rsidRPr="00E36695">
              <w:rPr>
                <w:sz w:val="16"/>
                <w:szCs w:val="16"/>
              </w:rPr>
              <w:t>340</w:t>
            </w:r>
          </w:p>
        </w:tc>
        <w:tc>
          <w:tcPr>
            <w:tcW w:w="1192" w:type="dxa"/>
            <w:shd w:val="clear" w:color="auto" w:fill="auto"/>
            <w:vAlign w:val="center"/>
            <w:hideMark/>
          </w:tcPr>
          <w:p w:rsidR="00E36695" w:rsidRPr="00E36695" w:rsidRDefault="00E36695" w:rsidP="00E36695">
            <w:pPr>
              <w:jc w:val="center"/>
              <w:rPr>
                <w:sz w:val="16"/>
                <w:szCs w:val="16"/>
              </w:rPr>
            </w:pPr>
            <w:r w:rsidRPr="00E36695">
              <w:rPr>
                <w:sz w:val="16"/>
                <w:szCs w:val="16"/>
              </w:rPr>
              <w:t>182,90</w:t>
            </w:r>
          </w:p>
        </w:tc>
        <w:tc>
          <w:tcPr>
            <w:tcW w:w="1134" w:type="dxa"/>
            <w:shd w:val="clear" w:color="auto" w:fill="auto"/>
            <w:vAlign w:val="center"/>
            <w:hideMark/>
          </w:tcPr>
          <w:p w:rsidR="00E36695" w:rsidRPr="00E36695" w:rsidRDefault="00E36695" w:rsidP="00E36695">
            <w:pPr>
              <w:jc w:val="center"/>
              <w:rPr>
                <w:sz w:val="16"/>
                <w:szCs w:val="16"/>
              </w:rPr>
            </w:pPr>
            <w:r w:rsidRPr="00E36695">
              <w:rPr>
                <w:sz w:val="16"/>
                <w:szCs w:val="16"/>
              </w:rPr>
              <w:t>214,80</w:t>
            </w:r>
          </w:p>
        </w:tc>
        <w:tc>
          <w:tcPr>
            <w:tcW w:w="1333" w:type="dxa"/>
            <w:shd w:val="clear" w:color="auto" w:fill="auto"/>
            <w:vAlign w:val="center"/>
            <w:hideMark/>
          </w:tcPr>
          <w:p w:rsidR="00E36695" w:rsidRPr="00E36695" w:rsidRDefault="00E36695" w:rsidP="00E36695">
            <w:pPr>
              <w:jc w:val="center"/>
              <w:rPr>
                <w:sz w:val="16"/>
                <w:szCs w:val="16"/>
              </w:rPr>
            </w:pPr>
            <w:r w:rsidRPr="00E36695">
              <w:rPr>
                <w:sz w:val="16"/>
                <w:szCs w:val="16"/>
              </w:rPr>
              <w:t>214,80</w:t>
            </w:r>
          </w:p>
        </w:tc>
        <w:tc>
          <w:tcPr>
            <w:tcW w:w="1227" w:type="dxa"/>
            <w:shd w:val="clear" w:color="auto" w:fill="auto"/>
            <w:vAlign w:val="center"/>
            <w:hideMark/>
          </w:tcPr>
          <w:p w:rsidR="00E36695" w:rsidRPr="00E36695" w:rsidRDefault="00E36695" w:rsidP="00E36695">
            <w:pPr>
              <w:jc w:val="center"/>
              <w:rPr>
                <w:sz w:val="16"/>
                <w:szCs w:val="16"/>
              </w:rPr>
            </w:pPr>
            <w:r w:rsidRPr="00E36695">
              <w:rPr>
                <w:sz w:val="16"/>
                <w:szCs w:val="16"/>
              </w:rPr>
              <w:t>0,00</w:t>
            </w:r>
          </w:p>
        </w:tc>
        <w:tc>
          <w:tcPr>
            <w:tcW w:w="2401" w:type="dxa"/>
            <w:shd w:val="clear" w:color="auto" w:fill="auto"/>
            <w:vAlign w:val="center"/>
            <w:hideMark/>
          </w:tcPr>
          <w:p w:rsidR="00E36695" w:rsidRPr="00E36695" w:rsidRDefault="00E36695" w:rsidP="00E36695">
            <w:pPr>
              <w:jc w:val="center"/>
              <w:rPr>
                <w:color w:val="000000"/>
                <w:sz w:val="16"/>
                <w:szCs w:val="16"/>
              </w:rPr>
            </w:pPr>
            <w:r w:rsidRPr="00E36695">
              <w:rPr>
                <w:color w:val="000000"/>
                <w:sz w:val="16"/>
                <w:szCs w:val="16"/>
              </w:rPr>
              <w:t>Х</w:t>
            </w:r>
          </w:p>
        </w:tc>
      </w:tr>
      <w:tr w:rsidR="00E36695" w:rsidRPr="00E36695" w:rsidTr="002F2F91">
        <w:trPr>
          <w:trHeight w:val="1082"/>
        </w:trPr>
        <w:tc>
          <w:tcPr>
            <w:tcW w:w="445" w:type="dxa"/>
            <w:shd w:val="clear" w:color="auto" w:fill="auto"/>
            <w:vAlign w:val="center"/>
            <w:hideMark/>
          </w:tcPr>
          <w:p w:rsidR="00E36695" w:rsidRPr="00E36695" w:rsidRDefault="00E36695" w:rsidP="00E36695">
            <w:pPr>
              <w:jc w:val="center"/>
              <w:rPr>
                <w:sz w:val="16"/>
                <w:szCs w:val="16"/>
              </w:rPr>
            </w:pPr>
            <w:r w:rsidRPr="00E36695">
              <w:rPr>
                <w:sz w:val="16"/>
                <w:szCs w:val="16"/>
              </w:rPr>
              <w:t>13</w:t>
            </w:r>
            <w:r w:rsidR="000B0051">
              <w:rPr>
                <w:sz w:val="16"/>
                <w:szCs w:val="16"/>
              </w:rPr>
              <w:t>.</w:t>
            </w:r>
          </w:p>
        </w:tc>
        <w:tc>
          <w:tcPr>
            <w:tcW w:w="1828" w:type="dxa"/>
            <w:shd w:val="clear" w:color="auto" w:fill="auto"/>
            <w:vAlign w:val="center"/>
            <w:hideMark/>
          </w:tcPr>
          <w:p w:rsidR="00E36695" w:rsidRPr="00E36695" w:rsidRDefault="00E36695" w:rsidP="00E36695">
            <w:pPr>
              <w:rPr>
                <w:sz w:val="16"/>
                <w:szCs w:val="16"/>
              </w:rPr>
            </w:pPr>
            <w:r w:rsidRPr="00E36695">
              <w:rPr>
                <w:sz w:val="16"/>
                <w:szCs w:val="16"/>
              </w:rPr>
              <w:t xml:space="preserve">Увеличение стоимости неисключительных прав на результаты интеллектуальной деятельности </w:t>
            </w:r>
          </w:p>
        </w:tc>
        <w:tc>
          <w:tcPr>
            <w:tcW w:w="792" w:type="dxa"/>
            <w:shd w:val="clear" w:color="auto" w:fill="auto"/>
            <w:vAlign w:val="center"/>
            <w:hideMark/>
          </w:tcPr>
          <w:p w:rsidR="00E36695" w:rsidRPr="00E36695" w:rsidRDefault="00E36695" w:rsidP="00E36695">
            <w:pPr>
              <w:jc w:val="center"/>
              <w:rPr>
                <w:sz w:val="16"/>
                <w:szCs w:val="16"/>
              </w:rPr>
            </w:pPr>
            <w:r w:rsidRPr="00E36695">
              <w:rPr>
                <w:sz w:val="16"/>
                <w:szCs w:val="16"/>
              </w:rPr>
              <w:t>353</w:t>
            </w:r>
          </w:p>
        </w:tc>
        <w:tc>
          <w:tcPr>
            <w:tcW w:w="1192" w:type="dxa"/>
            <w:shd w:val="clear" w:color="auto" w:fill="auto"/>
            <w:vAlign w:val="center"/>
            <w:hideMark/>
          </w:tcPr>
          <w:p w:rsidR="00E36695" w:rsidRPr="00E36695" w:rsidRDefault="00E36695" w:rsidP="00E36695">
            <w:pPr>
              <w:jc w:val="center"/>
              <w:rPr>
                <w:sz w:val="16"/>
                <w:szCs w:val="16"/>
              </w:rPr>
            </w:pPr>
            <w:r w:rsidRPr="00E36695">
              <w:rPr>
                <w:sz w:val="16"/>
                <w:szCs w:val="16"/>
              </w:rPr>
              <w:t>0,00</w:t>
            </w:r>
          </w:p>
        </w:tc>
        <w:tc>
          <w:tcPr>
            <w:tcW w:w="1134" w:type="dxa"/>
            <w:shd w:val="clear" w:color="auto" w:fill="auto"/>
            <w:vAlign w:val="center"/>
            <w:hideMark/>
          </w:tcPr>
          <w:p w:rsidR="00E36695" w:rsidRPr="00E36695" w:rsidRDefault="00E36695" w:rsidP="00E36695">
            <w:pPr>
              <w:jc w:val="center"/>
              <w:rPr>
                <w:sz w:val="16"/>
                <w:szCs w:val="16"/>
              </w:rPr>
            </w:pPr>
            <w:r w:rsidRPr="00E36695">
              <w:rPr>
                <w:sz w:val="16"/>
                <w:szCs w:val="16"/>
              </w:rPr>
              <w:t>38,10</w:t>
            </w:r>
          </w:p>
        </w:tc>
        <w:tc>
          <w:tcPr>
            <w:tcW w:w="1333" w:type="dxa"/>
            <w:shd w:val="clear" w:color="auto" w:fill="auto"/>
            <w:vAlign w:val="center"/>
            <w:hideMark/>
          </w:tcPr>
          <w:p w:rsidR="00E36695" w:rsidRPr="00E36695" w:rsidRDefault="00E36695" w:rsidP="00E36695">
            <w:pPr>
              <w:jc w:val="center"/>
              <w:rPr>
                <w:sz w:val="16"/>
                <w:szCs w:val="16"/>
              </w:rPr>
            </w:pPr>
            <w:r w:rsidRPr="00E36695">
              <w:rPr>
                <w:sz w:val="16"/>
                <w:szCs w:val="16"/>
              </w:rPr>
              <w:t>38,10</w:t>
            </w:r>
          </w:p>
        </w:tc>
        <w:tc>
          <w:tcPr>
            <w:tcW w:w="1227" w:type="dxa"/>
            <w:shd w:val="clear" w:color="auto" w:fill="auto"/>
            <w:vAlign w:val="center"/>
            <w:hideMark/>
          </w:tcPr>
          <w:p w:rsidR="00E36695" w:rsidRPr="00E36695" w:rsidRDefault="00E36695" w:rsidP="00E36695">
            <w:pPr>
              <w:jc w:val="center"/>
              <w:rPr>
                <w:sz w:val="16"/>
                <w:szCs w:val="16"/>
              </w:rPr>
            </w:pPr>
            <w:r w:rsidRPr="00E36695">
              <w:rPr>
                <w:sz w:val="16"/>
                <w:szCs w:val="16"/>
              </w:rPr>
              <w:t>0,00</w:t>
            </w:r>
          </w:p>
        </w:tc>
        <w:tc>
          <w:tcPr>
            <w:tcW w:w="2401" w:type="dxa"/>
            <w:shd w:val="clear" w:color="auto" w:fill="auto"/>
            <w:vAlign w:val="center"/>
            <w:hideMark/>
          </w:tcPr>
          <w:p w:rsidR="00E36695" w:rsidRPr="00E36695" w:rsidRDefault="00E36695" w:rsidP="00E36695">
            <w:pPr>
              <w:jc w:val="center"/>
              <w:rPr>
                <w:color w:val="000000"/>
                <w:sz w:val="16"/>
                <w:szCs w:val="16"/>
              </w:rPr>
            </w:pPr>
            <w:r w:rsidRPr="00E36695">
              <w:rPr>
                <w:color w:val="000000"/>
                <w:sz w:val="16"/>
                <w:szCs w:val="16"/>
              </w:rPr>
              <w:t>Х</w:t>
            </w:r>
          </w:p>
        </w:tc>
      </w:tr>
      <w:tr w:rsidR="00E36695" w:rsidRPr="00E36695" w:rsidTr="002F2F91">
        <w:trPr>
          <w:trHeight w:val="300"/>
        </w:trPr>
        <w:tc>
          <w:tcPr>
            <w:tcW w:w="3065" w:type="dxa"/>
            <w:gridSpan w:val="3"/>
            <w:shd w:val="clear" w:color="auto" w:fill="auto"/>
            <w:vAlign w:val="center"/>
            <w:hideMark/>
          </w:tcPr>
          <w:p w:rsidR="00E36695" w:rsidRPr="00E36695" w:rsidRDefault="00E36695" w:rsidP="00E36695">
            <w:pPr>
              <w:jc w:val="center"/>
              <w:rPr>
                <w:b/>
                <w:bCs/>
                <w:sz w:val="16"/>
                <w:szCs w:val="16"/>
              </w:rPr>
            </w:pPr>
            <w:r w:rsidRPr="00E36695">
              <w:rPr>
                <w:b/>
                <w:bCs/>
                <w:sz w:val="16"/>
                <w:szCs w:val="16"/>
              </w:rPr>
              <w:t xml:space="preserve">Итого по Комитету по финансам </w:t>
            </w:r>
          </w:p>
        </w:tc>
        <w:tc>
          <w:tcPr>
            <w:tcW w:w="1192" w:type="dxa"/>
            <w:shd w:val="clear" w:color="auto" w:fill="auto"/>
            <w:vAlign w:val="center"/>
            <w:hideMark/>
          </w:tcPr>
          <w:p w:rsidR="00E36695" w:rsidRPr="00E36695" w:rsidRDefault="00E36695" w:rsidP="00E36695">
            <w:pPr>
              <w:jc w:val="center"/>
              <w:rPr>
                <w:b/>
                <w:bCs/>
                <w:sz w:val="16"/>
                <w:szCs w:val="16"/>
              </w:rPr>
            </w:pPr>
            <w:r w:rsidRPr="00E36695">
              <w:rPr>
                <w:b/>
                <w:bCs/>
                <w:sz w:val="16"/>
                <w:szCs w:val="16"/>
              </w:rPr>
              <w:t>28 414,30</w:t>
            </w:r>
          </w:p>
        </w:tc>
        <w:tc>
          <w:tcPr>
            <w:tcW w:w="1134" w:type="dxa"/>
            <w:shd w:val="clear" w:color="auto" w:fill="auto"/>
            <w:vAlign w:val="center"/>
            <w:hideMark/>
          </w:tcPr>
          <w:p w:rsidR="00E36695" w:rsidRPr="00E36695" w:rsidRDefault="00E36695" w:rsidP="00E36695">
            <w:pPr>
              <w:jc w:val="center"/>
              <w:rPr>
                <w:b/>
                <w:bCs/>
                <w:sz w:val="16"/>
                <w:szCs w:val="16"/>
              </w:rPr>
            </w:pPr>
            <w:r w:rsidRPr="00E36695">
              <w:rPr>
                <w:b/>
                <w:bCs/>
                <w:sz w:val="16"/>
                <w:szCs w:val="16"/>
              </w:rPr>
              <w:t>32 756,80</w:t>
            </w:r>
          </w:p>
        </w:tc>
        <w:tc>
          <w:tcPr>
            <w:tcW w:w="1333" w:type="dxa"/>
            <w:shd w:val="clear" w:color="auto" w:fill="auto"/>
            <w:vAlign w:val="center"/>
            <w:hideMark/>
          </w:tcPr>
          <w:p w:rsidR="00E36695" w:rsidRPr="00E36695" w:rsidRDefault="00E36695" w:rsidP="00E36695">
            <w:pPr>
              <w:jc w:val="center"/>
              <w:rPr>
                <w:b/>
                <w:bCs/>
                <w:sz w:val="16"/>
                <w:szCs w:val="16"/>
              </w:rPr>
            </w:pPr>
            <w:r w:rsidRPr="00E36695">
              <w:rPr>
                <w:b/>
                <w:bCs/>
                <w:sz w:val="16"/>
                <w:szCs w:val="16"/>
              </w:rPr>
              <w:t>30 518,00</w:t>
            </w:r>
          </w:p>
        </w:tc>
        <w:tc>
          <w:tcPr>
            <w:tcW w:w="1227" w:type="dxa"/>
            <w:shd w:val="clear" w:color="auto" w:fill="auto"/>
            <w:vAlign w:val="center"/>
            <w:hideMark/>
          </w:tcPr>
          <w:p w:rsidR="00E36695" w:rsidRPr="00E36695" w:rsidRDefault="00E36695" w:rsidP="00E36695">
            <w:pPr>
              <w:jc w:val="center"/>
              <w:rPr>
                <w:b/>
                <w:bCs/>
                <w:sz w:val="16"/>
                <w:szCs w:val="16"/>
              </w:rPr>
            </w:pPr>
            <w:r w:rsidRPr="00E36695">
              <w:rPr>
                <w:b/>
                <w:bCs/>
                <w:sz w:val="16"/>
                <w:szCs w:val="16"/>
              </w:rPr>
              <w:t>-2 238,80</w:t>
            </w:r>
          </w:p>
        </w:tc>
        <w:tc>
          <w:tcPr>
            <w:tcW w:w="2401" w:type="dxa"/>
            <w:shd w:val="clear" w:color="auto" w:fill="auto"/>
            <w:vAlign w:val="center"/>
            <w:hideMark/>
          </w:tcPr>
          <w:p w:rsidR="00E36695" w:rsidRPr="00E36695" w:rsidRDefault="00E36695" w:rsidP="00E36695">
            <w:pPr>
              <w:jc w:val="center"/>
              <w:rPr>
                <w:color w:val="000000"/>
                <w:sz w:val="16"/>
                <w:szCs w:val="16"/>
              </w:rPr>
            </w:pPr>
            <w:r w:rsidRPr="00E36695">
              <w:rPr>
                <w:color w:val="000000"/>
                <w:sz w:val="16"/>
                <w:szCs w:val="16"/>
              </w:rPr>
              <w:t>Х</w:t>
            </w:r>
          </w:p>
        </w:tc>
      </w:tr>
      <w:tr w:rsidR="00E36695" w:rsidRPr="00E36695" w:rsidTr="002F2F91">
        <w:trPr>
          <w:trHeight w:val="300"/>
        </w:trPr>
        <w:tc>
          <w:tcPr>
            <w:tcW w:w="10352" w:type="dxa"/>
            <w:gridSpan w:val="8"/>
            <w:shd w:val="clear" w:color="auto" w:fill="auto"/>
            <w:vAlign w:val="center"/>
            <w:hideMark/>
          </w:tcPr>
          <w:p w:rsidR="00E36695" w:rsidRPr="00E36695" w:rsidRDefault="00E36695" w:rsidP="00E36695">
            <w:pPr>
              <w:jc w:val="center"/>
              <w:rPr>
                <w:b/>
                <w:bCs/>
                <w:sz w:val="16"/>
                <w:szCs w:val="16"/>
              </w:rPr>
            </w:pPr>
            <w:r w:rsidRPr="00E36695">
              <w:rPr>
                <w:b/>
                <w:bCs/>
                <w:sz w:val="16"/>
                <w:szCs w:val="16"/>
              </w:rPr>
              <w:t>Управление образования города Урай (аппарат)</w:t>
            </w:r>
          </w:p>
        </w:tc>
      </w:tr>
      <w:tr w:rsidR="00E36695" w:rsidRPr="00E36695" w:rsidTr="002F2F91">
        <w:trPr>
          <w:trHeight w:val="315"/>
        </w:trPr>
        <w:tc>
          <w:tcPr>
            <w:tcW w:w="445" w:type="dxa"/>
            <w:shd w:val="clear" w:color="auto" w:fill="auto"/>
            <w:vAlign w:val="center"/>
            <w:hideMark/>
          </w:tcPr>
          <w:p w:rsidR="00E36695" w:rsidRPr="00E36695" w:rsidRDefault="00E36695" w:rsidP="00E36695">
            <w:pPr>
              <w:jc w:val="center"/>
              <w:rPr>
                <w:sz w:val="16"/>
                <w:szCs w:val="16"/>
              </w:rPr>
            </w:pPr>
            <w:r w:rsidRPr="00E36695">
              <w:rPr>
                <w:sz w:val="16"/>
                <w:szCs w:val="16"/>
              </w:rPr>
              <w:t>1</w:t>
            </w:r>
            <w:r w:rsidR="000B0051">
              <w:rPr>
                <w:sz w:val="16"/>
                <w:szCs w:val="16"/>
              </w:rPr>
              <w:t>.</w:t>
            </w:r>
          </w:p>
        </w:tc>
        <w:tc>
          <w:tcPr>
            <w:tcW w:w="1828" w:type="dxa"/>
            <w:shd w:val="clear" w:color="auto" w:fill="auto"/>
            <w:vAlign w:val="center"/>
            <w:hideMark/>
          </w:tcPr>
          <w:p w:rsidR="00E36695" w:rsidRPr="00E36695" w:rsidRDefault="00E36695" w:rsidP="00E36695">
            <w:pPr>
              <w:rPr>
                <w:sz w:val="16"/>
                <w:szCs w:val="16"/>
              </w:rPr>
            </w:pPr>
            <w:r w:rsidRPr="00E36695">
              <w:rPr>
                <w:sz w:val="16"/>
                <w:szCs w:val="16"/>
              </w:rPr>
              <w:t xml:space="preserve">Заработная плата                             </w:t>
            </w:r>
          </w:p>
        </w:tc>
        <w:tc>
          <w:tcPr>
            <w:tcW w:w="792" w:type="dxa"/>
            <w:shd w:val="clear" w:color="auto" w:fill="auto"/>
            <w:vAlign w:val="center"/>
            <w:hideMark/>
          </w:tcPr>
          <w:p w:rsidR="00E36695" w:rsidRPr="00E36695" w:rsidRDefault="00E36695" w:rsidP="00E36695">
            <w:pPr>
              <w:jc w:val="center"/>
              <w:rPr>
                <w:sz w:val="16"/>
                <w:szCs w:val="16"/>
              </w:rPr>
            </w:pPr>
            <w:r w:rsidRPr="00E36695">
              <w:rPr>
                <w:sz w:val="16"/>
                <w:szCs w:val="16"/>
              </w:rPr>
              <w:t>211</w:t>
            </w:r>
          </w:p>
        </w:tc>
        <w:tc>
          <w:tcPr>
            <w:tcW w:w="1192" w:type="dxa"/>
            <w:shd w:val="clear" w:color="auto" w:fill="auto"/>
            <w:vAlign w:val="center"/>
            <w:hideMark/>
          </w:tcPr>
          <w:p w:rsidR="00E36695" w:rsidRPr="00E36695" w:rsidRDefault="00E36695" w:rsidP="00E36695">
            <w:pPr>
              <w:jc w:val="center"/>
              <w:rPr>
                <w:sz w:val="16"/>
                <w:szCs w:val="16"/>
              </w:rPr>
            </w:pPr>
            <w:r w:rsidRPr="00E36695">
              <w:rPr>
                <w:sz w:val="16"/>
                <w:szCs w:val="16"/>
              </w:rPr>
              <w:t>18 692,80</w:t>
            </w:r>
          </w:p>
        </w:tc>
        <w:tc>
          <w:tcPr>
            <w:tcW w:w="1134" w:type="dxa"/>
            <w:shd w:val="clear" w:color="auto" w:fill="auto"/>
            <w:vAlign w:val="center"/>
            <w:hideMark/>
          </w:tcPr>
          <w:p w:rsidR="00E36695" w:rsidRPr="00E36695" w:rsidRDefault="00E36695" w:rsidP="00E36695">
            <w:pPr>
              <w:jc w:val="center"/>
              <w:rPr>
                <w:sz w:val="16"/>
                <w:szCs w:val="16"/>
              </w:rPr>
            </w:pPr>
            <w:r w:rsidRPr="00E36695">
              <w:rPr>
                <w:sz w:val="16"/>
                <w:szCs w:val="16"/>
              </w:rPr>
              <w:t>19 320,00</w:t>
            </w:r>
          </w:p>
        </w:tc>
        <w:tc>
          <w:tcPr>
            <w:tcW w:w="1333" w:type="dxa"/>
            <w:shd w:val="clear" w:color="auto" w:fill="auto"/>
            <w:vAlign w:val="center"/>
            <w:hideMark/>
          </w:tcPr>
          <w:p w:rsidR="00E36695" w:rsidRPr="00E36695" w:rsidRDefault="00E36695" w:rsidP="00E36695">
            <w:pPr>
              <w:jc w:val="center"/>
              <w:rPr>
                <w:sz w:val="16"/>
                <w:szCs w:val="16"/>
              </w:rPr>
            </w:pPr>
            <w:r w:rsidRPr="00E36695">
              <w:rPr>
                <w:sz w:val="16"/>
                <w:szCs w:val="16"/>
              </w:rPr>
              <w:t>19 320,00</w:t>
            </w:r>
          </w:p>
        </w:tc>
        <w:tc>
          <w:tcPr>
            <w:tcW w:w="1227" w:type="dxa"/>
            <w:shd w:val="clear" w:color="auto" w:fill="auto"/>
            <w:vAlign w:val="center"/>
            <w:hideMark/>
          </w:tcPr>
          <w:p w:rsidR="00E36695" w:rsidRPr="00E36695" w:rsidRDefault="00E36695" w:rsidP="00E36695">
            <w:pPr>
              <w:jc w:val="center"/>
              <w:rPr>
                <w:sz w:val="16"/>
                <w:szCs w:val="16"/>
              </w:rPr>
            </w:pPr>
            <w:r w:rsidRPr="00E36695">
              <w:rPr>
                <w:sz w:val="16"/>
                <w:szCs w:val="16"/>
              </w:rPr>
              <w:t>0,00</w:t>
            </w:r>
          </w:p>
        </w:tc>
        <w:tc>
          <w:tcPr>
            <w:tcW w:w="2401" w:type="dxa"/>
            <w:shd w:val="clear" w:color="auto" w:fill="auto"/>
            <w:vAlign w:val="center"/>
            <w:hideMark/>
          </w:tcPr>
          <w:p w:rsidR="00E36695" w:rsidRPr="00E36695" w:rsidRDefault="00E36695" w:rsidP="00E36695">
            <w:pPr>
              <w:jc w:val="center"/>
              <w:rPr>
                <w:sz w:val="16"/>
                <w:szCs w:val="16"/>
              </w:rPr>
            </w:pPr>
            <w:r w:rsidRPr="00E36695">
              <w:rPr>
                <w:sz w:val="16"/>
                <w:szCs w:val="16"/>
              </w:rPr>
              <w:t>Х</w:t>
            </w:r>
          </w:p>
        </w:tc>
      </w:tr>
      <w:tr w:rsidR="00E36695" w:rsidRPr="00E36695" w:rsidTr="002F2F91">
        <w:trPr>
          <w:trHeight w:val="300"/>
        </w:trPr>
        <w:tc>
          <w:tcPr>
            <w:tcW w:w="445" w:type="dxa"/>
            <w:shd w:val="clear" w:color="auto" w:fill="auto"/>
            <w:vAlign w:val="center"/>
            <w:hideMark/>
          </w:tcPr>
          <w:p w:rsidR="00E36695" w:rsidRPr="00E36695" w:rsidRDefault="00E36695" w:rsidP="00E36695">
            <w:pPr>
              <w:jc w:val="center"/>
              <w:rPr>
                <w:sz w:val="16"/>
                <w:szCs w:val="16"/>
              </w:rPr>
            </w:pPr>
            <w:r w:rsidRPr="00E36695">
              <w:rPr>
                <w:sz w:val="16"/>
                <w:szCs w:val="16"/>
              </w:rPr>
              <w:t>2</w:t>
            </w:r>
            <w:r w:rsidR="000B0051">
              <w:rPr>
                <w:sz w:val="16"/>
                <w:szCs w:val="16"/>
              </w:rPr>
              <w:t>.</w:t>
            </w:r>
          </w:p>
        </w:tc>
        <w:tc>
          <w:tcPr>
            <w:tcW w:w="1828" w:type="dxa"/>
            <w:shd w:val="clear" w:color="auto" w:fill="auto"/>
            <w:vAlign w:val="center"/>
            <w:hideMark/>
          </w:tcPr>
          <w:p w:rsidR="00E36695" w:rsidRPr="00E36695" w:rsidRDefault="00E36695" w:rsidP="00E36695">
            <w:pPr>
              <w:rPr>
                <w:sz w:val="16"/>
                <w:szCs w:val="16"/>
              </w:rPr>
            </w:pPr>
            <w:r w:rsidRPr="00E36695">
              <w:rPr>
                <w:sz w:val="16"/>
                <w:szCs w:val="16"/>
              </w:rPr>
              <w:t>Начисления на выплаты по оплате труда</w:t>
            </w:r>
          </w:p>
        </w:tc>
        <w:tc>
          <w:tcPr>
            <w:tcW w:w="792" w:type="dxa"/>
            <w:shd w:val="clear" w:color="auto" w:fill="auto"/>
            <w:vAlign w:val="center"/>
            <w:hideMark/>
          </w:tcPr>
          <w:p w:rsidR="00E36695" w:rsidRPr="00E36695" w:rsidRDefault="00E36695" w:rsidP="00E36695">
            <w:pPr>
              <w:jc w:val="center"/>
              <w:rPr>
                <w:sz w:val="16"/>
                <w:szCs w:val="16"/>
              </w:rPr>
            </w:pPr>
            <w:r w:rsidRPr="00E36695">
              <w:rPr>
                <w:sz w:val="16"/>
                <w:szCs w:val="16"/>
              </w:rPr>
              <w:t>213</w:t>
            </w:r>
          </w:p>
        </w:tc>
        <w:tc>
          <w:tcPr>
            <w:tcW w:w="1192" w:type="dxa"/>
            <w:shd w:val="clear" w:color="auto" w:fill="auto"/>
            <w:vAlign w:val="center"/>
            <w:hideMark/>
          </w:tcPr>
          <w:p w:rsidR="00E36695" w:rsidRPr="00E36695" w:rsidRDefault="00E36695" w:rsidP="00E36695">
            <w:pPr>
              <w:jc w:val="center"/>
              <w:rPr>
                <w:sz w:val="16"/>
                <w:szCs w:val="16"/>
              </w:rPr>
            </w:pPr>
            <w:r w:rsidRPr="00E36695">
              <w:rPr>
                <w:sz w:val="16"/>
                <w:szCs w:val="16"/>
              </w:rPr>
              <w:t>5 230,10</w:t>
            </w:r>
          </w:p>
        </w:tc>
        <w:tc>
          <w:tcPr>
            <w:tcW w:w="1134" w:type="dxa"/>
            <w:shd w:val="clear" w:color="auto" w:fill="auto"/>
            <w:vAlign w:val="center"/>
            <w:hideMark/>
          </w:tcPr>
          <w:p w:rsidR="00E36695" w:rsidRPr="00E36695" w:rsidRDefault="00E36695" w:rsidP="00E36695">
            <w:pPr>
              <w:jc w:val="center"/>
              <w:rPr>
                <w:sz w:val="16"/>
                <w:szCs w:val="16"/>
              </w:rPr>
            </w:pPr>
            <w:r w:rsidRPr="00E36695">
              <w:rPr>
                <w:sz w:val="16"/>
                <w:szCs w:val="16"/>
              </w:rPr>
              <w:t>5 587,00</w:t>
            </w:r>
          </w:p>
        </w:tc>
        <w:tc>
          <w:tcPr>
            <w:tcW w:w="1333" w:type="dxa"/>
            <w:shd w:val="clear" w:color="auto" w:fill="auto"/>
            <w:vAlign w:val="center"/>
            <w:hideMark/>
          </w:tcPr>
          <w:p w:rsidR="00E36695" w:rsidRPr="00E36695" w:rsidRDefault="00E36695" w:rsidP="00E36695">
            <w:pPr>
              <w:jc w:val="center"/>
              <w:rPr>
                <w:sz w:val="16"/>
                <w:szCs w:val="16"/>
              </w:rPr>
            </w:pPr>
            <w:r w:rsidRPr="00E36695">
              <w:rPr>
                <w:sz w:val="16"/>
                <w:szCs w:val="16"/>
              </w:rPr>
              <w:t>5 587,00</w:t>
            </w:r>
          </w:p>
        </w:tc>
        <w:tc>
          <w:tcPr>
            <w:tcW w:w="1227" w:type="dxa"/>
            <w:shd w:val="clear" w:color="auto" w:fill="auto"/>
            <w:vAlign w:val="center"/>
            <w:hideMark/>
          </w:tcPr>
          <w:p w:rsidR="00E36695" w:rsidRPr="00E36695" w:rsidRDefault="00E36695" w:rsidP="00E36695">
            <w:pPr>
              <w:jc w:val="center"/>
              <w:rPr>
                <w:sz w:val="16"/>
                <w:szCs w:val="16"/>
              </w:rPr>
            </w:pPr>
            <w:r w:rsidRPr="00E36695">
              <w:rPr>
                <w:sz w:val="16"/>
                <w:szCs w:val="16"/>
              </w:rPr>
              <w:t>0,00</w:t>
            </w:r>
          </w:p>
        </w:tc>
        <w:tc>
          <w:tcPr>
            <w:tcW w:w="2401" w:type="dxa"/>
            <w:shd w:val="clear" w:color="auto" w:fill="auto"/>
            <w:vAlign w:val="center"/>
            <w:hideMark/>
          </w:tcPr>
          <w:p w:rsidR="00E36695" w:rsidRPr="00E36695" w:rsidRDefault="00E36695" w:rsidP="00E36695">
            <w:pPr>
              <w:jc w:val="center"/>
              <w:rPr>
                <w:sz w:val="16"/>
                <w:szCs w:val="16"/>
              </w:rPr>
            </w:pPr>
            <w:r w:rsidRPr="00E36695">
              <w:rPr>
                <w:sz w:val="16"/>
                <w:szCs w:val="16"/>
              </w:rPr>
              <w:t>Х</w:t>
            </w:r>
          </w:p>
        </w:tc>
      </w:tr>
      <w:tr w:rsidR="00E36695" w:rsidRPr="00E36695" w:rsidTr="002F2F91">
        <w:trPr>
          <w:trHeight w:val="285"/>
        </w:trPr>
        <w:tc>
          <w:tcPr>
            <w:tcW w:w="445" w:type="dxa"/>
            <w:shd w:val="clear" w:color="auto" w:fill="auto"/>
            <w:vAlign w:val="center"/>
            <w:hideMark/>
          </w:tcPr>
          <w:p w:rsidR="00E36695" w:rsidRPr="00E36695" w:rsidRDefault="00E36695" w:rsidP="00E36695">
            <w:pPr>
              <w:jc w:val="center"/>
              <w:rPr>
                <w:sz w:val="16"/>
                <w:szCs w:val="16"/>
              </w:rPr>
            </w:pPr>
            <w:r w:rsidRPr="00E36695">
              <w:rPr>
                <w:sz w:val="16"/>
                <w:szCs w:val="16"/>
              </w:rPr>
              <w:t>3</w:t>
            </w:r>
            <w:r w:rsidR="000B0051">
              <w:rPr>
                <w:sz w:val="16"/>
                <w:szCs w:val="16"/>
              </w:rPr>
              <w:t>.</w:t>
            </w:r>
          </w:p>
        </w:tc>
        <w:tc>
          <w:tcPr>
            <w:tcW w:w="1828" w:type="dxa"/>
            <w:shd w:val="clear" w:color="auto" w:fill="auto"/>
            <w:vAlign w:val="center"/>
            <w:hideMark/>
          </w:tcPr>
          <w:p w:rsidR="00E36695" w:rsidRPr="00E36695" w:rsidRDefault="00E36695" w:rsidP="00E36695">
            <w:pPr>
              <w:rPr>
                <w:sz w:val="16"/>
                <w:szCs w:val="16"/>
              </w:rPr>
            </w:pPr>
            <w:r w:rsidRPr="00E36695">
              <w:rPr>
                <w:sz w:val="16"/>
                <w:szCs w:val="16"/>
              </w:rPr>
              <w:t>Прочие выплаты</w:t>
            </w:r>
          </w:p>
        </w:tc>
        <w:tc>
          <w:tcPr>
            <w:tcW w:w="792" w:type="dxa"/>
            <w:shd w:val="clear" w:color="auto" w:fill="auto"/>
            <w:vAlign w:val="center"/>
            <w:hideMark/>
          </w:tcPr>
          <w:p w:rsidR="00E36695" w:rsidRPr="00E36695" w:rsidRDefault="00E36695" w:rsidP="00E36695">
            <w:pPr>
              <w:jc w:val="center"/>
              <w:rPr>
                <w:sz w:val="16"/>
                <w:szCs w:val="16"/>
              </w:rPr>
            </w:pPr>
            <w:r w:rsidRPr="00E36695">
              <w:rPr>
                <w:sz w:val="16"/>
                <w:szCs w:val="16"/>
              </w:rPr>
              <w:t>212</w:t>
            </w:r>
          </w:p>
        </w:tc>
        <w:tc>
          <w:tcPr>
            <w:tcW w:w="1192" w:type="dxa"/>
            <w:shd w:val="clear" w:color="auto" w:fill="auto"/>
            <w:vAlign w:val="center"/>
            <w:hideMark/>
          </w:tcPr>
          <w:p w:rsidR="00E36695" w:rsidRPr="00E36695" w:rsidRDefault="00E36695" w:rsidP="00E36695">
            <w:pPr>
              <w:jc w:val="center"/>
              <w:rPr>
                <w:sz w:val="16"/>
                <w:szCs w:val="16"/>
              </w:rPr>
            </w:pPr>
            <w:r w:rsidRPr="00E36695">
              <w:rPr>
                <w:sz w:val="16"/>
                <w:szCs w:val="16"/>
              </w:rPr>
              <w:t>48,00</w:t>
            </w:r>
          </w:p>
        </w:tc>
        <w:tc>
          <w:tcPr>
            <w:tcW w:w="1134" w:type="dxa"/>
            <w:shd w:val="clear" w:color="auto" w:fill="auto"/>
            <w:vAlign w:val="center"/>
            <w:hideMark/>
          </w:tcPr>
          <w:p w:rsidR="00E36695" w:rsidRPr="00E36695" w:rsidRDefault="00E36695" w:rsidP="00E36695">
            <w:pPr>
              <w:jc w:val="center"/>
              <w:rPr>
                <w:sz w:val="16"/>
                <w:szCs w:val="16"/>
              </w:rPr>
            </w:pPr>
            <w:r w:rsidRPr="00E36695">
              <w:rPr>
                <w:sz w:val="16"/>
                <w:szCs w:val="16"/>
              </w:rPr>
              <w:t>48,00</w:t>
            </w:r>
          </w:p>
        </w:tc>
        <w:tc>
          <w:tcPr>
            <w:tcW w:w="1333" w:type="dxa"/>
            <w:shd w:val="clear" w:color="auto" w:fill="auto"/>
            <w:vAlign w:val="center"/>
            <w:hideMark/>
          </w:tcPr>
          <w:p w:rsidR="00E36695" w:rsidRPr="00E36695" w:rsidRDefault="00E36695" w:rsidP="00E36695">
            <w:pPr>
              <w:jc w:val="center"/>
              <w:rPr>
                <w:sz w:val="16"/>
                <w:szCs w:val="16"/>
              </w:rPr>
            </w:pPr>
            <w:r w:rsidRPr="00E36695">
              <w:rPr>
                <w:sz w:val="16"/>
                <w:szCs w:val="16"/>
              </w:rPr>
              <w:t>48,00</w:t>
            </w:r>
          </w:p>
        </w:tc>
        <w:tc>
          <w:tcPr>
            <w:tcW w:w="1227" w:type="dxa"/>
            <w:shd w:val="clear" w:color="auto" w:fill="auto"/>
            <w:vAlign w:val="center"/>
            <w:hideMark/>
          </w:tcPr>
          <w:p w:rsidR="00E36695" w:rsidRPr="00E36695" w:rsidRDefault="00E36695" w:rsidP="00E36695">
            <w:pPr>
              <w:jc w:val="center"/>
              <w:rPr>
                <w:sz w:val="16"/>
                <w:szCs w:val="16"/>
              </w:rPr>
            </w:pPr>
            <w:r w:rsidRPr="00E36695">
              <w:rPr>
                <w:sz w:val="16"/>
                <w:szCs w:val="16"/>
              </w:rPr>
              <w:t>0,00</w:t>
            </w:r>
          </w:p>
        </w:tc>
        <w:tc>
          <w:tcPr>
            <w:tcW w:w="2401" w:type="dxa"/>
            <w:shd w:val="clear" w:color="auto" w:fill="auto"/>
            <w:vAlign w:val="center"/>
            <w:hideMark/>
          </w:tcPr>
          <w:p w:rsidR="00E36695" w:rsidRPr="00E36695" w:rsidRDefault="00E36695" w:rsidP="00E36695">
            <w:pPr>
              <w:jc w:val="center"/>
              <w:rPr>
                <w:sz w:val="16"/>
                <w:szCs w:val="16"/>
              </w:rPr>
            </w:pPr>
            <w:r w:rsidRPr="00E36695">
              <w:rPr>
                <w:sz w:val="16"/>
                <w:szCs w:val="16"/>
              </w:rPr>
              <w:t>Х</w:t>
            </w:r>
          </w:p>
        </w:tc>
      </w:tr>
      <w:tr w:rsidR="00E36695" w:rsidRPr="00E36695" w:rsidTr="002F2F91">
        <w:trPr>
          <w:trHeight w:val="750"/>
        </w:trPr>
        <w:tc>
          <w:tcPr>
            <w:tcW w:w="445" w:type="dxa"/>
            <w:shd w:val="clear" w:color="auto" w:fill="auto"/>
            <w:vAlign w:val="center"/>
            <w:hideMark/>
          </w:tcPr>
          <w:p w:rsidR="00E36695" w:rsidRPr="00E36695" w:rsidRDefault="00E36695" w:rsidP="00E36695">
            <w:pPr>
              <w:jc w:val="center"/>
              <w:rPr>
                <w:sz w:val="16"/>
                <w:szCs w:val="16"/>
              </w:rPr>
            </w:pPr>
            <w:r w:rsidRPr="00E36695">
              <w:rPr>
                <w:sz w:val="16"/>
                <w:szCs w:val="16"/>
              </w:rPr>
              <w:t>4</w:t>
            </w:r>
            <w:r w:rsidR="000B0051">
              <w:rPr>
                <w:sz w:val="16"/>
                <w:szCs w:val="16"/>
              </w:rPr>
              <w:t>.</w:t>
            </w:r>
          </w:p>
        </w:tc>
        <w:tc>
          <w:tcPr>
            <w:tcW w:w="1828" w:type="dxa"/>
            <w:shd w:val="clear" w:color="auto" w:fill="auto"/>
            <w:vAlign w:val="center"/>
            <w:hideMark/>
          </w:tcPr>
          <w:p w:rsidR="00E36695" w:rsidRPr="00E36695" w:rsidRDefault="00E36695" w:rsidP="00E36695">
            <w:pPr>
              <w:rPr>
                <w:sz w:val="16"/>
                <w:szCs w:val="16"/>
              </w:rPr>
            </w:pPr>
            <w:r w:rsidRPr="00E36695">
              <w:rPr>
                <w:sz w:val="16"/>
                <w:szCs w:val="16"/>
              </w:rPr>
              <w:t>Прочие несоциальные выплаты персоналу в натуральной форме</w:t>
            </w:r>
          </w:p>
        </w:tc>
        <w:tc>
          <w:tcPr>
            <w:tcW w:w="792" w:type="dxa"/>
            <w:shd w:val="clear" w:color="auto" w:fill="auto"/>
            <w:vAlign w:val="center"/>
            <w:hideMark/>
          </w:tcPr>
          <w:p w:rsidR="00E36695" w:rsidRPr="00E36695" w:rsidRDefault="00E36695" w:rsidP="00E36695">
            <w:pPr>
              <w:jc w:val="center"/>
              <w:rPr>
                <w:sz w:val="16"/>
                <w:szCs w:val="16"/>
              </w:rPr>
            </w:pPr>
            <w:r w:rsidRPr="00E36695">
              <w:rPr>
                <w:sz w:val="16"/>
                <w:szCs w:val="16"/>
              </w:rPr>
              <w:t>214</w:t>
            </w:r>
          </w:p>
        </w:tc>
        <w:tc>
          <w:tcPr>
            <w:tcW w:w="1192" w:type="dxa"/>
            <w:shd w:val="clear" w:color="auto" w:fill="auto"/>
            <w:vAlign w:val="center"/>
            <w:hideMark/>
          </w:tcPr>
          <w:p w:rsidR="00E36695" w:rsidRPr="00E36695" w:rsidRDefault="00E36695" w:rsidP="00E36695">
            <w:pPr>
              <w:jc w:val="center"/>
              <w:rPr>
                <w:sz w:val="16"/>
                <w:szCs w:val="16"/>
              </w:rPr>
            </w:pPr>
            <w:r w:rsidRPr="00E36695">
              <w:rPr>
                <w:sz w:val="16"/>
                <w:szCs w:val="16"/>
              </w:rPr>
              <w:t>531,00</w:t>
            </w:r>
          </w:p>
        </w:tc>
        <w:tc>
          <w:tcPr>
            <w:tcW w:w="1134" w:type="dxa"/>
            <w:shd w:val="clear" w:color="auto" w:fill="auto"/>
            <w:vAlign w:val="center"/>
            <w:hideMark/>
          </w:tcPr>
          <w:p w:rsidR="00E36695" w:rsidRPr="00E36695" w:rsidRDefault="00E36695" w:rsidP="00E36695">
            <w:pPr>
              <w:jc w:val="center"/>
              <w:rPr>
                <w:sz w:val="16"/>
                <w:szCs w:val="16"/>
              </w:rPr>
            </w:pPr>
            <w:r w:rsidRPr="00E36695">
              <w:rPr>
                <w:sz w:val="16"/>
                <w:szCs w:val="16"/>
              </w:rPr>
              <w:t>640,00</w:t>
            </w:r>
          </w:p>
        </w:tc>
        <w:tc>
          <w:tcPr>
            <w:tcW w:w="1333" w:type="dxa"/>
            <w:shd w:val="clear" w:color="auto" w:fill="auto"/>
            <w:vAlign w:val="center"/>
            <w:hideMark/>
          </w:tcPr>
          <w:p w:rsidR="00E36695" w:rsidRPr="00E36695" w:rsidRDefault="00E36695" w:rsidP="00E36695">
            <w:pPr>
              <w:jc w:val="center"/>
              <w:rPr>
                <w:sz w:val="16"/>
                <w:szCs w:val="16"/>
              </w:rPr>
            </w:pPr>
            <w:r w:rsidRPr="00E36695">
              <w:rPr>
                <w:sz w:val="16"/>
                <w:szCs w:val="16"/>
              </w:rPr>
              <w:t>500,00</w:t>
            </w:r>
          </w:p>
        </w:tc>
        <w:tc>
          <w:tcPr>
            <w:tcW w:w="1227" w:type="dxa"/>
            <w:shd w:val="clear" w:color="auto" w:fill="auto"/>
            <w:vAlign w:val="center"/>
            <w:hideMark/>
          </w:tcPr>
          <w:p w:rsidR="00E36695" w:rsidRPr="00E36695" w:rsidRDefault="00E36695" w:rsidP="00E36695">
            <w:pPr>
              <w:jc w:val="center"/>
              <w:rPr>
                <w:sz w:val="16"/>
                <w:szCs w:val="16"/>
              </w:rPr>
            </w:pPr>
            <w:r w:rsidRPr="00E36695">
              <w:rPr>
                <w:sz w:val="16"/>
                <w:szCs w:val="16"/>
              </w:rPr>
              <w:t>-140,00</w:t>
            </w:r>
          </w:p>
        </w:tc>
        <w:tc>
          <w:tcPr>
            <w:tcW w:w="2401" w:type="dxa"/>
            <w:shd w:val="clear" w:color="auto" w:fill="auto"/>
            <w:vAlign w:val="center"/>
            <w:hideMark/>
          </w:tcPr>
          <w:p w:rsidR="00E36695" w:rsidRPr="00E36695" w:rsidRDefault="00E36695" w:rsidP="00E36695">
            <w:pPr>
              <w:rPr>
                <w:sz w:val="16"/>
                <w:szCs w:val="16"/>
              </w:rPr>
            </w:pPr>
            <w:r w:rsidRPr="00E36695">
              <w:rPr>
                <w:sz w:val="16"/>
                <w:szCs w:val="16"/>
              </w:rPr>
              <w:t>Снижена компенсация проезда к месту отпуска с 26,0 т.р. (по факту 2018 года), до 16,0 т.р.</w:t>
            </w:r>
          </w:p>
        </w:tc>
      </w:tr>
      <w:tr w:rsidR="00E36695" w:rsidRPr="00E36695" w:rsidTr="002F2F91">
        <w:trPr>
          <w:trHeight w:val="300"/>
        </w:trPr>
        <w:tc>
          <w:tcPr>
            <w:tcW w:w="445" w:type="dxa"/>
            <w:shd w:val="clear" w:color="auto" w:fill="auto"/>
            <w:vAlign w:val="center"/>
            <w:hideMark/>
          </w:tcPr>
          <w:p w:rsidR="00E36695" w:rsidRPr="00E36695" w:rsidRDefault="00E36695" w:rsidP="00E36695">
            <w:pPr>
              <w:jc w:val="center"/>
              <w:rPr>
                <w:sz w:val="16"/>
                <w:szCs w:val="16"/>
              </w:rPr>
            </w:pPr>
            <w:r w:rsidRPr="00E36695">
              <w:rPr>
                <w:sz w:val="16"/>
                <w:szCs w:val="16"/>
              </w:rPr>
              <w:t>5</w:t>
            </w:r>
            <w:r w:rsidR="000B0051">
              <w:rPr>
                <w:sz w:val="16"/>
                <w:szCs w:val="16"/>
              </w:rPr>
              <w:t>.</w:t>
            </w:r>
          </w:p>
        </w:tc>
        <w:tc>
          <w:tcPr>
            <w:tcW w:w="1828" w:type="dxa"/>
            <w:shd w:val="clear" w:color="auto" w:fill="auto"/>
            <w:vAlign w:val="center"/>
            <w:hideMark/>
          </w:tcPr>
          <w:p w:rsidR="00E36695" w:rsidRPr="00E36695" w:rsidRDefault="00E36695" w:rsidP="00E36695">
            <w:pPr>
              <w:rPr>
                <w:sz w:val="16"/>
                <w:szCs w:val="16"/>
              </w:rPr>
            </w:pPr>
            <w:r w:rsidRPr="00E36695">
              <w:rPr>
                <w:sz w:val="16"/>
                <w:szCs w:val="16"/>
              </w:rPr>
              <w:t>Услуги связи</w:t>
            </w:r>
          </w:p>
        </w:tc>
        <w:tc>
          <w:tcPr>
            <w:tcW w:w="792" w:type="dxa"/>
            <w:shd w:val="clear" w:color="auto" w:fill="auto"/>
            <w:vAlign w:val="center"/>
            <w:hideMark/>
          </w:tcPr>
          <w:p w:rsidR="00E36695" w:rsidRPr="00E36695" w:rsidRDefault="00E36695" w:rsidP="00E36695">
            <w:pPr>
              <w:jc w:val="center"/>
              <w:rPr>
                <w:sz w:val="16"/>
                <w:szCs w:val="16"/>
              </w:rPr>
            </w:pPr>
            <w:r w:rsidRPr="00E36695">
              <w:rPr>
                <w:sz w:val="16"/>
                <w:szCs w:val="16"/>
              </w:rPr>
              <w:t>221</w:t>
            </w:r>
          </w:p>
        </w:tc>
        <w:tc>
          <w:tcPr>
            <w:tcW w:w="1192" w:type="dxa"/>
            <w:shd w:val="clear" w:color="auto" w:fill="auto"/>
            <w:vAlign w:val="center"/>
            <w:hideMark/>
          </w:tcPr>
          <w:p w:rsidR="00E36695" w:rsidRPr="00E36695" w:rsidRDefault="00E36695" w:rsidP="00E36695">
            <w:pPr>
              <w:jc w:val="center"/>
              <w:rPr>
                <w:sz w:val="16"/>
                <w:szCs w:val="16"/>
              </w:rPr>
            </w:pPr>
            <w:r w:rsidRPr="00E36695">
              <w:rPr>
                <w:sz w:val="16"/>
                <w:szCs w:val="16"/>
              </w:rPr>
              <w:t>327,00</w:t>
            </w:r>
          </w:p>
        </w:tc>
        <w:tc>
          <w:tcPr>
            <w:tcW w:w="1134" w:type="dxa"/>
            <w:shd w:val="clear" w:color="auto" w:fill="auto"/>
            <w:vAlign w:val="center"/>
            <w:hideMark/>
          </w:tcPr>
          <w:p w:rsidR="00E36695" w:rsidRPr="00E36695" w:rsidRDefault="00E36695" w:rsidP="00E36695">
            <w:pPr>
              <w:jc w:val="center"/>
              <w:rPr>
                <w:sz w:val="16"/>
                <w:szCs w:val="16"/>
              </w:rPr>
            </w:pPr>
            <w:r w:rsidRPr="00E36695">
              <w:rPr>
                <w:sz w:val="16"/>
                <w:szCs w:val="16"/>
              </w:rPr>
              <w:t>327,00</w:t>
            </w:r>
          </w:p>
        </w:tc>
        <w:tc>
          <w:tcPr>
            <w:tcW w:w="1333" w:type="dxa"/>
            <w:shd w:val="clear" w:color="auto" w:fill="auto"/>
            <w:vAlign w:val="center"/>
            <w:hideMark/>
          </w:tcPr>
          <w:p w:rsidR="00E36695" w:rsidRPr="00E36695" w:rsidRDefault="00E36695" w:rsidP="00E36695">
            <w:pPr>
              <w:jc w:val="center"/>
              <w:rPr>
                <w:sz w:val="16"/>
                <w:szCs w:val="16"/>
              </w:rPr>
            </w:pPr>
            <w:r w:rsidRPr="00E36695">
              <w:rPr>
                <w:sz w:val="16"/>
                <w:szCs w:val="16"/>
              </w:rPr>
              <w:t>327,00</w:t>
            </w:r>
          </w:p>
        </w:tc>
        <w:tc>
          <w:tcPr>
            <w:tcW w:w="1227" w:type="dxa"/>
            <w:shd w:val="clear" w:color="auto" w:fill="auto"/>
            <w:vAlign w:val="center"/>
            <w:hideMark/>
          </w:tcPr>
          <w:p w:rsidR="00E36695" w:rsidRPr="00E36695" w:rsidRDefault="00E36695" w:rsidP="00E36695">
            <w:pPr>
              <w:jc w:val="center"/>
              <w:rPr>
                <w:sz w:val="16"/>
                <w:szCs w:val="16"/>
              </w:rPr>
            </w:pPr>
            <w:r w:rsidRPr="00E36695">
              <w:rPr>
                <w:sz w:val="16"/>
                <w:szCs w:val="16"/>
              </w:rPr>
              <w:t>0,00</w:t>
            </w:r>
          </w:p>
        </w:tc>
        <w:tc>
          <w:tcPr>
            <w:tcW w:w="2401" w:type="dxa"/>
            <w:shd w:val="clear" w:color="auto" w:fill="auto"/>
            <w:vAlign w:val="center"/>
            <w:hideMark/>
          </w:tcPr>
          <w:p w:rsidR="00E36695" w:rsidRPr="00E36695" w:rsidRDefault="00E36695" w:rsidP="00E36695">
            <w:pPr>
              <w:jc w:val="center"/>
              <w:rPr>
                <w:sz w:val="16"/>
                <w:szCs w:val="16"/>
              </w:rPr>
            </w:pPr>
            <w:r w:rsidRPr="00E36695">
              <w:rPr>
                <w:sz w:val="16"/>
                <w:szCs w:val="16"/>
              </w:rPr>
              <w:t>Х</w:t>
            </w:r>
          </w:p>
        </w:tc>
      </w:tr>
      <w:tr w:rsidR="00E36695" w:rsidRPr="00E36695" w:rsidTr="002F2F91">
        <w:trPr>
          <w:trHeight w:val="450"/>
        </w:trPr>
        <w:tc>
          <w:tcPr>
            <w:tcW w:w="445" w:type="dxa"/>
            <w:shd w:val="clear" w:color="auto" w:fill="auto"/>
            <w:vAlign w:val="center"/>
            <w:hideMark/>
          </w:tcPr>
          <w:p w:rsidR="00E36695" w:rsidRPr="00E36695" w:rsidRDefault="00E36695" w:rsidP="00E36695">
            <w:pPr>
              <w:jc w:val="center"/>
              <w:rPr>
                <w:sz w:val="16"/>
                <w:szCs w:val="16"/>
              </w:rPr>
            </w:pPr>
            <w:r w:rsidRPr="00E36695">
              <w:rPr>
                <w:sz w:val="16"/>
                <w:szCs w:val="16"/>
              </w:rPr>
              <w:t>6</w:t>
            </w:r>
            <w:r w:rsidR="000B0051">
              <w:rPr>
                <w:sz w:val="16"/>
                <w:szCs w:val="16"/>
              </w:rPr>
              <w:t>.</w:t>
            </w:r>
          </w:p>
        </w:tc>
        <w:tc>
          <w:tcPr>
            <w:tcW w:w="1828" w:type="dxa"/>
            <w:shd w:val="clear" w:color="auto" w:fill="auto"/>
            <w:vAlign w:val="center"/>
            <w:hideMark/>
          </w:tcPr>
          <w:p w:rsidR="00E36695" w:rsidRPr="00E36695" w:rsidRDefault="00E36695" w:rsidP="00E36695">
            <w:pPr>
              <w:rPr>
                <w:sz w:val="16"/>
                <w:szCs w:val="16"/>
              </w:rPr>
            </w:pPr>
            <w:r w:rsidRPr="00E36695">
              <w:rPr>
                <w:sz w:val="16"/>
                <w:szCs w:val="16"/>
              </w:rPr>
              <w:t>Содержание имущества</w:t>
            </w:r>
          </w:p>
        </w:tc>
        <w:tc>
          <w:tcPr>
            <w:tcW w:w="792" w:type="dxa"/>
            <w:shd w:val="clear" w:color="auto" w:fill="auto"/>
            <w:vAlign w:val="center"/>
            <w:hideMark/>
          </w:tcPr>
          <w:p w:rsidR="00E36695" w:rsidRPr="00E36695" w:rsidRDefault="00E36695" w:rsidP="00E36695">
            <w:pPr>
              <w:jc w:val="center"/>
              <w:rPr>
                <w:sz w:val="16"/>
                <w:szCs w:val="16"/>
              </w:rPr>
            </w:pPr>
            <w:r w:rsidRPr="00E36695">
              <w:rPr>
                <w:sz w:val="16"/>
                <w:szCs w:val="16"/>
              </w:rPr>
              <w:t>225</w:t>
            </w:r>
          </w:p>
        </w:tc>
        <w:tc>
          <w:tcPr>
            <w:tcW w:w="1192" w:type="dxa"/>
            <w:shd w:val="clear" w:color="auto" w:fill="auto"/>
            <w:vAlign w:val="center"/>
            <w:hideMark/>
          </w:tcPr>
          <w:p w:rsidR="00E36695" w:rsidRPr="00E36695" w:rsidRDefault="00E36695" w:rsidP="00E36695">
            <w:pPr>
              <w:jc w:val="center"/>
              <w:rPr>
                <w:sz w:val="16"/>
                <w:szCs w:val="16"/>
              </w:rPr>
            </w:pPr>
            <w:r w:rsidRPr="00E36695">
              <w:rPr>
                <w:sz w:val="16"/>
                <w:szCs w:val="16"/>
              </w:rPr>
              <w:t>72,00</w:t>
            </w:r>
          </w:p>
        </w:tc>
        <w:tc>
          <w:tcPr>
            <w:tcW w:w="1134" w:type="dxa"/>
            <w:shd w:val="clear" w:color="auto" w:fill="auto"/>
            <w:vAlign w:val="center"/>
            <w:hideMark/>
          </w:tcPr>
          <w:p w:rsidR="00E36695" w:rsidRPr="00E36695" w:rsidRDefault="00E36695" w:rsidP="00E36695">
            <w:pPr>
              <w:jc w:val="center"/>
              <w:rPr>
                <w:sz w:val="16"/>
                <w:szCs w:val="16"/>
              </w:rPr>
            </w:pPr>
            <w:r w:rsidRPr="00E36695">
              <w:rPr>
                <w:sz w:val="16"/>
                <w:szCs w:val="16"/>
              </w:rPr>
              <w:t>72,00</w:t>
            </w:r>
          </w:p>
        </w:tc>
        <w:tc>
          <w:tcPr>
            <w:tcW w:w="1333" w:type="dxa"/>
            <w:shd w:val="clear" w:color="auto" w:fill="auto"/>
            <w:vAlign w:val="center"/>
            <w:hideMark/>
          </w:tcPr>
          <w:p w:rsidR="00E36695" w:rsidRPr="00E36695" w:rsidRDefault="00E36695" w:rsidP="00E36695">
            <w:pPr>
              <w:jc w:val="center"/>
              <w:rPr>
                <w:sz w:val="16"/>
                <w:szCs w:val="16"/>
              </w:rPr>
            </w:pPr>
            <w:r w:rsidRPr="00E36695">
              <w:rPr>
                <w:sz w:val="16"/>
                <w:szCs w:val="16"/>
              </w:rPr>
              <w:t>10,00</w:t>
            </w:r>
          </w:p>
        </w:tc>
        <w:tc>
          <w:tcPr>
            <w:tcW w:w="1227" w:type="dxa"/>
            <w:shd w:val="clear" w:color="auto" w:fill="auto"/>
            <w:vAlign w:val="center"/>
            <w:hideMark/>
          </w:tcPr>
          <w:p w:rsidR="00E36695" w:rsidRPr="00E36695" w:rsidRDefault="00E36695" w:rsidP="00E36695">
            <w:pPr>
              <w:jc w:val="center"/>
              <w:rPr>
                <w:sz w:val="16"/>
                <w:szCs w:val="16"/>
              </w:rPr>
            </w:pPr>
            <w:r w:rsidRPr="00E36695">
              <w:rPr>
                <w:sz w:val="16"/>
                <w:szCs w:val="16"/>
              </w:rPr>
              <w:t>-62,00</w:t>
            </w:r>
          </w:p>
        </w:tc>
        <w:tc>
          <w:tcPr>
            <w:tcW w:w="2401" w:type="dxa"/>
            <w:shd w:val="clear" w:color="auto" w:fill="auto"/>
            <w:vAlign w:val="center"/>
            <w:hideMark/>
          </w:tcPr>
          <w:p w:rsidR="00E36695" w:rsidRPr="00E36695" w:rsidRDefault="00E36695" w:rsidP="00E36695">
            <w:pPr>
              <w:rPr>
                <w:sz w:val="16"/>
                <w:szCs w:val="16"/>
              </w:rPr>
            </w:pPr>
            <w:r w:rsidRPr="00E36695">
              <w:rPr>
                <w:sz w:val="16"/>
                <w:szCs w:val="16"/>
              </w:rPr>
              <w:t>Не учтены расходы на ремонт оргтехники.</w:t>
            </w:r>
          </w:p>
        </w:tc>
      </w:tr>
      <w:tr w:rsidR="00E36695" w:rsidRPr="00E36695" w:rsidTr="002F2F91">
        <w:trPr>
          <w:trHeight w:val="450"/>
        </w:trPr>
        <w:tc>
          <w:tcPr>
            <w:tcW w:w="445" w:type="dxa"/>
            <w:shd w:val="clear" w:color="auto" w:fill="auto"/>
            <w:vAlign w:val="center"/>
            <w:hideMark/>
          </w:tcPr>
          <w:p w:rsidR="00E36695" w:rsidRPr="00E36695" w:rsidRDefault="00E36695" w:rsidP="00E36695">
            <w:pPr>
              <w:jc w:val="center"/>
              <w:rPr>
                <w:sz w:val="16"/>
                <w:szCs w:val="16"/>
              </w:rPr>
            </w:pPr>
            <w:r w:rsidRPr="00E36695">
              <w:rPr>
                <w:sz w:val="16"/>
                <w:szCs w:val="16"/>
              </w:rPr>
              <w:t>7</w:t>
            </w:r>
            <w:r w:rsidR="000B0051">
              <w:rPr>
                <w:sz w:val="16"/>
                <w:szCs w:val="16"/>
              </w:rPr>
              <w:t>.</w:t>
            </w:r>
          </w:p>
        </w:tc>
        <w:tc>
          <w:tcPr>
            <w:tcW w:w="1828" w:type="dxa"/>
            <w:shd w:val="clear" w:color="auto" w:fill="auto"/>
            <w:vAlign w:val="center"/>
            <w:hideMark/>
          </w:tcPr>
          <w:p w:rsidR="00E36695" w:rsidRPr="00E36695" w:rsidRDefault="00E36695" w:rsidP="00E36695">
            <w:pPr>
              <w:rPr>
                <w:sz w:val="16"/>
                <w:szCs w:val="16"/>
              </w:rPr>
            </w:pPr>
            <w:r w:rsidRPr="00E36695">
              <w:rPr>
                <w:sz w:val="16"/>
                <w:szCs w:val="16"/>
              </w:rPr>
              <w:t>Прочие услуги</w:t>
            </w:r>
          </w:p>
        </w:tc>
        <w:tc>
          <w:tcPr>
            <w:tcW w:w="792" w:type="dxa"/>
            <w:shd w:val="clear" w:color="auto" w:fill="auto"/>
            <w:vAlign w:val="center"/>
            <w:hideMark/>
          </w:tcPr>
          <w:p w:rsidR="00E36695" w:rsidRPr="00E36695" w:rsidRDefault="00E36695" w:rsidP="00E36695">
            <w:pPr>
              <w:jc w:val="center"/>
              <w:rPr>
                <w:sz w:val="16"/>
                <w:szCs w:val="16"/>
              </w:rPr>
            </w:pPr>
            <w:r w:rsidRPr="00E36695">
              <w:rPr>
                <w:sz w:val="16"/>
                <w:szCs w:val="16"/>
              </w:rPr>
              <w:t>226</w:t>
            </w:r>
          </w:p>
        </w:tc>
        <w:tc>
          <w:tcPr>
            <w:tcW w:w="1192" w:type="dxa"/>
            <w:shd w:val="clear" w:color="auto" w:fill="auto"/>
            <w:vAlign w:val="center"/>
            <w:hideMark/>
          </w:tcPr>
          <w:p w:rsidR="00E36695" w:rsidRPr="00E36695" w:rsidRDefault="00E36695" w:rsidP="00E36695">
            <w:pPr>
              <w:jc w:val="center"/>
              <w:rPr>
                <w:sz w:val="16"/>
                <w:szCs w:val="16"/>
              </w:rPr>
            </w:pPr>
            <w:r w:rsidRPr="00E36695">
              <w:rPr>
                <w:sz w:val="16"/>
                <w:szCs w:val="16"/>
              </w:rPr>
              <w:t>878,10</w:t>
            </w:r>
          </w:p>
        </w:tc>
        <w:tc>
          <w:tcPr>
            <w:tcW w:w="1134" w:type="dxa"/>
            <w:shd w:val="clear" w:color="auto" w:fill="auto"/>
            <w:vAlign w:val="center"/>
            <w:hideMark/>
          </w:tcPr>
          <w:p w:rsidR="00E36695" w:rsidRPr="00E36695" w:rsidRDefault="00E36695" w:rsidP="00E36695">
            <w:pPr>
              <w:jc w:val="center"/>
              <w:rPr>
                <w:sz w:val="16"/>
                <w:szCs w:val="16"/>
              </w:rPr>
            </w:pPr>
            <w:r w:rsidRPr="00E36695">
              <w:rPr>
                <w:sz w:val="16"/>
                <w:szCs w:val="16"/>
              </w:rPr>
              <w:t>594,00</w:t>
            </w:r>
          </w:p>
        </w:tc>
        <w:tc>
          <w:tcPr>
            <w:tcW w:w="1333" w:type="dxa"/>
            <w:shd w:val="clear" w:color="auto" w:fill="auto"/>
            <w:vAlign w:val="center"/>
            <w:hideMark/>
          </w:tcPr>
          <w:p w:rsidR="00E36695" w:rsidRPr="00E36695" w:rsidRDefault="00E36695" w:rsidP="00E36695">
            <w:pPr>
              <w:jc w:val="center"/>
              <w:rPr>
                <w:sz w:val="16"/>
                <w:szCs w:val="16"/>
              </w:rPr>
            </w:pPr>
            <w:r w:rsidRPr="00E36695">
              <w:rPr>
                <w:sz w:val="16"/>
                <w:szCs w:val="16"/>
              </w:rPr>
              <w:t>770,90</w:t>
            </w:r>
          </w:p>
        </w:tc>
        <w:tc>
          <w:tcPr>
            <w:tcW w:w="1227" w:type="dxa"/>
            <w:shd w:val="clear" w:color="auto" w:fill="auto"/>
            <w:vAlign w:val="center"/>
            <w:hideMark/>
          </w:tcPr>
          <w:p w:rsidR="00E36695" w:rsidRPr="00E36695" w:rsidRDefault="00E36695" w:rsidP="00E36695">
            <w:pPr>
              <w:jc w:val="center"/>
              <w:rPr>
                <w:sz w:val="16"/>
                <w:szCs w:val="16"/>
              </w:rPr>
            </w:pPr>
            <w:r w:rsidRPr="00E36695">
              <w:rPr>
                <w:sz w:val="16"/>
                <w:szCs w:val="16"/>
              </w:rPr>
              <w:t>176,90</w:t>
            </w:r>
          </w:p>
        </w:tc>
        <w:tc>
          <w:tcPr>
            <w:tcW w:w="2401" w:type="dxa"/>
            <w:shd w:val="clear" w:color="auto" w:fill="auto"/>
            <w:vAlign w:val="center"/>
            <w:hideMark/>
          </w:tcPr>
          <w:p w:rsidR="00E36695" w:rsidRPr="00E36695" w:rsidRDefault="00E36695" w:rsidP="00E36695">
            <w:pPr>
              <w:rPr>
                <w:sz w:val="16"/>
                <w:szCs w:val="16"/>
              </w:rPr>
            </w:pPr>
            <w:r w:rsidRPr="00E36695">
              <w:rPr>
                <w:sz w:val="16"/>
                <w:szCs w:val="16"/>
              </w:rPr>
              <w:t xml:space="preserve">Скорректированы расходы на обновление и </w:t>
            </w:r>
            <w:r w:rsidR="003A325E" w:rsidRPr="00E36695">
              <w:rPr>
                <w:sz w:val="16"/>
                <w:szCs w:val="16"/>
              </w:rPr>
              <w:t>сопровождение</w:t>
            </w:r>
            <w:r w:rsidRPr="00E36695">
              <w:rPr>
                <w:sz w:val="16"/>
                <w:szCs w:val="16"/>
              </w:rPr>
              <w:t xml:space="preserve"> программных продуктов </w:t>
            </w:r>
          </w:p>
        </w:tc>
      </w:tr>
      <w:tr w:rsidR="00E36695" w:rsidRPr="00E36695" w:rsidTr="002F2F91">
        <w:trPr>
          <w:trHeight w:val="300"/>
        </w:trPr>
        <w:tc>
          <w:tcPr>
            <w:tcW w:w="445" w:type="dxa"/>
            <w:shd w:val="clear" w:color="auto" w:fill="auto"/>
            <w:vAlign w:val="center"/>
            <w:hideMark/>
          </w:tcPr>
          <w:p w:rsidR="00E36695" w:rsidRPr="00E36695" w:rsidRDefault="00E36695" w:rsidP="00E36695">
            <w:pPr>
              <w:jc w:val="center"/>
              <w:rPr>
                <w:sz w:val="16"/>
                <w:szCs w:val="16"/>
              </w:rPr>
            </w:pPr>
            <w:r w:rsidRPr="00E36695">
              <w:rPr>
                <w:sz w:val="16"/>
                <w:szCs w:val="16"/>
              </w:rPr>
              <w:t>8</w:t>
            </w:r>
            <w:r w:rsidR="000B0051">
              <w:rPr>
                <w:sz w:val="16"/>
                <w:szCs w:val="16"/>
              </w:rPr>
              <w:t>.</w:t>
            </w:r>
          </w:p>
        </w:tc>
        <w:tc>
          <w:tcPr>
            <w:tcW w:w="1828" w:type="dxa"/>
            <w:shd w:val="clear" w:color="auto" w:fill="auto"/>
            <w:vAlign w:val="center"/>
            <w:hideMark/>
          </w:tcPr>
          <w:p w:rsidR="00E36695" w:rsidRPr="00E36695" w:rsidRDefault="00E36695" w:rsidP="00E36695">
            <w:pPr>
              <w:rPr>
                <w:sz w:val="16"/>
                <w:szCs w:val="16"/>
              </w:rPr>
            </w:pPr>
            <w:r w:rsidRPr="00E36695">
              <w:rPr>
                <w:sz w:val="16"/>
                <w:szCs w:val="16"/>
              </w:rPr>
              <w:t xml:space="preserve">Страхование </w:t>
            </w:r>
          </w:p>
        </w:tc>
        <w:tc>
          <w:tcPr>
            <w:tcW w:w="792" w:type="dxa"/>
            <w:shd w:val="clear" w:color="auto" w:fill="auto"/>
            <w:vAlign w:val="center"/>
            <w:hideMark/>
          </w:tcPr>
          <w:p w:rsidR="00E36695" w:rsidRPr="00E36695" w:rsidRDefault="00E36695" w:rsidP="00E36695">
            <w:pPr>
              <w:jc w:val="center"/>
              <w:rPr>
                <w:sz w:val="16"/>
                <w:szCs w:val="16"/>
              </w:rPr>
            </w:pPr>
            <w:r w:rsidRPr="00E36695">
              <w:rPr>
                <w:sz w:val="16"/>
                <w:szCs w:val="16"/>
              </w:rPr>
              <w:t>227</w:t>
            </w:r>
          </w:p>
        </w:tc>
        <w:tc>
          <w:tcPr>
            <w:tcW w:w="1192" w:type="dxa"/>
            <w:shd w:val="clear" w:color="auto" w:fill="auto"/>
            <w:vAlign w:val="center"/>
            <w:hideMark/>
          </w:tcPr>
          <w:p w:rsidR="00E36695" w:rsidRPr="00E36695" w:rsidRDefault="00E36695" w:rsidP="00E36695">
            <w:pPr>
              <w:jc w:val="center"/>
              <w:rPr>
                <w:sz w:val="16"/>
                <w:szCs w:val="16"/>
              </w:rPr>
            </w:pPr>
            <w:r w:rsidRPr="00E36695">
              <w:rPr>
                <w:sz w:val="16"/>
                <w:szCs w:val="16"/>
              </w:rPr>
              <w:t>6,00</w:t>
            </w:r>
          </w:p>
        </w:tc>
        <w:tc>
          <w:tcPr>
            <w:tcW w:w="1134" w:type="dxa"/>
            <w:shd w:val="clear" w:color="auto" w:fill="auto"/>
            <w:vAlign w:val="center"/>
            <w:hideMark/>
          </w:tcPr>
          <w:p w:rsidR="00E36695" w:rsidRPr="00E36695" w:rsidRDefault="00E36695" w:rsidP="00E36695">
            <w:pPr>
              <w:jc w:val="center"/>
              <w:rPr>
                <w:sz w:val="16"/>
                <w:szCs w:val="16"/>
              </w:rPr>
            </w:pPr>
            <w:r w:rsidRPr="00E36695">
              <w:rPr>
                <w:sz w:val="16"/>
                <w:szCs w:val="16"/>
              </w:rPr>
              <w:t>6,00</w:t>
            </w:r>
          </w:p>
        </w:tc>
        <w:tc>
          <w:tcPr>
            <w:tcW w:w="1333" w:type="dxa"/>
            <w:shd w:val="clear" w:color="auto" w:fill="auto"/>
            <w:vAlign w:val="center"/>
            <w:hideMark/>
          </w:tcPr>
          <w:p w:rsidR="00E36695" w:rsidRPr="00E36695" w:rsidRDefault="00E36695" w:rsidP="00E36695">
            <w:pPr>
              <w:jc w:val="center"/>
              <w:rPr>
                <w:sz w:val="16"/>
                <w:szCs w:val="16"/>
              </w:rPr>
            </w:pPr>
            <w:r w:rsidRPr="00E36695">
              <w:rPr>
                <w:sz w:val="16"/>
                <w:szCs w:val="16"/>
              </w:rPr>
              <w:t>6,00</w:t>
            </w:r>
          </w:p>
        </w:tc>
        <w:tc>
          <w:tcPr>
            <w:tcW w:w="1227" w:type="dxa"/>
            <w:shd w:val="clear" w:color="auto" w:fill="auto"/>
            <w:vAlign w:val="center"/>
            <w:hideMark/>
          </w:tcPr>
          <w:p w:rsidR="00E36695" w:rsidRPr="00E36695" w:rsidRDefault="00E36695" w:rsidP="00E36695">
            <w:pPr>
              <w:jc w:val="center"/>
              <w:rPr>
                <w:sz w:val="16"/>
                <w:szCs w:val="16"/>
              </w:rPr>
            </w:pPr>
            <w:r w:rsidRPr="00E36695">
              <w:rPr>
                <w:sz w:val="16"/>
                <w:szCs w:val="16"/>
              </w:rPr>
              <w:t>0,00</w:t>
            </w:r>
          </w:p>
        </w:tc>
        <w:tc>
          <w:tcPr>
            <w:tcW w:w="2401" w:type="dxa"/>
            <w:shd w:val="clear" w:color="auto" w:fill="auto"/>
            <w:vAlign w:val="center"/>
            <w:hideMark/>
          </w:tcPr>
          <w:p w:rsidR="00E36695" w:rsidRPr="00E36695" w:rsidRDefault="00E36695" w:rsidP="00E36695">
            <w:pPr>
              <w:jc w:val="center"/>
              <w:rPr>
                <w:sz w:val="16"/>
                <w:szCs w:val="16"/>
              </w:rPr>
            </w:pPr>
            <w:r w:rsidRPr="00E36695">
              <w:rPr>
                <w:sz w:val="16"/>
                <w:szCs w:val="16"/>
              </w:rPr>
              <w:t>Х</w:t>
            </w:r>
          </w:p>
        </w:tc>
      </w:tr>
      <w:tr w:rsidR="00E36695" w:rsidRPr="00E36695" w:rsidTr="002F2F91">
        <w:trPr>
          <w:trHeight w:val="900"/>
        </w:trPr>
        <w:tc>
          <w:tcPr>
            <w:tcW w:w="445" w:type="dxa"/>
            <w:shd w:val="clear" w:color="auto" w:fill="auto"/>
            <w:vAlign w:val="center"/>
            <w:hideMark/>
          </w:tcPr>
          <w:p w:rsidR="00E36695" w:rsidRPr="00E36695" w:rsidRDefault="00E36695" w:rsidP="00E36695">
            <w:pPr>
              <w:jc w:val="center"/>
              <w:rPr>
                <w:sz w:val="16"/>
                <w:szCs w:val="16"/>
              </w:rPr>
            </w:pPr>
            <w:r w:rsidRPr="00E36695">
              <w:rPr>
                <w:sz w:val="16"/>
                <w:szCs w:val="16"/>
              </w:rPr>
              <w:t>9</w:t>
            </w:r>
            <w:r w:rsidR="000B0051">
              <w:rPr>
                <w:sz w:val="16"/>
                <w:szCs w:val="16"/>
              </w:rPr>
              <w:t>.</w:t>
            </w:r>
          </w:p>
        </w:tc>
        <w:tc>
          <w:tcPr>
            <w:tcW w:w="1828" w:type="dxa"/>
            <w:shd w:val="clear" w:color="auto" w:fill="auto"/>
            <w:vAlign w:val="center"/>
            <w:hideMark/>
          </w:tcPr>
          <w:p w:rsidR="00E36695" w:rsidRPr="00E36695" w:rsidRDefault="00E36695" w:rsidP="00E36695">
            <w:pPr>
              <w:rPr>
                <w:sz w:val="16"/>
                <w:szCs w:val="16"/>
              </w:rPr>
            </w:pPr>
            <w:r w:rsidRPr="00E36695">
              <w:rPr>
                <w:sz w:val="16"/>
                <w:szCs w:val="16"/>
              </w:rPr>
              <w:t>Социальные пособия и компенсации персоналу в натуральной форме</w:t>
            </w:r>
          </w:p>
        </w:tc>
        <w:tc>
          <w:tcPr>
            <w:tcW w:w="792" w:type="dxa"/>
            <w:shd w:val="clear" w:color="auto" w:fill="auto"/>
            <w:vAlign w:val="center"/>
            <w:hideMark/>
          </w:tcPr>
          <w:p w:rsidR="00E36695" w:rsidRPr="00E36695" w:rsidRDefault="00E36695" w:rsidP="00E36695">
            <w:pPr>
              <w:jc w:val="center"/>
              <w:rPr>
                <w:sz w:val="16"/>
                <w:szCs w:val="16"/>
              </w:rPr>
            </w:pPr>
            <w:r w:rsidRPr="00E36695">
              <w:rPr>
                <w:sz w:val="16"/>
                <w:szCs w:val="16"/>
              </w:rPr>
              <w:t>267</w:t>
            </w:r>
          </w:p>
        </w:tc>
        <w:tc>
          <w:tcPr>
            <w:tcW w:w="1192" w:type="dxa"/>
            <w:shd w:val="clear" w:color="auto" w:fill="auto"/>
            <w:vAlign w:val="center"/>
            <w:hideMark/>
          </w:tcPr>
          <w:p w:rsidR="00E36695" w:rsidRPr="00E36695" w:rsidRDefault="00E36695" w:rsidP="00E36695">
            <w:pPr>
              <w:jc w:val="center"/>
              <w:rPr>
                <w:sz w:val="16"/>
                <w:szCs w:val="16"/>
              </w:rPr>
            </w:pPr>
            <w:r w:rsidRPr="00E36695">
              <w:rPr>
                <w:sz w:val="16"/>
                <w:szCs w:val="16"/>
              </w:rPr>
              <w:t>663,40</w:t>
            </w:r>
          </w:p>
        </w:tc>
        <w:tc>
          <w:tcPr>
            <w:tcW w:w="1134" w:type="dxa"/>
            <w:shd w:val="clear" w:color="auto" w:fill="auto"/>
            <w:vAlign w:val="center"/>
            <w:hideMark/>
          </w:tcPr>
          <w:p w:rsidR="00E36695" w:rsidRPr="00E36695" w:rsidRDefault="00E36695" w:rsidP="00E36695">
            <w:pPr>
              <w:jc w:val="center"/>
              <w:rPr>
                <w:sz w:val="16"/>
                <w:szCs w:val="16"/>
              </w:rPr>
            </w:pPr>
            <w:r w:rsidRPr="00E36695">
              <w:rPr>
                <w:sz w:val="16"/>
                <w:szCs w:val="16"/>
              </w:rPr>
              <w:t>1 204,00</w:t>
            </w:r>
          </w:p>
        </w:tc>
        <w:tc>
          <w:tcPr>
            <w:tcW w:w="1333" w:type="dxa"/>
            <w:shd w:val="clear" w:color="auto" w:fill="auto"/>
            <w:vAlign w:val="center"/>
            <w:hideMark/>
          </w:tcPr>
          <w:p w:rsidR="00E36695" w:rsidRPr="00E36695" w:rsidRDefault="00E36695" w:rsidP="00E36695">
            <w:pPr>
              <w:jc w:val="center"/>
              <w:rPr>
                <w:sz w:val="16"/>
                <w:szCs w:val="16"/>
              </w:rPr>
            </w:pPr>
            <w:r w:rsidRPr="00E36695">
              <w:rPr>
                <w:sz w:val="16"/>
                <w:szCs w:val="16"/>
              </w:rPr>
              <w:t>637,00</w:t>
            </w:r>
          </w:p>
        </w:tc>
        <w:tc>
          <w:tcPr>
            <w:tcW w:w="1227" w:type="dxa"/>
            <w:shd w:val="clear" w:color="auto" w:fill="auto"/>
            <w:vAlign w:val="center"/>
            <w:hideMark/>
          </w:tcPr>
          <w:p w:rsidR="00E36695" w:rsidRPr="00E36695" w:rsidRDefault="00E36695" w:rsidP="00E36695">
            <w:pPr>
              <w:jc w:val="center"/>
              <w:rPr>
                <w:sz w:val="16"/>
                <w:szCs w:val="16"/>
              </w:rPr>
            </w:pPr>
            <w:r w:rsidRPr="00E36695">
              <w:rPr>
                <w:sz w:val="16"/>
                <w:szCs w:val="16"/>
              </w:rPr>
              <w:t>-567,00</w:t>
            </w:r>
          </w:p>
        </w:tc>
        <w:tc>
          <w:tcPr>
            <w:tcW w:w="2401" w:type="dxa"/>
            <w:shd w:val="clear" w:color="auto" w:fill="auto"/>
            <w:vAlign w:val="center"/>
            <w:hideMark/>
          </w:tcPr>
          <w:p w:rsidR="00E36695" w:rsidRPr="00E36695" w:rsidRDefault="00E36695" w:rsidP="00E36695">
            <w:pPr>
              <w:rPr>
                <w:sz w:val="16"/>
                <w:szCs w:val="16"/>
              </w:rPr>
            </w:pPr>
            <w:r w:rsidRPr="00E36695">
              <w:rPr>
                <w:sz w:val="16"/>
                <w:szCs w:val="16"/>
              </w:rPr>
              <w:t>Не на всех работников предусмотрено оплата санаторно-курортного лечения, и проезда к нему</w:t>
            </w:r>
          </w:p>
        </w:tc>
      </w:tr>
      <w:tr w:rsidR="00E36695" w:rsidRPr="00E36695" w:rsidTr="002F2F91">
        <w:trPr>
          <w:trHeight w:val="300"/>
        </w:trPr>
        <w:tc>
          <w:tcPr>
            <w:tcW w:w="445" w:type="dxa"/>
            <w:shd w:val="clear" w:color="auto" w:fill="auto"/>
            <w:vAlign w:val="center"/>
            <w:hideMark/>
          </w:tcPr>
          <w:p w:rsidR="00E36695" w:rsidRPr="00E36695" w:rsidRDefault="00E36695" w:rsidP="00E36695">
            <w:pPr>
              <w:jc w:val="center"/>
              <w:rPr>
                <w:sz w:val="16"/>
                <w:szCs w:val="16"/>
              </w:rPr>
            </w:pPr>
            <w:r w:rsidRPr="00E36695">
              <w:rPr>
                <w:sz w:val="16"/>
                <w:szCs w:val="16"/>
              </w:rPr>
              <w:t>10</w:t>
            </w:r>
            <w:r w:rsidR="000B0051">
              <w:rPr>
                <w:sz w:val="16"/>
                <w:szCs w:val="16"/>
              </w:rPr>
              <w:t>.</w:t>
            </w:r>
          </w:p>
        </w:tc>
        <w:tc>
          <w:tcPr>
            <w:tcW w:w="1828" w:type="dxa"/>
            <w:shd w:val="clear" w:color="auto" w:fill="auto"/>
            <w:vAlign w:val="center"/>
            <w:hideMark/>
          </w:tcPr>
          <w:p w:rsidR="00E36695" w:rsidRPr="00E36695" w:rsidRDefault="00E36695" w:rsidP="00E36695">
            <w:pPr>
              <w:rPr>
                <w:sz w:val="16"/>
                <w:szCs w:val="16"/>
              </w:rPr>
            </w:pPr>
            <w:r w:rsidRPr="00E36695">
              <w:rPr>
                <w:sz w:val="16"/>
                <w:szCs w:val="16"/>
              </w:rPr>
              <w:t>Прочие расходы</w:t>
            </w:r>
          </w:p>
        </w:tc>
        <w:tc>
          <w:tcPr>
            <w:tcW w:w="792" w:type="dxa"/>
            <w:shd w:val="clear" w:color="auto" w:fill="auto"/>
            <w:vAlign w:val="center"/>
            <w:hideMark/>
          </w:tcPr>
          <w:p w:rsidR="00E36695" w:rsidRPr="00E36695" w:rsidRDefault="00E36695" w:rsidP="00E36695">
            <w:pPr>
              <w:jc w:val="center"/>
              <w:rPr>
                <w:sz w:val="16"/>
                <w:szCs w:val="16"/>
              </w:rPr>
            </w:pPr>
            <w:r w:rsidRPr="00E36695">
              <w:rPr>
                <w:sz w:val="16"/>
                <w:szCs w:val="16"/>
              </w:rPr>
              <w:t>290</w:t>
            </w:r>
          </w:p>
        </w:tc>
        <w:tc>
          <w:tcPr>
            <w:tcW w:w="1192" w:type="dxa"/>
            <w:shd w:val="clear" w:color="auto" w:fill="auto"/>
            <w:vAlign w:val="center"/>
            <w:hideMark/>
          </w:tcPr>
          <w:p w:rsidR="00E36695" w:rsidRPr="00E36695" w:rsidRDefault="00E36695" w:rsidP="00E36695">
            <w:pPr>
              <w:jc w:val="center"/>
              <w:rPr>
                <w:sz w:val="16"/>
                <w:szCs w:val="16"/>
              </w:rPr>
            </w:pPr>
            <w:r w:rsidRPr="00E36695">
              <w:rPr>
                <w:sz w:val="16"/>
                <w:szCs w:val="16"/>
              </w:rPr>
              <w:t>38,00</w:t>
            </w:r>
          </w:p>
        </w:tc>
        <w:tc>
          <w:tcPr>
            <w:tcW w:w="1134" w:type="dxa"/>
            <w:shd w:val="clear" w:color="auto" w:fill="auto"/>
            <w:vAlign w:val="center"/>
            <w:hideMark/>
          </w:tcPr>
          <w:p w:rsidR="00E36695" w:rsidRPr="00E36695" w:rsidRDefault="00E36695" w:rsidP="00E36695">
            <w:pPr>
              <w:jc w:val="center"/>
              <w:rPr>
                <w:sz w:val="16"/>
                <w:szCs w:val="16"/>
              </w:rPr>
            </w:pPr>
            <w:r w:rsidRPr="00E36695">
              <w:rPr>
                <w:sz w:val="16"/>
                <w:szCs w:val="16"/>
              </w:rPr>
              <w:t>32,00</w:t>
            </w:r>
          </w:p>
        </w:tc>
        <w:tc>
          <w:tcPr>
            <w:tcW w:w="1333" w:type="dxa"/>
            <w:shd w:val="clear" w:color="auto" w:fill="auto"/>
            <w:vAlign w:val="center"/>
            <w:hideMark/>
          </w:tcPr>
          <w:p w:rsidR="00E36695" w:rsidRPr="00E36695" w:rsidRDefault="00E36695" w:rsidP="00E36695">
            <w:pPr>
              <w:jc w:val="center"/>
              <w:rPr>
                <w:sz w:val="16"/>
                <w:szCs w:val="16"/>
              </w:rPr>
            </w:pPr>
            <w:r w:rsidRPr="00E36695">
              <w:rPr>
                <w:sz w:val="16"/>
                <w:szCs w:val="16"/>
              </w:rPr>
              <w:t>30,00</w:t>
            </w:r>
          </w:p>
        </w:tc>
        <w:tc>
          <w:tcPr>
            <w:tcW w:w="1227" w:type="dxa"/>
            <w:shd w:val="clear" w:color="auto" w:fill="auto"/>
            <w:vAlign w:val="center"/>
            <w:hideMark/>
          </w:tcPr>
          <w:p w:rsidR="00E36695" w:rsidRPr="00E36695" w:rsidRDefault="00E36695" w:rsidP="00E36695">
            <w:pPr>
              <w:jc w:val="center"/>
              <w:rPr>
                <w:sz w:val="16"/>
                <w:szCs w:val="16"/>
              </w:rPr>
            </w:pPr>
            <w:r w:rsidRPr="00E36695">
              <w:rPr>
                <w:sz w:val="16"/>
                <w:szCs w:val="16"/>
              </w:rPr>
              <w:t>-2,00</w:t>
            </w:r>
          </w:p>
        </w:tc>
        <w:tc>
          <w:tcPr>
            <w:tcW w:w="2401" w:type="dxa"/>
            <w:shd w:val="clear" w:color="auto" w:fill="auto"/>
            <w:vAlign w:val="center"/>
            <w:hideMark/>
          </w:tcPr>
          <w:p w:rsidR="00E36695" w:rsidRPr="00E36695" w:rsidRDefault="00E36695" w:rsidP="00E36695">
            <w:pPr>
              <w:rPr>
                <w:sz w:val="16"/>
                <w:szCs w:val="16"/>
              </w:rPr>
            </w:pPr>
            <w:r w:rsidRPr="00E36695">
              <w:rPr>
                <w:sz w:val="16"/>
                <w:szCs w:val="16"/>
              </w:rPr>
              <w:t>Налог на имущество</w:t>
            </w:r>
          </w:p>
        </w:tc>
      </w:tr>
      <w:tr w:rsidR="00E36695" w:rsidRPr="00E36695" w:rsidTr="002F2F91">
        <w:trPr>
          <w:trHeight w:val="525"/>
        </w:trPr>
        <w:tc>
          <w:tcPr>
            <w:tcW w:w="445" w:type="dxa"/>
            <w:shd w:val="clear" w:color="auto" w:fill="auto"/>
            <w:vAlign w:val="center"/>
            <w:hideMark/>
          </w:tcPr>
          <w:p w:rsidR="00E36695" w:rsidRPr="00E36695" w:rsidRDefault="00E36695" w:rsidP="00E36695">
            <w:pPr>
              <w:jc w:val="center"/>
              <w:rPr>
                <w:sz w:val="16"/>
                <w:szCs w:val="16"/>
              </w:rPr>
            </w:pPr>
            <w:r w:rsidRPr="00E36695">
              <w:rPr>
                <w:sz w:val="16"/>
                <w:szCs w:val="16"/>
              </w:rPr>
              <w:lastRenderedPageBreak/>
              <w:t>11</w:t>
            </w:r>
            <w:r w:rsidR="000B0051">
              <w:rPr>
                <w:sz w:val="16"/>
                <w:szCs w:val="16"/>
              </w:rPr>
              <w:t>.</w:t>
            </w:r>
          </w:p>
        </w:tc>
        <w:tc>
          <w:tcPr>
            <w:tcW w:w="1828" w:type="dxa"/>
            <w:shd w:val="clear" w:color="auto" w:fill="auto"/>
            <w:vAlign w:val="center"/>
            <w:hideMark/>
          </w:tcPr>
          <w:p w:rsidR="00E36695" w:rsidRPr="00E36695" w:rsidRDefault="00E36695" w:rsidP="00E36695">
            <w:pPr>
              <w:rPr>
                <w:sz w:val="16"/>
                <w:szCs w:val="16"/>
              </w:rPr>
            </w:pPr>
            <w:r w:rsidRPr="00E36695">
              <w:rPr>
                <w:sz w:val="16"/>
                <w:szCs w:val="16"/>
              </w:rPr>
              <w:t>Увеличение стоимости материальных запасов</w:t>
            </w:r>
          </w:p>
        </w:tc>
        <w:tc>
          <w:tcPr>
            <w:tcW w:w="792" w:type="dxa"/>
            <w:shd w:val="clear" w:color="auto" w:fill="auto"/>
            <w:vAlign w:val="center"/>
            <w:hideMark/>
          </w:tcPr>
          <w:p w:rsidR="00E36695" w:rsidRPr="00E36695" w:rsidRDefault="00E36695" w:rsidP="00E36695">
            <w:pPr>
              <w:jc w:val="center"/>
              <w:rPr>
                <w:sz w:val="16"/>
                <w:szCs w:val="16"/>
              </w:rPr>
            </w:pPr>
            <w:r w:rsidRPr="00E36695">
              <w:rPr>
                <w:sz w:val="16"/>
                <w:szCs w:val="16"/>
              </w:rPr>
              <w:t>340</w:t>
            </w:r>
          </w:p>
        </w:tc>
        <w:tc>
          <w:tcPr>
            <w:tcW w:w="1192" w:type="dxa"/>
            <w:shd w:val="clear" w:color="auto" w:fill="auto"/>
            <w:vAlign w:val="center"/>
            <w:hideMark/>
          </w:tcPr>
          <w:p w:rsidR="00E36695" w:rsidRPr="00E36695" w:rsidRDefault="00E36695" w:rsidP="00E36695">
            <w:pPr>
              <w:jc w:val="center"/>
              <w:rPr>
                <w:sz w:val="16"/>
                <w:szCs w:val="16"/>
              </w:rPr>
            </w:pPr>
            <w:r w:rsidRPr="00E36695">
              <w:rPr>
                <w:sz w:val="16"/>
                <w:szCs w:val="16"/>
              </w:rPr>
              <w:t>111,30</w:t>
            </w:r>
          </w:p>
        </w:tc>
        <w:tc>
          <w:tcPr>
            <w:tcW w:w="1134" w:type="dxa"/>
            <w:shd w:val="clear" w:color="auto" w:fill="auto"/>
            <w:vAlign w:val="center"/>
            <w:hideMark/>
          </w:tcPr>
          <w:p w:rsidR="00E36695" w:rsidRPr="00E36695" w:rsidRDefault="00E36695" w:rsidP="00E36695">
            <w:pPr>
              <w:jc w:val="center"/>
              <w:rPr>
                <w:sz w:val="16"/>
                <w:szCs w:val="16"/>
              </w:rPr>
            </w:pPr>
            <w:r w:rsidRPr="00E36695">
              <w:rPr>
                <w:sz w:val="16"/>
                <w:szCs w:val="16"/>
              </w:rPr>
              <w:t>142,50</w:t>
            </w:r>
          </w:p>
        </w:tc>
        <w:tc>
          <w:tcPr>
            <w:tcW w:w="1333" w:type="dxa"/>
            <w:shd w:val="clear" w:color="auto" w:fill="auto"/>
            <w:vAlign w:val="center"/>
            <w:hideMark/>
          </w:tcPr>
          <w:p w:rsidR="00E36695" w:rsidRPr="00E36695" w:rsidRDefault="00E36695" w:rsidP="00E36695">
            <w:pPr>
              <w:jc w:val="center"/>
              <w:rPr>
                <w:sz w:val="16"/>
                <w:szCs w:val="16"/>
              </w:rPr>
            </w:pPr>
            <w:r w:rsidRPr="00E36695">
              <w:rPr>
                <w:sz w:val="16"/>
                <w:szCs w:val="16"/>
              </w:rPr>
              <w:t>107,50</w:t>
            </w:r>
          </w:p>
        </w:tc>
        <w:tc>
          <w:tcPr>
            <w:tcW w:w="1227" w:type="dxa"/>
            <w:shd w:val="clear" w:color="auto" w:fill="auto"/>
            <w:vAlign w:val="center"/>
            <w:hideMark/>
          </w:tcPr>
          <w:p w:rsidR="00E36695" w:rsidRPr="00E36695" w:rsidRDefault="00E36695" w:rsidP="00E36695">
            <w:pPr>
              <w:jc w:val="center"/>
              <w:rPr>
                <w:sz w:val="16"/>
                <w:szCs w:val="16"/>
              </w:rPr>
            </w:pPr>
            <w:r w:rsidRPr="00E36695">
              <w:rPr>
                <w:sz w:val="16"/>
                <w:szCs w:val="16"/>
              </w:rPr>
              <w:t>-35,00</w:t>
            </w:r>
          </w:p>
        </w:tc>
        <w:tc>
          <w:tcPr>
            <w:tcW w:w="2401" w:type="dxa"/>
            <w:shd w:val="clear" w:color="auto" w:fill="auto"/>
            <w:vAlign w:val="center"/>
            <w:hideMark/>
          </w:tcPr>
          <w:p w:rsidR="00E36695" w:rsidRPr="00E36695" w:rsidRDefault="00E36695" w:rsidP="00E36695">
            <w:pPr>
              <w:rPr>
                <w:sz w:val="16"/>
                <w:szCs w:val="16"/>
              </w:rPr>
            </w:pPr>
            <w:r w:rsidRPr="00E36695">
              <w:rPr>
                <w:sz w:val="16"/>
                <w:szCs w:val="16"/>
              </w:rPr>
              <w:t xml:space="preserve"> Общее сокращение по канцелярским товарам</w:t>
            </w:r>
          </w:p>
        </w:tc>
      </w:tr>
      <w:tr w:rsidR="00E36695" w:rsidRPr="00E36695" w:rsidTr="002F2F91">
        <w:trPr>
          <w:trHeight w:val="525"/>
        </w:trPr>
        <w:tc>
          <w:tcPr>
            <w:tcW w:w="445" w:type="dxa"/>
            <w:shd w:val="clear" w:color="auto" w:fill="auto"/>
            <w:vAlign w:val="center"/>
            <w:hideMark/>
          </w:tcPr>
          <w:p w:rsidR="00E36695" w:rsidRPr="00E36695" w:rsidRDefault="00E36695" w:rsidP="00E36695">
            <w:pPr>
              <w:jc w:val="center"/>
              <w:rPr>
                <w:sz w:val="16"/>
                <w:szCs w:val="16"/>
              </w:rPr>
            </w:pPr>
            <w:r w:rsidRPr="00E36695">
              <w:rPr>
                <w:sz w:val="16"/>
                <w:szCs w:val="16"/>
              </w:rPr>
              <w:t>12</w:t>
            </w:r>
            <w:r w:rsidR="000B0051">
              <w:rPr>
                <w:sz w:val="16"/>
                <w:szCs w:val="16"/>
              </w:rPr>
              <w:t>.</w:t>
            </w:r>
          </w:p>
        </w:tc>
        <w:tc>
          <w:tcPr>
            <w:tcW w:w="1828" w:type="dxa"/>
            <w:shd w:val="clear" w:color="auto" w:fill="auto"/>
            <w:vAlign w:val="center"/>
            <w:hideMark/>
          </w:tcPr>
          <w:p w:rsidR="00E36695" w:rsidRPr="00E36695" w:rsidRDefault="00E36695" w:rsidP="00E36695">
            <w:pPr>
              <w:rPr>
                <w:sz w:val="16"/>
                <w:szCs w:val="16"/>
              </w:rPr>
            </w:pPr>
            <w:r w:rsidRPr="00E36695">
              <w:rPr>
                <w:sz w:val="16"/>
                <w:szCs w:val="16"/>
              </w:rPr>
              <w:t xml:space="preserve">Увеличение стоимости права пользования </w:t>
            </w:r>
          </w:p>
        </w:tc>
        <w:tc>
          <w:tcPr>
            <w:tcW w:w="792" w:type="dxa"/>
            <w:shd w:val="clear" w:color="auto" w:fill="auto"/>
            <w:vAlign w:val="center"/>
            <w:hideMark/>
          </w:tcPr>
          <w:p w:rsidR="00E36695" w:rsidRPr="00E36695" w:rsidRDefault="00E36695" w:rsidP="00E36695">
            <w:pPr>
              <w:jc w:val="center"/>
              <w:rPr>
                <w:sz w:val="16"/>
                <w:szCs w:val="16"/>
              </w:rPr>
            </w:pPr>
            <w:r w:rsidRPr="00E36695">
              <w:rPr>
                <w:sz w:val="16"/>
                <w:szCs w:val="16"/>
              </w:rPr>
              <w:t>350</w:t>
            </w:r>
          </w:p>
        </w:tc>
        <w:tc>
          <w:tcPr>
            <w:tcW w:w="1192" w:type="dxa"/>
            <w:shd w:val="clear" w:color="auto" w:fill="auto"/>
            <w:vAlign w:val="center"/>
            <w:hideMark/>
          </w:tcPr>
          <w:p w:rsidR="00E36695" w:rsidRPr="00E36695" w:rsidRDefault="00E36695" w:rsidP="00E36695">
            <w:pPr>
              <w:jc w:val="center"/>
              <w:rPr>
                <w:sz w:val="16"/>
                <w:szCs w:val="16"/>
              </w:rPr>
            </w:pPr>
            <w:r w:rsidRPr="00E36695">
              <w:rPr>
                <w:sz w:val="16"/>
                <w:szCs w:val="16"/>
              </w:rPr>
              <w:t>31,50</w:t>
            </w:r>
          </w:p>
        </w:tc>
        <w:tc>
          <w:tcPr>
            <w:tcW w:w="1134" w:type="dxa"/>
            <w:shd w:val="clear" w:color="auto" w:fill="auto"/>
            <w:vAlign w:val="center"/>
            <w:hideMark/>
          </w:tcPr>
          <w:p w:rsidR="00E36695" w:rsidRPr="00E36695" w:rsidRDefault="00E36695" w:rsidP="00E36695">
            <w:pPr>
              <w:jc w:val="center"/>
              <w:rPr>
                <w:sz w:val="16"/>
                <w:szCs w:val="16"/>
              </w:rPr>
            </w:pPr>
            <w:r w:rsidRPr="00E36695">
              <w:rPr>
                <w:sz w:val="16"/>
                <w:szCs w:val="16"/>
              </w:rPr>
              <w:t>395,50</w:t>
            </w:r>
          </w:p>
        </w:tc>
        <w:tc>
          <w:tcPr>
            <w:tcW w:w="1333" w:type="dxa"/>
            <w:shd w:val="clear" w:color="auto" w:fill="auto"/>
            <w:vAlign w:val="center"/>
            <w:hideMark/>
          </w:tcPr>
          <w:p w:rsidR="00E36695" w:rsidRPr="00E36695" w:rsidRDefault="00E36695" w:rsidP="00E36695">
            <w:pPr>
              <w:jc w:val="center"/>
              <w:rPr>
                <w:sz w:val="16"/>
                <w:szCs w:val="16"/>
              </w:rPr>
            </w:pPr>
            <w:r w:rsidRPr="00E36695">
              <w:rPr>
                <w:sz w:val="16"/>
                <w:szCs w:val="16"/>
              </w:rPr>
              <w:t>31,50</w:t>
            </w:r>
          </w:p>
        </w:tc>
        <w:tc>
          <w:tcPr>
            <w:tcW w:w="1227" w:type="dxa"/>
            <w:shd w:val="clear" w:color="auto" w:fill="auto"/>
            <w:vAlign w:val="center"/>
            <w:hideMark/>
          </w:tcPr>
          <w:p w:rsidR="00E36695" w:rsidRPr="00E36695" w:rsidRDefault="00E36695" w:rsidP="00E36695">
            <w:pPr>
              <w:jc w:val="center"/>
              <w:rPr>
                <w:sz w:val="16"/>
                <w:szCs w:val="16"/>
              </w:rPr>
            </w:pPr>
            <w:r w:rsidRPr="00E36695">
              <w:rPr>
                <w:sz w:val="16"/>
                <w:szCs w:val="16"/>
              </w:rPr>
              <w:t>-364,00</w:t>
            </w:r>
          </w:p>
        </w:tc>
        <w:tc>
          <w:tcPr>
            <w:tcW w:w="2401" w:type="dxa"/>
            <w:shd w:val="clear" w:color="auto" w:fill="auto"/>
            <w:vAlign w:val="center"/>
            <w:hideMark/>
          </w:tcPr>
          <w:p w:rsidR="00E36695" w:rsidRPr="00E36695" w:rsidRDefault="00E36695" w:rsidP="00E36695">
            <w:pPr>
              <w:rPr>
                <w:sz w:val="16"/>
                <w:szCs w:val="16"/>
              </w:rPr>
            </w:pPr>
            <w:r w:rsidRPr="00E36695">
              <w:rPr>
                <w:sz w:val="16"/>
                <w:szCs w:val="16"/>
              </w:rPr>
              <w:t xml:space="preserve">Снижены расходы </w:t>
            </w:r>
            <w:proofErr w:type="gramStart"/>
            <w:r w:rsidRPr="00E36695">
              <w:rPr>
                <w:sz w:val="16"/>
                <w:szCs w:val="16"/>
              </w:rPr>
              <w:t>на</w:t>
            </w:r>
            <w:proofErr w:type="gramEnd"/>
            <w:r w:rsidRPr="00E36695">
              <w:rPr>
                <w:sz w:val="16"/>
                <w:szCs w:val="16"/>
              </w:rPr>
              <w:t xml:space="preserve"> Консультант +</w:t>
            </w:r>
          </w:p>
        </w:tc>
      </w:tr>
      <w:tr w:rsidR="00E36695" w:rsidRPr="00E36695" w:rsidTr="002F2F91">
        <w:trPr>
          <w:trHeight w:val="307"/>
        </w:trPr>
        <w:tc>
          <w:tcPr>
            <w:tcW w:w="3065" w:type="dxa"/>
            <w:gridSpan w:val="3"/>
            <w:shd w:val="clear" w:color="auto" w:fill="auto"/>
            <w:vAlign w:val="center"/>
            <w:hideMark/>
          </w:tcPr>
          <w:p w:rsidR="00E36695" w:rsidRPr="00E36695" w:rsidRDefault="00E36695" w:rsidP="00E36695">
            <w:pPr>
              <w:rPr>
                <w:b/>
                <w:bCs/>
                <w:sz w:val="16"/>
                <w:szCs w:val="16"/>
              </w:rPr>
            </w:pPr>
            <w:r w:rsidRPr="00E36695">
              <w:rPr>
                <w:b/>
                <w:bCs/>
                <w:sz w:val="16"/>
                <w:szCs w:val="16"/>
              </w:rPr>
              <w:t>Итого по аппарату Управления образования</w:t>
            </w:r>
          </w:p>
        </w:tc>
        <w:tc>
          <w:tcPr>
            <w:tcW w:w="1192" w:type="dxa"/>
            <w:shd w:val="clear" w:color="auto" w:fill="auto"/>
            <w:vAlign w:val="center"/>
            <w:hideMark/>
          </w:tcPr>
          <w:p w:rsidR="00E36695" w:rsidRPr="00E36695" w:rsidRDefault="00E36695" w:rsidP="00E36695">
            <w:pPr>
              <w:jc w:val="center"/>
              <w:rPr>
                <w:b/>
                <w:bCs/>
                <w:sz w:val="16"/>
                <w:szCs w:val="16"/>
              </w:rPr>
            </w:pPr>
            <w:r w:rsidRPr="00E36695">
              <w:rPr>
                <w:b/>
                <w:bCs/>
                <w:sz w:val="16"/>
                <w:szCs w:val="16"/>
              </w:rPr>
              <w:t>26 629,20</w:t>
            </w:r>
          </w:p>
        </w:tc>
        <w:tc>
          <w:tcPr>
            <w:tcW w:w="1134" w:type="dxa"/>
            <w:shd w:val="clear" w:color="auto" w:fill="auto"/>
            <w:vAlign w:val="center"/>
            <w:hideMark/>
          </w:tcPr>
          <w:p w:rsidR="00E36695" w:rsidRPr="00E36695" w:rsidRDefault="00E36695" w:rsidP="00E36695">
            <w:pPr>
              <w:jc w:val="center"/>
              <w:rPr>
                <w:b/>
                <w:bCs/>
                <w:sz w:val="16"/>
                <w:szCs w:val="16"/>
              </w:rPr>
            </w:pPr>
            <w:r w:rsidRPr="00E36695">
              <w:rPr>
                <w:b/>
                <w:bCs/>
                <w:sz w:val="16"/>
                <w:szCs w:val="16"/>
              </w:rPr>
              <w:t>28 368,00</w:t>
            </w:r>
          </w:p>
        </w:tc>
        <w:tc>
          <w:tcPr>
            <w:tcW w:w="1333" w:type="dxa"/>
            <w:shd w:val="clear" w:color="auto" w:fill="auto"/>
            <w:vAlign w:val="center"/>
            <w:hideMark/>
          </w:tcPr>
          <w:p w:rsidR="00E36695" w:rsidRPr="00E36695" w:rsidRDefault="00E36695" w:rsidP="00E36695">
            <w:pPr>
              <w:jc w:val="center"/>
              <w:rPr>
                <w:b/>
                <w:bCs/>
                <w:sz w:val="16"/>
                <w:szCs w:val="16"/>
              </w:rPr>
            </w:pPr>
            <w:r w:rsidRPr="00E36695">
              <w:rPr>
                <w:b/>
                <w:bCs/>
                <w:sz w:val="16"/>
                <w:szCs w:val="16"/>
              </w:rPr>
              <w:t>27 374,90</w:t>
            </w:r>
          </w:p>
        </w:tc>
        <w:tc>
          <w:tcPr>
            <w:tcW w:w="1227" w:type="dxa"/>
            <w:shd w:val="clear" w:color="auto" w:fill="auto"/>
            <w:vAlign w:val="center"/>
            <w:hideMark/>
          </w:tcPr>
          <w:p w:rsidR="00E36695" w:rsidRPr="00E36695" w:rsidRDefault="00E36695" w:rsidP="00E36695">
            <w:pPr>
              <w:jc w:val="center"/>
              <w:rPr>
                <w:b/>
                <w:bCs/>
                <w:sz w:val="16"/>
                <w:szCs w:val="16"/>
              </w:rPr>
            </w:pPr>
            <w:r w:rsidRPr="00E36695">
              <w:rPr>
                <w:b/>
                <w:bCs/>
                <w:sz w:val="16"/>
                <w:szCs w:val="16"/>
              </w:rPr>
              <w:t>-993,10</w:t>
            </w:r>
          </w:p>
        </w:tc>
        <w:tc>
          <w:tcPr>
            <w:tcW w:w="2401" w:type="dxa"/>
            <w:shd w:val="clear" w:color="auto" w:fill="auto"/>
            <w:vAlign w:val="center"/>
            <w:hideMark/>
          </w:tcPr>
          <w:p w:rsidR="00E36695" w:rsidRPr="00E36695" w:rsidRDefault="00E36695" w:rsidP="00E36695">
            <w:pPr>
              <w:jc w:val="center"/>
              <w:rPr>
                <w:sz w:val="16"/>
                <w:szCs w:val="16"/>
              </w:rPr>
            </w:pPr>
            <w:r w:rsidRPr="00E36695">
              <w:rPr>
                <w:sz w:val="16"/>
                <w:szCs w:val="16"/>
              </w:rPr>
              <w:t>Х</w:t>
            </w:r>
          </w:p>
        </w:tc>
      </w:tr>
    </w:tbl>
    <w:p w:rsidR="00505F50" w:rsidRPr="00DA175A" w:rsidRDefault="00E65DDD" w:rsidP="000B0051">
      <w:pPr>
        <w:spacing w:line="343" w:lineRule="atLeast"/>
        <w:ind w:firstLine="567"/>
        <w:jc w:val="both"/>
        <w:rPr>
          <w:sz w:val="28"/>
          <w:szCs w:val="28"/>
        </w:rPr>
      </w:pPr>
      <w:r w:rsidRPr="00DA175A">
        <w:rPr>
          <w:sz w:val="28"/>
          <w:szCs w:val="28"/>
        </w:rPr>
        <w:t xml:space="preserve">Трудовую функцию </w:t>
      </w:r>
      <w:proofErr w:type="gramStart"/>
      <w:r w:rsidRPr="00DA175A">
        <w:rPr>
          <w:sz w:val="28"/>
          <w:szCs w:val="28"/>
        </w:rPr>
        <w:t>по временно</w:t>
      </w:r>
      <w:proofErr w:type="gramEnd"/>
      <w:r w:rsidRPr="00DA175A">
        <w:rPr>
          <w:sz w:val="28"/>
          <w:szCs w:val="28"/>
        </w:rPr>
        <w:t xml:space="preserve"> не занятым ставкам, выполняют работники списочного состава органов местного самоуправления. </w:t>
      </w:r>
    </w:p>
    <w:p w:rsidR="00505F50" w:rsidRDefault="00505F50" w:rsidP="000B0051">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В соответствии со </w:t>
      </w:r>
      <w:hyperlink r:id="rId13" w:history="1">
        <w:r w:rsidRPr="00505F50">
          <w:rPr>
            <w:rFonts w:eastAsiaTheme="minorHAnsi"/>
            <w:sz w:val="28"/>
            <w:szCs w:val="28"/>
            <w:lang w:eastAsia="en-US"/>
          </w:rPr>
          <w:t>ст. 151</w:t>
        </w:r>
      </w:hyperlink>
      <w:r>
        <w:rPr>
          <w:rFonts w:eastAsiaTheme="minorHAnsi"/>
          <w:sz w:val="28"/>
          <w:szCs w:val="28"/>
          <w:lang w:eastAsia="en-US"/>
        </w:rPr>
        <w:t xml:space="preserve"> ТК РФ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505F50" w:rsidRPr="00E65DDD" w:rsidRDefault="003A325E" w:rsidP="000B0051">
      <w:pPr>
        <w:autoSpaceDE w:val="0"/>
        <w:autoSpaceDN w:val="0"/>
        <w:adjustRightInd w:val="0"/>
        <w:ind w:firstLine="567"/>
        <w:jc w:val="both"/>
        <w:outlineLvl w:val="0"/>
        <w:rPr>
          <w:rFonts w:eastAsiaTheme="minorHAnsi"/>
          <w:sz w:val="28"/>
          <w:szCs w:val="28"/>
          <w:lang w:eastAsia="en-US"/>
        </w:rPr>
      </w:pPr>
      <w:r>
        <w:rPr>
          <w:rFonts w:eastAsiaTheme="minorHAnsi"/>
          <w:sz w:val="28"/>
          <w:szCs w:val="28"/>
          <w:lang w:eastAsia="en-US"/>
        </w:rPr>
        <w:t>Финансирование</w:t>
      </w:r>
      <w:r w:rsidR="00505F50">
        <w:rPr>
          <w:rFonts w:eastAsiaTheme="minorHAnsi"/>
          <w:sz w:val="28"/>
          <w:szCs w:val="28"/>
          <w:lang w:eastAsia="en-US"/>
        </w:rPr>
        <w:t xml:space="preserve"> фонда оплаты труда на фактически занятые ставки</w:t>
      </w:r>
      <w:r w:rsidR="00E65DDD">
        <w:rPr>
          <w:rFonts w:eastAsiaTheme="minorHAnsi"/>
          <w:sz w:val="28"/>
          <w:szCs w:val="28"/>
          <w:lang w:eastAsia="en-US"/>
        </w:rPr>
        <w:t xml:space="preserve">, </w:t>
      </w:r>
      <w:proofErr w:type="gramStart"/>
      <w:r w:rsidR="00E65DDD">
        <w:rPr>
          <w:rFonts w:eastAsiaTheme="minorHAnsi"/>
          <w:sz w:val="28"/>
          <w:szCs w:val="28"/>
          <w:lang w:eastAsia="en-US"/>
        </w:rPr>
        <w:t>а</w:t>
      </w:r>
      <w:proofErr w:type="gramEnd"/>
      <w:r w:rsidR="00E65DDD">
        <w:rPr>
          <w:rFonts w:eastAsiaTheme="minorHAnsi"/>
          <w:sz w:val="28"/>
          <w:szCs w:val="28"/>
          <w:lang w:eastAsia="en-US"/>
        </w:rPr>
        <w:t xml:space="preserve"> равно как и </w:t>
      </w:r>
      <w:r w:rsidR="00784EA1">
        <w:rPr>
          <w:rFonts w:eastAsiaTheme="minorHAnsi"/>
          <w:sz w:val="28"/>
          <w:szCs w:val="28"/>
          <w:lang w:eastAsia="en-US"/>
        </w:rPr>
        <w:t>лишение</w:t>
      </w:r>
      <w:r>
        <w:rPr>
          <w:rFonts w:eastAsiaTheme="minorHAnsi"/>
          <w:sz w:val="28"/>
          <w:szCs w:val="28"/>
          <w:lang w:eastAsia="en-US"/>
        </w:rPr>
        <w:t xml:space="preserve"> работников</w:t>
      </w:r>
      <w:r w:rsidR="00E65DDD">
        <w:rPr>
          <w:rFonts w:eastAsiaTheme="minorHAnsi"/>
          <w:sz w:val="28"/>
          <w:szCs w:val="28"/>
          <w:lang w:eastAsia="en-US"/>
        </w:rPr>
        <w:t xml:space="preserve"> законных прав на санаторно-курортное лечение и проезд к месту использования отпуска</w:t>
      </w:r>
      <w:r>
        <w:rPr>
          <w:rFonts w:eastAsiaTheme="minorHAnsi"/>
          <w:sz w:val="28"/>
          <w:szCs w:val="28"/>
          <w:lang w:eastAsia="en-US"/>
        </w:rPr>
        <w:t>,</w:t>
      </w:r>
      <w:r w:rsidR="00E65DDD">
        <w:rPr>
          <w:rFonts w:eastAsiaTheme="minorHAnsi"/>
          <w:sz w:val="28"/>
          <w:szCs w:val="28"/>
          <w:lang w:eastAsia="en-US"/>
        </w:rPr>
        <w:t xml:space="preserve"> </w:t>
      </w:r>
      <w:r>
        <w:rPr>
          <w:rFonts w:eastAsiaTheme="minorHAnsi"/>
          <w:sz w:val="28"/>
          <w:szCs w:val="28"/>
          <w:lang w:eastAsia="en-US"/>
        </w:rPr>
        <w:t>вынуждает</w:t>
      </w:r>
      <w:r w:rsidR="00E65DDD">
        <w:rPr>
          <w:rFonts w:eastAsiaTheme="minorHAnsi"/>
          <w:sz w:val="28"/>
          <w:szCs w:val="28"/>
          <w:lang w:eastAsia="en-US"/>
        </w:rPr>
        <w:t xml:space="preserve"> работодателя к нарушению трудового законодательства</w:t>
      </w:r>
      <w:r w:rsidR="002D0977">
        <w:rPr>
          <w:rFonts w:eastAsiaTheme="minorHAnsi"/>
          <w:sz w:val="28"/>
          <w:szCs w:val="28"/>
          <w:lang w:eastAsia="en-US"/>
        </w:rPr>
        <w:t>,</w:t>
      </w:r>
      <w:r w:rsidR="00E65DDD">
        <w:rPr>
          <w:rFonts w:eastAsiaTheme="minorHAnsi"/>
          <w:sz w:val="28"/>
          <w:szCs w:val="28"/>
          <w:lang w:eastAsia="en-US"/>
        </w:rPr>
        <w:t xml:space="preserve"> </w:t>
      </w:r>
      <w:r>
        <w:rPr>
          <w:rFonts w:eastAsiaTheme="minorHAnsi"/>
          <w:sz w:val="28"/>
          <w:szCs w:val="28"/>
          <w:lang w:eastAsia="en-US"/>
        </w:rPr>
        <w:t>и как следствие</w:t>
      </w:r>
      <w:r w:rsidR="00E65DDD">
        <w:rPr>
          <w:rFonts w:eastAsiaTheme="minorHAnsi"/>
          <w:sz w:val="28"/>
          <w:szCs w:val="28"/>
          <w:lang w:eastAsia="en-US"/>
        </w:rPr>
        <w:t xml:space="preserve"> к совершению административного правонарушения</w:t>
      </w:r>
      <w:r>
        <w:rPr>
          <w:rFonts w:eastAsiaTheme="minorHAnsi"/>
          <w:sz w:val="28"/>
          <w:szCs w:val="28"/>
          <w:lang w:eastAsia="en-US"/>
        </w:rPr>
        <w:t>,</w:t>
      </w:r>
      <w:r w:rsidR="00E65DDD">
        <w:rPr>
          <w:rFonts w:eastAsiaTheme="minorHAnsi"/>
          <w:sz w:val="28"/>
          <w:szCs w:val="28"/>
          <w:lang w:eastAsia="en-US"/>
        </w:rPr>
        <w:t xml:space="preserve"> предусмотренного </w:t>
      </w:r>
      <w:r w:rsidR="00E65DDD" w:rsidRPr="00E65DDD">
        <w:rPr>
          <w:rFonts w:eastAsiaTheme="minorHAnsi"/>
          <w:sz w:val="28"/>
          <w:szCs w:val="28"/>
          <w:lang w:eastAsia="en-US"/>
        </w:rPr>
        <w:t xml:space="preserve">статьей 5.27. </w:t>
      </w:r>
      <w:proofErr w:type="spellStart"/>
      <w:r w:rsidR="00E65DDD" w:rsidRPr="00E65DDD">
        <w:rPr>
          <w:rFonts w:eastAsiaTheme="minorHAnsi"/>
          <w:sz w:val="28"/>
          <w:szCs w:val="28"/>
          <w:lang w:eastAsia="en-US"/>
        </w:rPr>
        <w:t>КоАП</w:t>
      </w:r>
      <w:proofErr w:type="spellEnd"/>
      <w:r w:rsidR="00E65DDD" w:rsidRPr="00E65DDD">
        <w:rPr>
          <w:rFonts w:eastAsiaTheme="minorHAnsi"/>
          <w:sz w:val="28"/>
          <w:szCs w:val="28"/>
          <w:lang w:eastAsia="en-US"/>
        </w:rPr>
        <w:t xml:space="preserve"> РФ</w:t>
      </w:r>
      <w:r w:rsidR="00E65DDD">
        <w:rPr>
          <w:rFonts w:eastAsiaTheme="minorHAnsi"/>
          <w:sz w:val="28"/>
          <w:szCs w:val="28"/>
          <w:lang w:eastAsia="en-US"/>
        </w:rPr>
        <w:t>.</w:t>
      </w:r>
    </w:p>
    <w:p w:rsidR="00CA7727" w:rsidRPr="002D0977" w:rsidRDefault="002D0977" w:rsidP="000B0051">
      <w:pPr>
        <w:spacing w:line="343" w:lineRule="atLeast"/>
        <w:ind w:firstLine="567"/>
        <w:jc w:val="both"/>
        <w:rPr>
          <w:kern w:val="36"/>
          <w:sz w:val="28"/>
          <w:szCs w:val="28"/>
        </w:rPr>
      </w:pPr>
      <w:proofErr w:type="gramStart"/>
      <w:r w:rsidRPr="002D0977">
        <w:rPr>
          <w:sz w:val="28"/>
          <w:szCs w:val="28"/>
        </w:rPr>
        <w:t>В свою очередь</w:t>
      </w:r>
      <w:r w:rsidR="00CA7727" w:rsidRPr="002D0977">
        <w:rPr>
          <w:sz w:val="28"/>
          <w:szCs w:val="28"/>
        </w:rPr>
        <w:t>, согласно статьи 5 «Положения о размерах и порядке осуществления ежемесячных и иных дополнительных выплат муниципальным служащим муниципального образования городской округ город Урай», утвержденного решением Думы города Урай от 28.02.2008 №5 предусмотрена возможность выплаты</w:t>
      </w:r>
      <w:r w:rsidR="00CA7727" w:rsidRPr="002D0977">
        <w:rPr>
          <w:rFonts w:ascii="Calibri" w:hAnsi="Calibri" w:cs="Calibri"/>
        </w:rPr>
        <w:t xml:space="preserve"> </w:t>
      </w:r>
      <w:r w:rsidR="00CA7727" w:rsidRPr="002D0977">
        <w:rPr>
          <w:sz w:val="28"/>
          <w:szCs w:val="28"/>
        </w:rPr>
        <w:t>«премии за выполнение особо важных и сложных заданий»</w:t>
      </w:r>
      <w:r w:rsidR="00CA7727" w:rsidRPr="002D0977">
        <w:rPr>
          <w:rFonts w:ascii="Calibri" w:hAnsi="Calibri" w:cs="Calibri"/>
        </w:rPr>
        <w:t xml:space="preserve"> </w:t>
      </w:r>
      <w:r w:rsidR="00CA7727" w:rsidRPr="002D0977">
        <w:rPr>
          <w:sz w:val="28"/>
          <w:szCs w:val="28"/>
        </w:rPr>
        <w:t>в размере не более одного месячного фонда оплаты труда.</w:t>
      </w:r>
      <w:proofErr w:type="gramEnd"/>
      <w:r w:rsidR="00CA7727" w:rsidRPr="002D0977">
        <w:rPr>
          <w:sz w:val="28"/>
          <w:szCs w:val="28"/>
        </w:rPr>
        <w:t xml:space="preserve"> Основанием для выплаты указанной премии, </w:t>
      </w:r>
      <w:r w:rsidR="00CA7727" w:rsidRPr="002D0977">
        <w:rPr>
          <w:i/>
          <w:sz w:val="28"/>
          <w:szCs w:val="28"/>
        </w:rPr>
        <w:t xml:space="preserve">является выполнение отдельных особо важных, сложных заданий, в том числе разработка программ, методик и прочих документов, имеющих особую сложность и </w:t>
      </w:r>
      <w:proofErr w:type="gramStart"/>
      <w:r w:rsidR="00CA7727" w:rsidRPr="002D0977">
        <w:rPr>
          <w:i/>
          <w:sz w:val="28"/>
          <w:szCs w:val="28"/>
        </w:rPr>
        <w:t>важное значение</w:t>
      </w:r>
      <w:proofErr w:type="gramEnd"/>
      <w:r w:rsidR="00CA7727" w:rsidRPr="002D0977">
        <w:rPr>
          <w:i/>
          <w:sz w:val="28"/>
          <w:szCs w:val="28"/>
        </w:rPr>
        <w:t xml:space="preserve"> для улучшения социально-экономического положения муниципального образования, определенной отрасли, сферы деятельности.</w:t>
      </w:r>
      <w:r w:rsidR="00CA7727" w:rsidRPr="002D0977">
        <w:rPr>
          <w:kern w:val="36"/>
          <w:sz w:val="28"/>
          <w:szCs w:val="28"/>
        </w:rPr>
        <w:t xml:space="preserve"> </w:t>
      </w:r>
    </w:p>
    <w:p w:rsidR="00CA7727" w:rsidRPr="002D0977" w:rsidRDefault="00CA7727" w:rsidP="00CA7727">
      <w:pPr>
        <w:spacing w:line="343" w:lineRule="atLeast"/>
        <w:ind w:firstLine="567"/>
        <w:jc w:val="both"/>
        <w:rPr>
          <w:kern w:val="36"/>
          <w:sz w:val="28"/>
          <w:szCs w:val="28"/>
        </w:rPr>
      </w:pPr>
      <w:r w:rsidRPr="002D0977">
        <w:rPr>
          <w:kern w:val="36"/>
          <w:sz w:val="28"/>
          <w:szCs w:val="28"/>
        </w:rPr>
        <w:t xml:space="preserve">Экономическое обоснование планируемых расходов в КСП в период проведения </w:t>
      </w:r>
      <w:r w:rsidR="003A325E">
        <w:rPr>
          <w:kern w:val="36"/>
          <w:sz w:val="28"/>
          <w:szCs w:val="28"/>
        </w:rPr>
        <w:t>э</w:t>
      </w:r>
      <w:r w:rsidRPr="002D0977">
        <w:rPr>
          <w:kern w:val="36"/>
          <w:sz w:val="28"/>
          <w:szCs w:val="28"/>
        </w:rPr>
        <w:t>кспертизы не представлены.</w:t>
      </w:r>
    </w:p>
    <w:p w:rsidR="00FB797D" w:rsidRDefault="00CA7727" w:rsidP="002D0977">
      <w:pPr>
        <w:pStyle w:val="aff2"/>
        <w:widowControl w:val="0"/>
        <w:shd w:val="clear" w:color="auto" w:fill="FFFFFF"/>
        <w:tabs>
          <w:tab w:val="left" w:pos="851"/>
        </w:tabs>
        <w:autoSpaceDE w:val="0"/>
        <w:autoSpaceDN w:val="0"/>
        <w:adjustRightInd w:val="0"/>
        <w:ind w:left="0" w:firstLine="567"/>
        <w:jc w:val="both"/>
        <w:rPr>
          <w:i/>
          <w:sz w:val="28"/>
          <w:szCs w:val="28"/>
        </w:rPr>
      </w:pPr>
      <w:r w:rsidRPr="002D0977">
        <w:rPr>
          <w:sz w:val="28"/>
          <w:szCs w:val="28"/>
        </w:rPr>
        <w:t xml:space="preserve">По мнению Контрольно-счетной палаты планирование расходов в сумме </w:t>
      </w:r>
      <w:r w:rsidR="00E65DDD" w:rsidRPr="002D0977">
        <w:rPr>
          <w:sz w:val="28"/>
          <w:szCs w:val="28"/>
        </w:rPr>
        <w:t>785</w:t>
      </w:r>
      <w:r w:rsidRPr="002D0977">
        <w:rPr>
          <w:sz w:val="28"/>
          <w:szCs w:val="28"/>
        </w:rPr>
        <w:t>,</w:t>
      </w:r>
      <w:r w:rsidR="00E65DDD" w:rsidRPr="002D0977">
        <w:rPr>
          <w:sz w:val="28"/>
          <w:szCs w:val="28"/>
        </w:rPr>
        <w:t>3</w:t>
      </w:r>
      <w:r w:rsidRPr="002D0977">
        <w:rPr>
          <w:sz w:val="28"/>
          <w:szCs w:val="28"/>
        </w:rPr>
        <w:t xml:space="preserve"> тыс. рублей </w:t>
      </w:r>
      <w:r w:rsidRPr="00F0554D">
        <w:rPr>
          <w:sz w:val="28"/>
          <w:szCs w:val="28"/>
          <w:u w:val="single"/>
        </w:rPr>
        <w:t>без предоставления обоснований</w:t>
      </w:r>
      <w:r w:rsidRPr="002D0977">
        <w:rPr>
          <w:sz w:val="28"/>
          <w:szCs w:val="28"/>
        </w:rPr>
        <w:t xml:space="preserve"> необходимости</w:t>
      </w:r>
      <w:r w:rsidRPr="002D0977">
        <w:rPr>
          <w:i/>
          <w:sz w:val="28"/>
          <w:szCs w:val="28"/>
        </w:rPr>
        <w:t xml:space="preserve"> выполнения отдельных </w:t>
      </w:r>
      <w:r w:rsidRPr="002D0977">
        <w:rPr>
          <w:sz w:val="28"/>
          <w:szCs w:val="28"/>
        </w:rPr>
        <w:t xml:space="preserve">особо важных, сложных заданий, имеющих особую сложность и важное значение для улучшения социально-экономического положения муниципального образования, </w:t>
      </w:r>
      <w:r w:rsidRPr="002D0977">
        <w:rPr>
          <w:i/>
          <w:sz w:val="28"/>
          <w:szCs w:val="28"/>
        </w:rPr>
        <w:t xml:space="preserve">при формировании бюджета в условиях ограниченности бюджетных ресурсов, является не </w:t>
      </w:r>
      <w:proofErr w:type="gramStart"/>
      <w:r w:rsidRPr="002D0977">
        <w:rPr>
          <w:i/>
          <w:sz w:val="28"/>
          <w:szCs w:val="28"/>
        </w:rPr>
        <w:t>целесообразным</w:t>
      </w:r>
      <w:proofErr w:type="gramEnd"/>
      <w:r w:rsidR="002310D6">
        <w:rPr>
          <w:i/>
          <w:sz w:val="28"/>
          <w:szCs w:val="28"/>
        </w:rPr>
        <w:t xml:space="preserve"> и подлежат исключению из объема прогнозируемых расходов.</w:t>
      </w:r>
    </w:p>
    <w:p w:rsidR="00FB797D" w:rsidRPr="00A332AA" w:rsidRDefault="00FB797D" w:rsidP="002D0977">
      <w:pPr>
        <w:autoSpaceDE w:val="0"/>
        <w:autoSpaceDN w:val="0"/>
        <w:adjustRightInd w:val="0"/>
        <w:jc w:val="both"/>
        <w:rPr>
          <w:color w:val="FF0000"/>
          <w:sz w:val="16"/>
          <w:szCs w:val="16"/>
        </w:rPr>
      </w:pPr>
    </w:p>
    <w:p w:rsidR="00FB797D" w:rsidRPr="003E1350" w:rsidRDefault="00FB797D" w:rsidP="00FB797D">
      <w:pPr>
        <w:pStyle w:val="Default"/>
        <w:jc w:val="center"/>
        <w:rPr>
          <w:b/>
          <w:bCs/>
          <w:color w:val="000000" w:themeColor="text1"/>
          <w:sz w:val="28"/>
          <w:szCs w:val="28"/>
        </w:rPr>
      </w:pPr>
      <w:r w:rsidRPr="003E1350">
        <w:rPr>
          <w:b/>
          <w:bCs/>
          <w:color w:val="000000" w:themeColor="text1"/>
          <w:sz w:val="28"/>
          <w:szCs w:val="28"/>
        </w:rPr>
        <w:t>5.3.2. Расходы на обеспечение образовательных учреждений</w:t>
      </w:r>
    </w:p>
    <w:p w:rsidR="00FB797D" w:rsidRPr="003E1350" w:rsidRDefault="00FB797D" w:rsidP="00FB797D">
      <w:pPr>
        <w:pStyle w:val="Default"/>
        <w:jc w:val="center"/>
        <w:rPr>
          <w:b/>
          <w:bCs/>
          <w:color w:val="000000" w:themeColor="text1"/>
          <w:sz w:val="16"/>
          <w:szCs w:val="16"/>
        </w:rPr>
      </w:pPr>
    </w:p>
    <w:p w:rsidR="00FB797D" w:rsidRPr="003E1350" w:rsidRDefault="00FB797D" w:rsidP="008A31E4">
      <w:pPr>
        <w:autoSpaceDE w:val="0"/>
        <w:autoSpaceDN w:val="0"/>
        <w:adjustRightInd w:val="0"/>
        <w:ind w:firstLine="567"/>
        <w:jc w:val="both"/>
        <w:rPr>
          <w:color w:val="000000" w:themeColor="text1"/>
          <w:sz w:val="28"/>
          <w:szCs w:val="28"/>
        </w:rPr>
      </w:pPr>
      <w:r w:rsidRPr="003E1350">
        <w:rPr>
          <w:color w:val="000000" w:themeColor="text1"/>
          <w:sz w:val="28"/>
          <w:szCs w:val="28"/>
        </w:rPr>
        <w:t xml:space="preserve">В силу </w:t>
      </w:r>
      <w:hyperlink r:id="rId14" w:history="1">
        <w:r w:rsidRPr="003E1350">
          <w:rPr>
            <w:color w:val="000000" w:themeColor="text1"/>
            <w:sz w:val="28"/>
            <w:szCs w:val="28"/>
          </w:rPr>
          <w:t xml:space="preserve">части 1 статьи 9, части 4 статьи 37 Федерального закона от 29.12.2012 №273-ФЗ «Об образовании в Российской Федерации» </w:t>
        </w:r>
      </w:hyperlink>
      <w:r w:rsidRPr="003E1350">
        <w:rPr>
          <w:color w:val="000000" w:themeColor="text1"/>
          <w:sz w:val="28"/>
          <w:szCs w:val="28"/>
        </w:rPr>
        <w:t>за муниципальными образованиями в части обеспечения закреплено:</w:t>
      </w:r>
    </w:p>
    <w:p w:rsidR="00FB797D" w:rsidRPr="003E1350" w:rsidRDefault="00FB797D" w:rsidP="008A31E4">
      <w:pPr>
        <w:pStyle w:val="aff2"/>
        <w:numPr>
          <w:ilvl w:val="0"/>
          <w:numId w:val="20"/>
        </w:numPr>
        <w:tabs>
          <w:tab w:val="left" w:pos="851"/>
        </w:tabs>
        <w:autoSpaceDE w:val="0"/>
        <w:autoSpaceDN w:val="0"/>
        <w:adjustRightInd w:val="0"/>
        <w:ind w:left="0" w:firstLine="567"/>
        <w:jc w:val="both"/>
        <w:rPr>
          <w:color w:val="000000" w:themeColor="text1"/>
          <w:sz w:val="28"/>
          <w:szCs w:val="28"/>
        </w:rPr>
      </w:pPr>
      <w:r w:rsidRPr="003E1350">
        <w:rPr>
          <w:color w:val="000000" w:themeColor="text1"/>
          <w:sz w:val="28"/>
          <w:szCs w:val="28"/>
        </w:rPr>
        <w:t xml:space="preserve">организация предоставления дополнительного образования детей в муниципальных образовательных организациях (за исключением дополнительного </w:t>
      </w:r>
      <w:r w:rsidRPr="003E1350">
        <w:rPr>
          <w:color w:val="000000" w:themeColor="text1"/>
          <w:sz w:val="28"/>
          <w:szCs w:val="28"/>
        </w:rPr>
        <w:lastRenderedPageBreak/>
        <w:t>образования детей, финансовое обеспечение которого осуществляется органами государственной власти субъекта Российской Федерации);</w:t>
      </w:r>
    </w:p>
    <w:p w:rsidR="00FB797D" w:rsidRPr="003E1350" w:rsidRDefault="00FB797D" w:rsidP="008A31E4">
      <w:pPr>
        <w:pStyle w:val="aff2"/>
        <w:numPr>
          <w:ilvl w:val="0"/>
          <w:numId w:val="20"/>
        </w:numPr>
        <w:tabs>
          <w:tab w:val="left" w:pos="851"/>
        </w:tabs>
        <w:autoSpaceDE w:val="0"/>
        <w:autoSpaceDN w:val="0"/>
        <w:adjustRightInd w:val="0"/>
        <w:ind w:left="0" w:firstLine="567"/>
        <w:jc w:val="both"/>
        <w:rPr>
          <w:color w:val="000000" w:themeColor="text1"/>
          <w:sz w:val="28"/>
          <w:szCs w:val="28"/>
        </w:rPr>
      </w:pPr>
      <w:r w:rsidRPr="003E1350">
        <w:rPr>
          <w:color w:val="000000" w:themeColor="text1"/>
          <w:sz w:val="28"/>
          <w:szCs w:val="28"/>
        </w:rPr>
        <w:t>обеспечение содержания зданий и сооружений муниципальных образовательных организаций, обустройство прилегающих к ним территорий;</w:t>
      </w:r>
    </w:p>
    <w:p w:rsidR="00FB797D" w:rsidRPr="003E1350" w:rsidRDefault="00FB797D" w:rsidP="008A31E4">
      <w:pPr>
        <w:pStyle w:val="aff2"/>
        <w:numPr>
          <w:ilvl w:val="0"/>
          <w:numId w:val="20"/>
        </w:numPr>
        <w:tabs>
          <w:tab w:val="left" w:pos="851"/>
        </w:tabs>
        <w:autoSpaceDE w:val="0"/>
        <w:autoSpaceDN w:val="0"/>
        <w:adjustRightInd w:val="0"/>
        <w:ind w:left="0" w:firstLine="567"/>
        <w:jc w:val="both"/>
        <w:rPr>
          <w:color w:val="000000" w:themeColor="text1"/>
          <w:sz w:val="28"/>
          <w:szCs w:val="28"/>
        </w:rPr>
      </w:pPr>
      <w:r w:rsidRPr="003E1350">
        <w:rPr>
          <w:color w:val="000000" w:themeColor="text1"/>
          <w:sz w:val="28"/>
          <w:szCs w:val="28"/>
        </w:rPr>
        <w:t>обеспечение питанием обучающихся за счет бюджетных ассигнований местных бюджетов осуществляется в случаях и в порядке, установленными органами местного самоуправления.</w:t>
      </w:r>
    </w:p>
    <w:p w:rsidR="00FB797D" w:rsidRPr="003E1350" w:rsidRDefault="00FB797D" w:rsidP="008A31E4">
      <w:pPr>
        <w:autoSpaceDE w:val="0"/>
        <w:autoSpaceDN w:val="0"/>
        <w:adjustRightInd w:val="0"/>
        <w:ind w:firstLine="567"/>
        <w:jc w:val="both"/>
        <w:rPr>
          <w:color w:val="000000" w:themeColor="text1"/>
          <w:sz w:val="28"/>
          <w:szCs w:val="28"/>
        </w:rPr>
      </w:pPr>
      <w:r w:rsidRPr="003E1350">
        <w:rPr>
          <w:color w:val="000000" w:themeColor="text1"/>
          <w:sz w:val="28"/>
          <w:szCs w:val="28"/>
        </w:rPr>
        <w:t>Отдельными нормативными документами федерального, регионального и местного уровней с целью финансирования образовательных учреждений не определен состав расходов на содержания зданий и сооружений муниципальных образовательных организаций, обустройство прилегающих к ним территорий.</w:t>
      </w:r>
    </w:p>
    <w:p w:rsidR="00FB797D" w:rsidRPr="003E1350" w:rsidRDefault="00FB797D" w:rsidP="008A31E4">
      <w:pPr>
        <w:autoSpaceDE w:val="0"/>
        <w:autoSpaceDN w:val="0"/>
        <w:adjustRightInd w:val="0"/>
        <w:ind w:firstLine="567"/>
        <w:jc w:val="both"/>
        <w:rPr>
          <w:color w:val="000000" w:themeColor="text1"/>
          <w:sz w:val="28"/>
          <w:szCs w:val="28"/>
        </w:rPr>
      </w:pPr>
      <w:r w:rsidRPr="003E1350">
        <w:rPr>
          <w:color w:val="000000" w:themeColor="text1"/>
          <w:sz w:val="28"/>
          <w:szCs w:val="28"/>
        </w:rPr>
        <w:t xml:space="preserve">Общее направление расходов на коммунальные услуги, а также работы, услуги по содержанию имущества (КОСГУ 223,225) определены в </w:t>
      </w:r>
      <w:hyperlink r:id="rId15" w:history="1">
        <w:r w:rsidRPr="003E1350">
          <w:rPr>
            <w:color w:val="000000" w:themeColor="text1"/>
            <w:sz w:val="28"/>
            <w:szCs w:val="28"/>
          </w:rPr>
          <w:t>части 3 раздела V</w:t>
        </w:r>
      </w:hyperlink>
      <w:r w:rsidRPr="003E1350">
        <w:rPr>
          <w:color w:val="000000" w:themeColor="text1"/>
          <w:sz w:val="28"/>
          <w:szCs w:val="28"/>
        </w:rPr>
        <w:t xml:space="preserve"> Указаний о порядке применения бюджетной классификации Российской Федерации, утвержденных приказом Минфина России от 01.07.2013 №65н.</w:t>
      </w:r>
    </w:p>
    <w:p w:rsidR="00FB797D" w:rsidRPr="003E1350" w:rsidRDefault="00FB797D" w:rsidP="008A31E4">
      <w:pPr>
        <w:autoSpaceDE w:val="0"/>
        <w:autoSpaceDN w:val="0"/>
        <w:adjustRightInd w:val="0"/>
        <w:ind w:firstLine="567"/>
        <w:jc w:val="both"/>
        <w:rPr>
          <w:color w:val="000000" w:themeColor="text1"/>
          <w:sz w:val="28"/>
          <w:szCs w:val="28"/>
        </w:rPr>
      </w:pPr>
      <w:proofErr w:type="gramStart"/>
      <w:r w:rsidRPr="003E1350">
        <w:rPr>
          <w:color w:val="000000" w:themeColor="text1"/>
          <w:sz w:val="28"/>
          <w:szCs w:val="28"/>
        </w:rPr>
        <w:t>В силу части 3 статьи 86 БК РФ – расходные обязательства муниципального образования, при осуществлении органами местного самоуправления переданных им отдельных государственных полномочий,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w:t>
      </w:r>
      <w:proofErr w:type="gramEnd"/>
    </w:p>
    <w:p w:rsidR="00FB797D" w:rsidRPr="003E1350" w:rsidRDefault="00FB797D" w:rsidP="008A31E4">
      <w:pPr>
        <w:autoSpaceDE w:val="0"/>
        <w:autoSpaceDN w:val="0"/>
        <w:adjustRightInd w:val="0"/>
        <w:ind w:firstLine="567"/>
        <w:jc w:val="both"/>
        <w:rPr>
          <w:color w:val="000000" w:themeColor="text1"/>
          <w:sz w:val="28"/>
          <w:szCs w:val="28"/>
        </w:rPr>
      </w:pPr>
      <w:r w:rsidRPr="003E1350">
        <w:rPr>
          <w:color w:val="000000" w:themeColor="text1"/>
          <w:sz w:val="28"/>
          <w:szCs w:val="28"/>
        </w:rPr>
        <w:t>В случае</w:t>
      </w:r>
      <w:proofErr w:type="gramStart"/>
      <w:r w:rsidRPr="003E1350">
        <w:rPr>
          <w:color w:val="000000" w:themeColor="text1"/>
          <w:sz w:val="28"/>
          <w:szCs w:val="28"/>
        </w:rPr>
        <w:t>,</w:t>
      </w:r>
      <w:proofErr w:type="gramEnd"/>
      <w:r w:rsidRPr="003E1350">
        <w:rPr>
          <w:color w:val="000000" w:themeColor="text1"/>
          <w:sz w:val="28"/>
          <w:szCs w:val="28"/>
        </w:rPr>
        <w:t xml:space="preserve">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FB797D" w:rsidRPr="003E1350" w:rsidRDefault="00FB797D" w:rsidP="008A31E4">
      <w:pPr>
        <w:autoSpaceDE w:val="0"/>
        <w:autoSpaceDN w:val="0"/>
        <w:adjustRightInd w:val="0"/>
        <w:ind w:firstLine="567"/>
        <w:jc w:val="both"/>
        <w:rPr>
          <w:color w:val="000000" w:themeColor="text1"/>
          <w:sz w:val="28"/>
          <w:szCs w:val="28"/>
        </w:rPr>
      </w:pPr>
      <w:proofErr w:type="gramStart"/>
      <w:r w:rsidRPr="003E1350">
        <w:rPr>
          <w:color w:val="000000" w:themeColor="text1"/>
          <w:sz w:val="28"/>
          <w:szCs w:val="28"/>
        </w:rPr>
        <w:t>Частью 3 статьи 136 БК РФ установлено, что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w:t>
      </w:r>
      <w:proofErr w:type="gramEnd"/>
      <w:r w:rsidRPr="003E1350">
        <w:rPr>
          <w:color w:val="000000" w:themeColor="text1"/>
          <w:sz w:val="28"/>
          <w:szCs w:val="28"/>
        </w:rPr>
        <w:t xml:space="preserve"> процентов собственных доходов местного бюджета,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r:id="rId16" w:history="1">
        <w:r w:rsidRPr="003E1350">
          <w:rPr>
            <w:color w:val="000000" w:themeColor="text1"/>
            <w:sz w:val="28"/>
            <w:szCs w:val="28"/>
          </w:rPr>
          <w:t>Конституцией</w:t>
        </w:r>
      </w:hyperlink>
      <w:r w:rsidRPr="003E1350">
        <w:rPr>
          <w:color w:val="000000" w:themeColor="text1"/>
          <w:sz w:val="28"/>
          <w:szCs w:val="28"/>
        </w:rP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FB797D" w:rsidRPr="008A31E4" w:rsidRDefault="00FB797D" w:rsidP="008A31E4">
      <w:pPr>
        <w:autoSpaceDE w:val="0"/>
        <w:autoSpaceDN w:val="0"/>
        <w:adjustRightInd w:val="0"/>
        <w:ind w:firstLine="567"/>
        <w:jc w:val="both"/>
        <w:rPr>
          <w:i/>
          <w:color w:val="000000" w:themeColor="text1"/>
          <w:sz w:val="28"/>
          <w:szCs w:val="28"/>
        </w:rPr>
      </w:pPr>
      <w:r w:rsidRPr="003E1350">
        <w:rPr>
          <w:i/>
          <w:color w:val="000000" w:themeColor="text1"/>
          <w:sz w:val="28"/>
          <w:szCs w:val="28"/>
        </w:rPr>
        <w:t>Несмотря на вышеуказанные нормы</w:t>
      </w:r>
      <w:r w:rsidR="003E1350">
        <w:rPr>
          <w:i/>
          <w:color w:val="000000" w:themeColor="text1"/>
          <w:sz w:val="28"/>
          <w:szCs w:val="28"/>
        </w:rPr>
        <w:t>, как и в предыдущем периоде,</w:t>
      </w:r>
      <w:r w:rsidRPr="003E1350">
        <w:rPr>
          <w:i/>
          <w:color w:val="000000" w:themeColor="text1"/>
          <w:sz w:val="28"/>
          <w:szCs w:val="28"/>
        </w:rPr>
        <w:t xml:space="preserve"> в рамках Проекта бюджета запланированы расходы на образовательные учреждения за счет средств местного бюджета не отнесенные </w:t>
      </w:r>
      <w:hyperlink r:id="rId17" w:history="1">
        <w:r w:rsidRPr="003E1350">
          <w:rPr>
            <w:i/>
            <w:color w:val="000000" w:themeColor="text1"/>
            <w:sz w:val="28"/>
            <w:szCs w:val="28"/>
          </w:rPr>
          <w:t>Конституцией</w:t>
        </w:r>
      </w:hyperlink>
      <w:r w:rsidRPr="003E1350">
        <w:rPr>
          <w:i/>
          <w:color w:val="000000" w:themeColor="text1"/>
          <w:sz w:val="28"/>
          <w:szCs w:val="28"/>
        </w:rPr>
        <w:t xml:space="preserve"> Российской Федерации, федеральными законами, законами субъектов Российской Федерации к </w:t>
      </w:r>
      <w:r w:rsidRPr="003E1350">
        <w:rPr>
          <w:i/>
          <w:color w:val="000000" w:themeColor="text1"/>
          <w:sz w:val="28"/>
          <w:szCs w:val="28"/>
        </w:rPr>
        <w:lastRenderedPageBreak/>
        <w:t xml:space="preserve">полномочиям органов местного самоуправления на сумму </w:t>
      </w:r>
      <w:r w:rsidR="00F77FA0">
        <w:rPr>
          <w:i/>
          <w:color w:val="000000" w:themeColor="text1"/>
          <w:sz w:val="28"/>
          <w:szCs w:val="28"/>
        </w:rPr>
        <w:t>80</w:t>
      </w:r>
      <w:r w:rsidRPr="003E1350">
        <w:rPr>
          <w:i/>
          <w:color w:val="000000" w:themeColor="text1"/>
          <w:sz w:val="28"/>
          <w:szCs w:val="28"/>
        </w:rPr>
        <w:t> </w:t>
      </w:r>
      <w:r w:rsidR="00F77FA0">
        <w:rPr>
          <w:i/>
          <w:color w:val="000000" w:themeColor="text1"/>
          <w:sz w:val="28"/>
          <w:szCs w:val="28"/>
        </w:rPr>
        <w:t>516</w:t>
      </w:r>
      <w:r w:rsidRPr="003E1350">
        <w:rPr>
          <w:i/>
          <w:color w:val="000000" w:themeColor="text1"/>
          <w:sz w:val="28"/>
          <w:szCs w:val="28"/>
        </w:rPr>
        <w:t>,</w:t>
      </w:r>
      <w:r w:rsidR="003E1350">
        <w:rPr>
          <w:i/>
          <w:color w:val="000000" w:themeColor="text1"/>
          <w:sz w:val="28"/>
          <w:szCs w:val="28"/>
        </w:rPr>
        <w:t>2</w:t>
      </w:r>
      <w:r w:rsidRPr="003E1350">
        <w:rPr>
          <w:i/>
          <w:color w:val="000000" w:themeColor="text1"/>
          <w:sz w:val="28"/>
          <w:szCs w:val="28"/>
        </w:rPr>
        <w:t xml:space="preserve"> тыс. рублей </w:t>
      </w:r>
      <w:r w:rsidRPr="008A31E4">
        <w:rPr>
          <w:color w:val="000000" w:themeColor="text1"/>
          <w:sz w:val="28"/>
          <w:szCs w:val="28"/>
        </w:rPr>
        <w:t>(Таблица 1</w:t>
      </w:r>
      <w:r w:rsidR="008A31E4" w:rsidRPr="008A31E4">
        <w:rPr>
          <w:color w:val="000000" w:themeColor="text1"/>
          <w:sz w:val="28"/>
          <w:szCs w:val="28"/>
        </w:rPr>
        <w:t>7</w:t>
      </w:r>
      <w:r w:rsidRPr="008A31E4">
        <w:rPr>
          <w:color w:val="000000" w:themeColor="text1"/>
          <w:sz w:val="28"/>
          <w:szCs w:val="28"/>
        </w:rPr>
        <w:t>).</w:t>
      </w:r>
    </w:p>
    <w:p w:rsidR="00FB797D" w:rsidRPr="008A31E4" w:rsidRDefault="00FB797D" w:rsidP="00FB797D">
      <w:pPr>
        <w:autoSpaceDE w:val="0"/>
        <w:autoSpaceDN w:val="0"/>
        <w:adjustRightInd w:val="0"/>
        <w:ind w:firstLine="540"/>
        <w:jc w:val="right"/>
        <w:rPr>
          <w:rFonts w:eastAsia="Calibri"/>
          <w:sz w:val="28"/>
          <w:szCs w:val="28"/>
        </w:rPr>
      </w:pPr>
      <w:r w:rsidRPr="008A31E4">
        <w:rPr>
          <w:rFonts w:eastAsia="Calibri"/>
          <w:sz w:val="28"/>
          <w:szCs w:val="28"/>
        </w:rPr>
        <w:t>Таблица 1</w:t>
      </w:r>
      <w:r w:rsidR="008A31E4" w:rsidRPr="008A31E4">
        <w:rPr>
          <w:rFonts w:eastAsia="Calibri"/>
          <w:sz w:val="28"/>
          <w:szCs w:val="28"/>
        </w:rPr>
        <w:t>7</w:t>
      </w:r>
      <w:r w:rsidRPr="008A31E4">
        <w:rPr>
          <w:rFonts w:eastAsia="Calibri"/>
          <w:sz w:val="28"/>
          <w:szCs w:val="28"/>
        </w:rPr>
        <w:t xml:space="preserve"> </w:t>
      </w:r>
      <w:r w:rsidRPr="008A31E4">
        <w:rPr>
          <w:sz w:val="28"/>
          <w:szCs w:val="28"/>
        </w:rPr>
        <w:t>(тыс. рублей)</w:t>
      </w:r>
    </w:p>
    <w:tbl>
      <w:tblPr>
        <w:tblW w:w="102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
        <w:gridCol w:w="6096"/>
        <w:gridCol w:w="1559"/>
        <w:gridCol w:w="1984"/>
      </w:tblGrid>
      <w:tr w:rsidR="00FB797D" w:rsidRPr="001443B0" w:rsidTr="00FB797D">
        <w:trPr>
          <w:trHeight w:val="300"/>
        </w:trPr>
        <w:tc>
          <w:tcPr>
            <w:tcW w:w="576" w:type="dxa"/>
            <w:vMerge w:val="restart"/>
            <w:shd w:val="clear" w:color="auto" w:fill="auto"/>
            <w:vAlign w:val="center"/>
            <w:hideMark/>
          </w:tcPr>
          <w:p w:rsidR="00FB797D" w:rsidRPr="003E1350" w:rsidRDefault="00FB797D" w:rsidP="00FB797D">
            <w:pPr>
              <w:jc w:val="center"/>
              <w:rPr>
                <w:bCs/>
                <w:color w:val="000000" w:themeColor="text1"/>
                <w:sz w:val="16"/>
                <w:szCs w:val="16"/>
              </w:rPr>
            </w:pPr>
            <w:r w:rsidRPr="003E1350">
              <w:rPr>
                <w:bCs/>
                <w:color w:val="000000" w:themeColor="text1"/>
                <w:sz w:val="16"/>
                <w:szCs w:val="16"/>
              </w:rPr>
              <w:t xml:space="preserve">№ </w:t>
            </w:r>
            <w:proofErr w:type="spellStart"/>
            <w:proofErr w:type="gramStart"/>
            <w:r w:rsidRPr="003E1350">
              <w:rPr>
                <w:bCs/>
                <w:color w:val="000000" w:themeColor="text1"/>
                <w:sz w:val="16"/>
                <w:szCs w:val="16"/>
              </w:rPr>
              <w:t>п</w:t>
            </w:r>
            <w:proofErr w:type="spellEnd"/>
            <w:proofErr w:type="gramEnd"/>
            <w:r w:rsidRPr="003E1350">
              <w:rPr>
                <w:bCs/>
                <w:color w:val="000000" w:themeColor="text1"/>
                <w:sz w:val="16"/>
                <w:szCs w:val="16"/>
              </w:rPr>
              <w:t>/</w:t>
            </w:r>
            <w:proofErr w:type="spellStart"/>
            <w:r w:rsidRPr="003E1350">
              <w:rPr>
                <w:bCs/>
                <w:color w:val="000000" w:themeColor="text1"/>
                <w:sz w:val="16"/>
                <w:szCs w:val="16"/>
              </w:rPr>
              <w:t>п</w:t>
            </w:r>
            <w:proofErr w:type="spellEnd"/>
          </w:p>
        </w:tc>
        <w:tc>
          <w:tcPr>
            <w:tcW w:w="6096" w:type="dxa"/>
            <w:vMerge w:val="restart"/>
            <w:shd w:val="clear" w:color="auto" w:fill="auto"/>
            <w:vAlign w:val="center"/>
            <w:hideMark/>
          </w:tcPr>
          <w:p w:rsidR="00FB797D" w:rsidRPr="003E1350" w:rsidRDefault="00FB797D" w:rsidP="00FB797D">
            <w:pPr>
              <w:jc w:val="center"/>
              <w:rPr>
                <w:bCs/>
                <w:color w:val="000000" w:themeColor="text1"/>
                <w:sz w:val="16"/>
                <w:szCs w:val="16"/>
              </w:rPr>
            </w:pPr>
            <w:r w:rsidRPr="003E1350">
              <w:rPr>
                <w:bCs/>
                <w:color w:val="000000" w:themeColor="text1"/>
                <w:sz w:val="16"/>
                <w:szCs w:val="16"/>
              </w:rPr>
              <w:t>Наименование расходов</w:t>
            </w:r>
          </w:p>
        </w:tc>
        <w:tc>
          <w:tcPr>
            <w:tcW w:w="3543" w:type="dxa"/>
            <w:gridSpan w:val="2"/>
            <w:shd w:val="clear" w:color="auto" w:fill="auto"/>
            <w:vAlign w:val="center"/>
            <w:hideMark/>
          </w:tcPr>
          <w:p w:rsidR="00FB797D" w:rsidRPr="003E1350" w:rsidRDefault="00FB797D" w:rsidP="00FB797D">
            <w:pPr>
              <w:jc w:val="center"/>
              <w:rPr>
                <w:bCs/>
                <w:color w:val="000000" w:themeColor="text1"/>
                <w:sz w:val="16"/>
                <w:szCs w:val="16"/>
              </w:rPr>
            </w:pPr>
            <w:r w:rsidRPr="003E1350">
              <w:rPr>
                <w:bCs/>
                <w:color w:val="000000" w:themeColor="text1"/>
                <w:sz w:val="16"/>
                <w:szCs w:val="16"/>
              </w:rPr>
              <w:t>Местный бюджет</w:t>
            </w:r>
          </w:p>
        </w:tc>
      </w:tr>
      <w:tr w:rsidR="00FB797D" w:rsidRPr="001443B0" w:rsidTr="00FB797D">
        <w:trPr>
          <w:trHeight w:val="450"/>
        </w:trPr>
        <w:tc>
          <w:tcPr>
            <w:tcW w:w="576" w:type="dxa"/>
            <w:vMerge/>
            <w:vAlign w:val="center"/>
            <w:hideMark/>
          </w:tcPr>
          <w:p w:rsidR="00FB797D" w:rsidRPr="003E1350" w:rsidRDefault="00FB797D" w:rsidP="00FB797D">
            <w:pPr>
              <w:rPr>
                <w:bCs/>
                <w:color w:val="000000" w:themeColor="text1"/>
                <w:sz w:val="16"/>
                <w:szCs w:val="16"/>
              </w:rPr>
            </w:pPr>
          </w:p>
        </w:tc>
        <w:tc>
          <w:tcPr>
            <w:tcW w:w="6096" w:type="dxa"/>
            <w:vMerge/>
            <w:vAlign w:val="center"/>
            <w:hideMark/>
          </w:tcPr>
          <w:p w:rsidR="00FB797D" w:rsidRPr="003E1350" w:rsidRDefault="00FB797D" w:rsidP="00FB797D">
            <w:pPr>
              <w:rPr>
                <w:bCs/>
                <w:color w:val="000000" w:themeColor="text1"/>
                <w:sz w:val="16"/>
                <w:szCs w:val="16"/>
              </w:rPr>
            </w:pPr>
          </w:p>
        </w:tc>
        <w:tc>
          <w:tcPr>
            <w:tcW w:w="1559" w:type="dxa"/>
            <w:shd w:val="clear" w:color="auto" w:fill="auto"/>
            <w:vAlign w:val="center"/>
            <w:hideMark/>
          </w:tcPr>
          <w:p w:rsidR="00FB797D" w:rsidRPr="003E1350" w:rsidRDefault="00FB797D" w:rsidP="00FB797D">
            <w:pPr>
              <w:jc w:val="center"/>
              <w:rPr>
                <w:bCs/>
                <w:color w:val="000000" w:themeColor="text1"/>
                <w:sz w:val="16"/>
                <w:szCs w:val="16"/>
              </w:rPr>
            </w:pPr>
            <w:r w:rsidRPr="003E1350">
              <w:rPr>
                <w:bCs/>
                <w:color w:val="000000" w:themeColor="text1"/>
                <w:sz w:val="16"/>
                <w:szCs w:val="16"/>
              </w:rPr>
              <w:t>Дошкольные образовательные учреждения</w:t>
            </w:r>
          </w:p>
        </w:tc>
        <w:tc>
          <w:tcPr>
            <w:tcW w:w="1984" w:type="dxa"/>
            <w:shd w:val="clear" w:color="auto" w:fill="auto"/>
            <w:vAlign w:val="center"/>
            <w:hideMark/>
          </w:tcPr>
          <w:p w:rsidR="00FB797D" w:rsidRPr="003E1350" w:rsidRDefault="00FB797D" w:rsidP="00FB797D">
            <w:pPr>
              <w:jc w:val="center"/>
              <w:rPr>
                <w:bCs/>
                <w:color w:val="000000" w:themeColor="text1"/>
                <w:sz w:val="16"/>
                <w:szCs w:val="16"/>
              </w:rPr>
            </w:pPr>
            <w:r w:rsidRPr="003E1350">
              <w:rPr>
                <w:bCs/>
                <w:color w:val="000000" w:themeColor="text1"/>
                <w:sz w:val="16"/>
                <w:szCs w:val="16"/>
              </w:rPr>
              <w:t>Общеобразовательные учреждения</w:t>
            </w:r>
          </w:p>
        </w:tc>
      </w:tr>
      <w:tr w:rsidR="00FB797D" w:rsidRPr="001443B0" w:rsidTr="00FB797D">
        <w:trPr>
          <w:trHeight w:val="67"/>
        </w:trPr>
        <w:tc>
          <w:tcPr>
            <w:tcW w:w="576" w:type="dxa"/>
            <w:vAlign w:val="center"/>
            <w:hideMark/>
          </w:tcPr>
          <w:p w:rsidR="00FB797D" w:rsidRPr="003E1350" w:rsidRDefault="00FB797D" w:rsidP="00FB797D">
            <w:pPr>
              <w:jc w:val="center"/>
              <w:rPr>
                <w:bCs/>
                <w:color w:val="000000" w:themeColor="text1"/>
                <w:sz w:val="14"/>
                <w:szCs w:val="14"/>
              </w:rPr>
            </w:pPr>
            <w:r w:rsidRPr="003E1350">
              <w:rPr>
                <w:bCs/>
                <w:color w:val="000000" w:themeColor="text1"/>
                <w:sz w:val="14"/>
                <w:szCs w:val="14"/>
              </w:rPr>
              <w:t>1</w:t>
            </w:r>
          </w:p>
        </w:tc>
        <w:tc>
          <w:tcPr>
            <w:tcW w:w="6096" w:type="dxa"/>
            <w:vAlign w:val="center"/>
            <w:hideMark/>
          </w:tcPr>
          <w:p w:rsidR="00FB797D" w:rsidRPr="003E1350" w:rsidRDefault="00FB797D" w:rsidP="00FB797D">
            <w:pPr>
              <w:jc w:val="center"/>
              <w:rPr>
                <w:bCs/>
                <w:color w:val="000000" w:themeColor="text1"/>
                <w:sz w:val="14"/>
                <w:szCs w:val="14"/>
              </w:rPr>
            </w:pPr>
            <w:r w:rsidRPr="003E1350">
              <w:rPr>
                <w:bCs/>
                <w:color w:val="000000" w:themeColor="text1"/>
                <w:sz w:val="14"/>
                <w:szCs w:val="14"/>
              </w:rPr>
              <w:t>2</w:t>
            </w:r>
          </w:p>
        </w:tc>
        <w:tc>
          <w:tcPr>
            <w:tcW w:w="1559" w:type="dxa"/>
            <w:shd w:val="clear" w:color="auto" w:fill="auto"/>
            <w:vAlign w:val="center"/>
            <w:hideMark/>
          </w:tcPr>
          <w:p w:rsidR="00FB797D" w:rsidRPr="003E1350" w:rsidRDefault="00FB797D" w:rsidP="00FB797D">
            <w:pPr>
              <w:jc w:val="center"/>
              <w:rPr>
                <w:bCs/>
                <w:color w:val="000000" w:themeColor="text1"/>
                <w:sz w:val="14"/>
                <w:szCs w:val="14"/>
              </w:rPr>
            </w:pPr>
            <w:r w:rsidRPr="003E1350">
              <w:rPr>
                <w:bCs/>
                <w:color w:val="000000" w:themeColor="text1"/>
                <w:sz w:val="14"/>
                <w:szCs w:val="14"/>
              </w:rPr>
              <w:t>3</w:t>
            </w:r>
          </w:p>
        </w:tc>
        <w:tc>
          <w:tcPr>
            <w:tcW w:w="1984" w:type="dxa"/>
            <w:shd w:val="clear" w:color="auto" w:fill="auto"/>
            <w:vAlign w:val="center"/>
            <w:hideMark/>
          </w:tcPr>
          <w:p w:rsidR="00FB797D" w:rsidRPr="003E1350" w:rsidRDefault="00FB797D" w:rsidP="00FB797D">
            <w:pPr>
              <w:jc w:val="center"/>
              <w:rPr>
                <w:bCs/>
                <w:color w:val="000000" w:themeColor="text1"/>
                <w:sz w:val="14"/>
                <w:szCs w:val="14"/>
              </w:rPr>
            </w:pPr>
            <w:r w:rsidRPr="003E1350">
              <w:rPr>
                <w:bCs/>
                <w:color w:val="000000" w:themeColor="text1"/>
                <w:sz w:val="14"/>
                <w:szCs w:val="14"/>
              </w:rPr>
              <w:t>4</w:t>
            </w:r>
          </w:p>
        </w:tc>
      </w:tr>
      <w:tr w:rsidR="00FB797D" w:rsidRPr="001443B0" w:rsidTr="00FB797D">
        <w:trPr>
          <w:trHeight w:val="126"/>
        </w:trPr>
        <w:tc>
          <w:tcPr>
            <w:tcW w:w="6672" w:type="dxa"/>
            <w:gridSpan w:val="2"/>
            <w:shd w:val="clear" w:color="auto" w:fill="auto"/>
            <w:vAlign w:val="center"/>
            <w:hideMark/>
          </w:tcPr>
          <w:p w:rsidR="00FB797D" w:rsidRPr="003E1350" w:rsidRDefault="00FB797D" w:rsidP="00FB797D">
            <w:pPr>
              <w:jc w:val="center"/>
              <w:rPr>
                <w:b/>
                <w:bCs/>
                <w:color w:val="000000" w:themeColor="text1"/>
                <w:sz w:val="16"/>
                <w:szCs w:val="16"/>
              </w:rPr>
            </w:pPr>
            <w:r w:rsidRPr="003E1350">
              <w:rPr>
                <w:b/>
                <w:bCs/>
                <w:color w:val="000000" w:themeColor="text1"/>
                <w:sz w:val="16"/>
                <w:szCs w:val="16"/>
              </w:rPr>
              <w:t>по подстатье  211 "Заработная плата"</w:t>
            </w:r>
          </w:p>
        </w:tc>
        <w:tc>
          <w:tcPr>
            <w:tcW w:w="1559" w:type="dxa"/>
            <w:shd w:val="clear" w:color="auto" w:fill="auto"/>
            <w:vAlign w:val="center"/>
            <w:hideMark/>
          </w:tcPr>
          <w:p w:rsidR="00FB797D" w:rsidRPr="003E1350" w:rsidRDefault="003E1350" w:rsidP="00FB797D">
            <w:pPr>
              <w:jc w:val="center"/>
              <w:rPr>
                <w:b/>
                <w:bCs/>
                <w:color w:val="000000" w:themeColor="text1"/>
                <w:sz w:val="16"/>
                <w:szCs w:val="16"/>
              </w:rPr>
            </w:pPr>
            <w:r w:rsidRPr="003E1350">
              <w:rPr>
                <w:b/>
                <w:bCs/>
                <w:color w:val="000000" w:themeColor="text1"/>
                <w:sz w:val="16"/>
                <w:szCs w:val="16"/>
              </w:rPr>
              <w:t>34 621,0</w:t>
            </w:r>
          </w:p>
        </w:tc>
        <w:tc>
          <w:tcPr>
            <w:tcW w:w="1984" w:type="dxa"/>
            <w:shd w:val="clear" w:color="auto" w:fill="auto"/>
            <w:vAlign w:val="center"/>
            <w:hideMark/>
          </w:tcPr>
          <w:p w:rsidR="00FB797D" w:rsidRPr="003E1350" w:rsidRDefault="00FB797D" w:rsidP="00FB797D">
            <w:pPr>
              <w:jc w:val="center"/>
              <w:rPr>
                <w:b/>
                <w:bCs/>
                <w:color w:val="000000" w:themeColor="text1"/>
                <w:sz w:val="16"/>
                <w:szCs w:val="16"/>
              </w:rPr>
            </w:pPr>
            <w:r w:rsidRPr="003E1350">
              <w:rPr>
                <w:b/>
                <w:bCs/>
                <w:color w:val="000000" w:themeColor="text1"/>
                <w:sz w:val="16"/>
                <w:szCs w:val="16"/>
              </w:rPr>
              <w:t>0,0</w:t>
            </w:r>
          </w:p>
        </w:tc>
      </w:tr>
      <w:tr w:rsidR="00FB797D" w:rsidRPr="001443B0" w:rsidTr="00FB797D">
        <w:trPr>
          <w:trHeight w:val="158"/>
        </w:trPr>
        <w:tc>
          <w:tcPr>
            <w:tcW w:w="576" w:type="dxa"/>
            <w:shd w:val="clear" w:color="auto" w:fill="auto"/>
            <w:vAlign w:val="center"/>
            <w:hideMark/>
          </w:tcPr>
          <w:p w:rsidR="00FB797D" w:rsidRPr="003E1350" w:rsidRDefault="00FB797D" w:rsidP="00FB797D">
            <w:pPr>
              <w:jc w:val="center"/>
              <w:rPr>
                <w:color w:val="000000" w:themeColor="text1"/>
                <w:sz w:val="16"/>
                <w:szCs w:val="16"/>
              </w:rPr>
            </w:pPr>
            <w:r w:rsidRPr="003E1350">
              <w:rPr>
                <w:color w:val="000000" w:themeColor="text1"/>
                <w:sz w:val="16"/>
                <w:szCs w:val="16"/>
              </w:rPr>
              <w:t>1</w:t>
            </w:r>
            <w:r w:rsidR="00221F36" w:rsidRPr="003E1350">
              <w:rPr>
                <w:color w:val="000000" w:themeColor="text1"/>
                <w:sz w:val="16"/>
                <w:szCs w:val="16"/>
              </w:rPr>
              <w:t>.</w:t>
            </w:r>
          </w:p>
        </w:tc>
        <w:tc>
          <w:tcPr>
            <w:tcW w:w="6096" w:type="dxa"/>
            <w:shd w:val="clear" w:color="auto" w:fill="auto"/>
            <w:vAlign w:val="center"/>
            <w:hideMark/>
          </w:tcPr>
          <w:p w:rsidR="00FB797D" w:rsidRPr="003E1350" w:rsidRDefault="00FB797D" w:rsidP="00FB797D">
            <w:pPr>
              <w:rPr>
                <w:color w:val="000000" w:themeColor="text1"/>
                <w:sz w:val="16"/>
                <w:szCs w:val="16"/>
              </w:rPr>
            </w:pPr>
            <w:r w:rsidRPr="003E1350">
              <w:rPr>
                <w:color w:val="000000" w:themeColor="text1"/>
                <w:sz w:val="16"/>
                <w:szCs w:val="16"/>
              </w:rPr>
              <w:t xml:space="preserve">Заработная плата </w:t>
            </w:r>
          </w:p>
        </w:tc>
        <w:tc>
          <w:tcPr>
            <w:tcW w:w="1559" w:type="dxa"/>
            <w:shd w:val="clear" w:color="auto" w:fill="auto"/>
            <w:vAlign w:val="center"/>
            <w:hideMark/>
          </w:tcPr>
          <w:p w:rsidR="00FB797D" w:rsidRPr="003E1350" w:rsidRDefault="00135A62" w:rsidP="00FB797D">
            <w:pPr>
              <w:jc w:val="center"/>
              <w:rPr>
                <w:color w:val="000000" w:themeColor="text1"/>
                <w:sz w:val="16"/>
                <w:szCs w:val="16"/>
              </w:rPr>
            </w:pPr>
            <w:r>
              <w:rPr>
                <w:color w:val="000000" w:themeColor="text1"/>
                <w:sz w:val="16"/>
                <w:szCs w:val="16"/>
              </w:rPr>
              <w:t>34 621,0</w:t>
            </w:r>
          </w:p>
        </w:tc>
        <w:tc>
          <w:tcPr>
            <w:tcW w:w="1984" w:type="dxa"/>
            <w:shd w:val="clear" w:color="auto" w:fill="auto"/>
            <w:vAlign w:val="center"/>
            <w:hideMark/>
          </w:tcPr>
          <w:p w:rsidR="00FB797D" w:rsidRPr="003E1350" w:rsidRDefault="00FB797D" w:rsidP="00FB797D">
            <w:pPr>
              <w:jc w:val="center"/>
              <w:rPr>
                <w:color w:val="000000" w:themeColor="text1"/>
                <w:sz w:val="16"/>
                <w:szCs w:val="16"/>
              </w:rPr>
            </w:pPr>
            <w:r w:rsidRPr="003E1350">
              <w:rPr>
                <w:color w:val="000000" w:themeColor="text1"/>
                <w:sz w:val="16"/>
                <w:szCs w:val="16"/>
              </w:rPr>
              <w:t>0,0</w:t>
            </w:r>
          </w:p>
        </w:tc>
      </w:tr>
      <w:tr w:rsidR="00FB797D" w:rsidRPr="001443B0" w:rsidTr="00FB797D">
        <w:trPr>
          <w:trHeight w:val="118"/>
        </w:trPr>
        <w:tc>
          <w:tcPr>
            <w:tcW w:w="6672" w:type="dxa"/>
            <w:gridSpan w:val="2"/>
            <w:shd w:val="clear" w:color="auto" w:fill="auto"/>
            <w:vAlign w:val="center"/>
            <w:hideMark/>
          </w:tcPr>
          <w:p w:rsidR="00FB797D" w:rsidRPr="003E1350" w:rsidRDefault="00FB797D" w:rsidP="003E1350">
            <w:pPr>
              <w:jc w:val="center"/>
              <w:rPr>
                <w:b/>
                <w:bCs/>
                <w:color w:val="000000" w:themeColor="text1"/>
                <w:sz w:val="16"/>
                <w:szCs w:val="16"/>
              </w:rPr>
            </w:pPr>
            <w:r w:rsidRPr="003E1350">
              <w:rPr>
                <w:b/>
                <w:bCs/>
                <w:color w:val="000000" w:themeColor="text1"/>
                <w:sz w:val="16"/>
                <w:szCs w:val="16"/>
              </w:rPr>
              <w:t>по подстатье 21</w:t>
            </w:r>
            <w:r w:rsidR="003E1350" w:rsidRPr="003E1350">
              <w:rPr>
                <w:b/>
                <w:bCs/>
                <w:color w:val="000000" w:themeColor="text1"/>
                <w:sz w:val="16"/>
                <w:szCs w:val="16"/>
              </w:rPr>
              <w:t>4</w:t>
            </w:r>
            <w:r w:rsidRPr="003E1350">
              <w:rPr>
                <w:b/>
                <w:bCs/>
                <w:color w:val="000000" w:themeColor="text1"/>
                <w:sz w:val="16"/>
                <w:szCs w:val="16"/>
              </w:rPr>
              <w:t xml:space="preserve"> "Прочие </w:t>
            </w:r>
            <w:r w:rsidR="003E1350" w:rsidRPr="003E1350">
              <w:rPr>
                <w:b/>
                <w:bCs/>
                <w:color w:val="000000" w:themeColor="text1"/>
                <w:sz w:val="16"/>
                <w:szCs w:val="16"/>
              </w:rPr>
              <w:t>социальные выплаты персоналу в натуральной форме</w:t>
            </w:r>
            <w:r w:rsidRPr="003E1350">
              <w:rPr>
                <w:b/>
                <w:bCs/>
                <w:color w:val="000000" w:themeColor="text1"/>
                <w:sz w:val="16"/>
                <w:szCs w:val="16"/>
              </w:rPr>
              <w:t>"</w:t>
            </w:r>
          </w:p>
        </w:tc>
        <w:tc>
          <w:tcPr>
            <w:tcW w:w="1559" w:type="dxa"/>
            <w:shd w:val="clear" w:color="auto" w:fill="auto"/>
            <w:vAlign w:val="center"/>
            <w:hideMark/>
          </w:tcPr>
          <w:p w:rsidR="003E1350" w:rsidRPr="003E1350" w:rsidRDefault="003E1350" w:rsidP="003E1350">
            <w:pPr>
              <w:jc w:val="center"/>
              <w:rPr>
                <w:b/>
                <w:bCs/>
                <w:color w:val="000000" w:themeColor="text1"/>
                <w:sz w:val="16"/>
                <w:szCs w:val="16"/>
              </w:rPr>
            </w:pPr>
            <w:r w:rsidRPr="003E1350">
              <w:rPr>
                <w:b/>
                <w:bCs/>
                <w:color w:val="000000" w:themeColor="text1"/>
                <w:sz w:val="16"/>
                <w:szCs w:val="16"/>
              </w:rPr>
              <w:t>7 040,0</w:t>
            </w:r>
          </w:p>
        </w:tc>
        <w:tc>
          <w:tcPr>
            <w:tcW w:w="1984" w:type="dxa"/>
            <w:shd w:val="clear" w:color="auto" w:fill="auto"/>
            <w:vAlign w:val="center"/>
            <w:hideMark/>
          </w:tcPr>
          <w:p w:rsidR="00FB797D" w:rsidRPr="003E1350" w:rsidRDefault="003E1350" w:rsidP="00FB797D">
            <w:pPr>
              <w:jc w:val="center"/>
              <w:rPr>
                <w:b/>
                <w:bCs/>
                <w:color w:val="000000" w:themeColor="text1"/>
                <w:sz w:val="16"/>
                <w:szCs w:val="16"/>
              </w:rPr>
            </w:pPr>
            <w:r w:rsidRPr="003E1350">
              <w:rPr>
                <w:b/>
                <w:bCs/>
                <w:color w:val="000000" w:themeColor="text1"/>
                <w:sz w:val="16"/>
                <w:szCs w:val="16"/>
              </w:rPr>
              <w:t>6 020,2</w:t>
            </w:r>
          </w:p>
        </w:tc>
      </w:tr>
      <w:tr w:rsidR="00FB797D" w:rsidRPr="001443B0" w:rsidTr="00FB797D">
        <w:trPr>
          <w:trHeight w:val="122"/>
        </w:trPr>
        <w:tc>
          <w:tcPr>
            <w:tcW w:w="576" w:type="dxa"/>
            <w:shd w:val="clear" w:color="auto" w:fill="auto"/>
            <w:vAlign w:val="center"/>
            <w:hideMark/>
          </w:tcPr>
          <w:p w:rsidR="00FB797D" w:rsidRPr="003E1350" w:rsidRDefault="00FB797D" w:rsidP="00FB797D">
            <w:pPr>
              <w:jc w:val="center"/>
              <w:rPr>
                <w:color w:val="000000" w:themeColor="text1"/>
                <w:sz w:val="16"/>
                <w:szCs w:val="16"/>
              </w:rPr>
            </w:pPr>
            <w:r w:rsidRPr="003E1350">
              <w:rPr>
                <w:color w:val="000000" w:themeColor="text1"/>
                <w:sz w:val="16"/>
                <w:szCs w:val="16"/>
              </w:rPr>
              <w:t>2</w:t>
            </w:r>
            <w:r w:rsidR="00221F36" w:rsidRPr="003E1350">
              <w:rPr>
                <w:color w:val="000000" w:themeColor="text1"/>
                <w:sz w:val="16"/>
                <w:szCs w:val="16"/>
              </w:rPr>
              <w:t>.</w:t>
            </w:r>
          </w:p>
        </w:tc>
        <w:tc>
          <w:tcPr>
            <w:tcW w:w="6096" w:type="dxa"/>
            <w:shd w:val="clear" w:color="auto" w:fill="auto"/>
            <w:vAlign w:val="center"/>
            <w:hideMark/>
          </w:tcPr>
          <w:p w:rsidR="00FB797D" w:rsidRPr="003E1350" w:rsidRDefault="00FB797D" w:rsidP="00FB797D">
            <w:pPr>
              <w:rPr>
                <w:color w:val="000000" w:themeColor="text1"/>
                <w:sz w:val="16"/>
                <w:szCs w:val="16"/>
              </w:rPr>
            </w:pPr>
            <w:r w:rsidRPr="003E1350">
              <w:rPr>
                <w:color w:val="000000" w:themeColor="text1"/>
                <w:sz w:val="16"/>
                <w:szCs w:val="16"/>
              </w:rPr>
              <w:t>Возмещение расходов по найму жилого помещения</w:t>
            </w:r>
          </w:p>
        </w:tc>
        <w:tc>
          <w:tcPr>
            <w:tcW w:w="1559" w:type="dxa"/>
            <w:shd w:val="clear" w:color="auto" w:fill="auto"/>
            <w:vAlign w:val="center"/>
            <w:hideMark/>
          </w:tcPr>
          <w:p w:rsidR="00FB797D" w:rsidRPr="003E1350" w:rsidRDefault="00FB797D" w:rsidP="00FB797D">
            <w:pPr>
              <w:jc w:val="center"/>
              <w:rPr>
                <w:color w:val="000000" w:themeColor="text1"/>
                <w:sz w:val="16"/>
                <w:szCs w:val="16"/>
              </w:rPr>
            </w:pPr>
            <w:r w:rsidRPr="003E1350">
              <w:rPr>
                <w:color w:val="000000" w:themeColor="text1"/>
                <w:sz w:val="16"/>
                <w:szCs w:val="16"/>
              </w:rPr>
              <w:t>0,0</w:t>
            </w:r>
          </w:p>
        </w:tc>
        <w:tc>
          <w:tcPr>
            <w:tcW w:w="1984" w:type="dxa"/>
            <w:shd w:val="clear" w:color="auto" w:fill="auto"/>
            <w:vAlign w:val="center"/>
            <w:hideMark/>
          </w:tcPr>
          <w:p w:rsidR="00FB797D" w:rsidRPr="003E1350" w:rsidRDefault="003E1350" w:rsidP="00FB797D">
            <w:pPr>
              <w:jc w:val="center"/>
              <w:rPr>
                <w:color w:val="000000" w:themeColor="text1"/>
                <w:sz w:val="16"/>
                <w:szCs w:val="16"/>
              </w:rPr>
            </w:pPr>
            <w:r w:rsidRPr="003E1350">
              <w:rPr>
                <w:color w:val="000000" w:themeColor="text1"/>
                <w:sz w:val="16"/>
                <w:szCs w:val="16"/>
              </w:rPr>
              <w:t>180,0</w:t>
            </w:r>
          </w:p>
        </w:tc>
      </w:tr>
      <w:tr w:rsidR="00FB797D" w:rsidRPr="001443B0" w:rsidTr="00FB797D">
        <w:trPr>
          <w:trHeight w:val="394"/>
        </w:trPr>
        <w:tc>
          <w:tcPr>
            <w:tcW w:w="576" w:type="dxa"/>
            <w:shd w:val="clear" w:color="auto" w:fill="auto"/>
            <w:vAlign w:val="center"/>
            <w:hideMark/>
          </w:tcPr>
          <w:p w:rsidR="00FB797D" w:rsidRPr="003E1350" w:rsidRDefault="00FB797D" w:rsidP="00FB797D">
            <w:pPr>
              <w:jc w:val="center"/>
              <w:rPr>
                <w:color w:val="000000" w:themeColor="text1"/>
                <w:sz w:val="16"/>
                <w:szCs w:val="16"/>
              </w:rPr>
            </w:pPr>
            <w:r w:rsidRPr="003E1350">
              <w:rPr>
                <w:color w:val="000000" w:themeColor="text1"/>
                <w:sz w:val="16"/>
                <w:szCs w:val="16"/>
              </w:rPr>
              <w:t>3</w:t>
            </w:r>
            <w:r w:rsidR="00221F36" w:rsidRPr="003E1350">
              <w:rPr>
                <w:color w:val="000000" w:themeColor="text1"/>
                <w:sz w:val="16"/>
                <w:szCs w:val="16"/>
              </w:rPr>
              <w:t>.</w:t>
            </w:r>
          </w:p>
        </w:tc>
        <w:tc>
          <w:tcPr>
            <w:tcW w:w="6096" w:type="dxa"/>
            <w:shd w:val="clear" w:color="auto" w:fill="auto"/>
            <w:vAlign w:val="center"/>
            <w:hideMark/>
          </w:tcPr>
          <w:p w:rsidR="00FB797D" w:rsidRPr="003E1350" w:rsidRDefault="00FB797D" w:rsidP="00FB797D">
            <w:pPr>
              <w:rPr>
                <w:color w:val="000000" w:themeColor="text1"/>
                <w:sz w:val="16"/>
                <w:szCs w:val="16"/>
              </w:rPr>
            </w:pPr>
            <w:r w:rsidRPr="003E1350">
              <w:rPr>
                <w:color w:val="000000" w:themeColor="text1"/>
                <w:sz w:val="16"/>
                <w:szCs w:val="16"/>
              </w:rPr>
              <w:t>Компенсация расходов на оплату стоимости проезда и провоза багажа к месту использования отпуска и обратно</w:t>
            </w:r>
          </w:p>
        </w:tc>
        <w:tc>
          <w:tcPr>
            <w:tcW w:w="1559" w:type="dxa"/>
            <w:shd w:val="clear" w:color="auto" w:fill="auto"/>
            <w:vAlign w:val="center"/>
            <w:hideMark/>
          </w:tcPr>
          <w:p w:rsidR="00FB797D" w:rsidRPr="003E1350" w:rsidRDefault="003E1350" w:rsidP="00FB797D">
            <w:pPr>
              <w:jc w:val="center"/>
              <w:rPr>
                <w:color w:val="000000" w:themeColor="text1"/>
                <w:sz w:val="16"/>
                <w:szCs w:val="16"/>
              </w:rPr>
            </w:pPr>
            <w:r w:rsidRPr="003E1350">
              <w:rPr>
                <w:color w:val="000000" w:themeColor="text1"/>
                <w:sz w:val="16"/>
                <w:szCs w:val="16"/>
              </w:rPr>
              <w:t>7 040,0</w:t>
            </w:r>
          </w:p>
        </w:tc>
        <w:tc>
          <w:tcPr>
            <w:tcW w:w="1984" w:type="dxa"/>
            <w:shd w:val="clear" w:color="auto" w:fill="auto"/>
            <w:vAlign w:val="center"/>
            <w:hideMark/>
          </w:tcPr>
          <w:p w:rsidR="00FB797D" w:rsidRPr="003E1350" w:rsidRDefault="003E1350" w:rsidP="00FB797D">
            <w:pPr>
              <w:jc w:val="center"/>
              <w:rPr>
                <w:color w:val="000000" w:themeColor="text1"/>
                <w:sz w:val="16"/>
                <w:szCs w:val="16"/>
              </w:rPr>
            </w:pPr>
            <w:r w:rsidRPr="003E1350">
              <w:rPr>
                <w:color w:val="000000" w:themeColor="text1"/>
                <w:sz w:val="16"/>
                <w:szCs w:val="16"/>
              </w:rPr>
              <w:t>5840,2</w:t>
            </w:r>
          </w:p>
        </w:tc>
      </w:tr>
      <w:tr w:rsidR="00FB797D" w:rsidRPr="001443B0" w:rsidTr="00FB797D">
        <w:trPr>
          <w:trHeight w:val="160"/>
        </w:trPr>
        <w:tc>
          <w:tcPr>
            <w:tcW w:w="6672" w:type="dxa"/>
            <w:gridSpan w:val="2"/>
            <w:shd w:val="clear" w:color="auto" w:fill="auto"/>
            <w:vAlign w:val="center"/>
            <w:hideMark/>
          </w:tcPr>
          <w:p w:rsidR="00FB797D" w:rsidRPr="003E1350" w:rsidRDefault="00FB797D" w:rsidP="00FB797D">
            <w:pPr>
              <w:jc w:val="center"/>
              <w:rPr>
                <w:b/>
                <w:bCs/>
                <w:color w:val="000000" w:themeColor="text1"/>
                <w:sz w:val="16"/>
                <w:szCs w:val="16"/>
              </w:rPr>
            </w:pPr>
            <w:r w:rsidRPr="003E1350">
              <w:rPr>
                <w:b/>
                <w:bCs/>
                <w:color w:val="000000" w:themeColor="text1"/>
                <w:sz w:val="16"/>
                <w:szCs w:val="16"/>
              </w:rPr>
              <w:t xml:space="preserve"> по подстатье 213 «Начисления на выплаты по оплате труда»:</w:t>
            </w:r>
          </w:p>
        </w:tc>
        <w:tc>
          <w:tcPr>
            <w:tcW w:w="1559" w:type="dxa"/>
            <w:shd w:val="clear" w:color="auto" w:fill="auto"/>
            <w:vAlign w:val="center"/>
            <w:hideMark/>
          </w:tcPr>
          <w:p w:rsidR="00FB797D" w:rsidRPr="003E1350" w:rsidRDefault="003E1350" w:rsidP="00FB797D">
            <w:pPr>
              <w:jc w:val="center"/>
              <w:rPr>
                <w:b/>
                <w:bCs/>
                <w:color w:val="000000" w:themeColor="text1"/>
                <w:sz w:val="16"/>
                <w:szCs w:val="16"/>
              </w:rPr>
            </w:pPr>
            <w:r w:rsidRPr="003E1350">
              <w:rPr>
                <w:b/>
                <w:bCs/>
                <w:color w:val="000000" w:themeColor="text1"/>
                <w:sz w:val="16"/>
                <w:szCs w:val="16"/>
              </w:rPr>
              <w:t>10 454,0</w:t>
            </w:r>
          </w:p>
        </w:tc>
        <w:tc>
          <w:tcPr>
            <w:tcW w:w="1984" w:type="dxa"/>
            <w:shd w:val="clear" w:color="auto" w:fill="auto"/>
            <w:vAlign w:val="center"/>
            <w:hideMark/>
          </w:tcPr>
          <w:p w:rsidR="00FB797D" w:rsidRPr="003E1350" w:rsidRDefault="00FB797D" w:rsidP="00FB797D">
            <w:pPr>
              <w:jc w:val="center"/>
              <w:rPr>
                <w:b/>
                <w:bCs/>
                <w:color w:val="000000" w:themeColor="text1"/>
                <w:sz w:val="16"/>
                <w:szCs w:val="16"/>
              </w:rPr>
            </w:pPr>
            <w:r w:rsidRPr="003E1350">
              <w:rPr>
                <w:b/>
                <w:bCs/>
                <w:color w:val="000000" w:themeColor="text1"/>
                <w:sz w:val="16"/>
                <w:szCs w:val="16"/>
              </w:rPr>
              <w:t>0,0</w:t>
            </w:r>
          </w:p>
        </w:tc>
      </w:tr>
      <w:tr w:rsidR="00FB797D" w:rsidRPr="001443B0" w:rsidTr="00FB797D">
        <w:trPr>
          <w:trHeight w:val="179"/>
        </w:trPr>
        <w:tc>
          <w:tcPr>
            <w:tcW w:w="576" w:type="dxa"/>
            <w:shd w:val="clear" w:color="auto" w:fill="auto"/>
            <w:vAlign w:val="center"/>
            <w:hideMark/>
          </w:tcPr>
          <w:p w:rsidR="00FB797D" w:rsidRPr="003E1350" w:rsidRDefault="00FB797D" w:rsidP="00FB797D">
            <w:pPr>
              <w:jc w:val="center"/>
              <w:rPr>
                <w:color w:val="000000" w:themeColor="text1"/>
                <w:sz w:val="16"/>
                <w:szCs w:val="16"/>
              </w:rPr>
            </w:pPr>
            <w:r w:rsidRPr="003E1350">
              <w:rPr>
                <w:color w:val="000000" w:themeColor="text1"/>
                <w:sz w:val="16"/>
                <w:szCs w:val="16"/>
              </w:rPr>
              <w:t>5</w:t>
            </w:r>
            <w:r w:rsidR="00221F36" w:rsidRPr="003E1350">
              <w:rPr>
                <w:color w:val="000000" w:themeColor="text1"/>
                <w:sz w:val="16"/>
                <w:szCs w:val="16"/>
              </w:rPr>
              <w:t>.</w:t>
            </w:r>
          </w:p>
        </w:tc>
        <w:tc>
          <w:tcPr>
            <w:tcW w:w="6096" w:type="dxa"/>
            <w:shd w:val="clear" w:color="auto" w:fill="auto"/>
            <w:vAlign w:val="center"/>
            <w:hideMark/>
          </w:tcPr>
          <w:p w:rsidR="00FB797D" w:rsidRPr="003E1350" w:rsidRDefault="00FB797D" w:rsidP="00FB797D">
            <w:pPr>
              <w:rPr>
                <w:color w:val="000000" w:themeColor="text1"/>
                <w:sz w:val="16"/>
                <w:szCs w:val="16"/>
              </w:rPr>
            </w:pPr>
            <w:r w:rsidRPr="003E1350">
              <w:rPr>
                <w:color w:val="000000" w:themeColor="text1"/>
                <w:sz w:val="16"/>
                <w:szCs w:val="16"/>
              </w:rPr>
              <w:t>Начисления на выплаты по оплате труда</w:t>
            </w:r>
          </w:p>
        </w:tc>
        <w:tc>
          <w:tcPr>
            <w:tcW w:w="1559" w:type="dxa"/>
            <w:shd w:val="clear" w:color="auto" w:fill="auto"/>
            <w:vAlign w:val="center"/>
            <w:hideMark/>
          </w:tcPr>
          <w:p w:rsidR="00FB797D" w:rsidRPr="003E1350" w:rsidRDefault="003E1350" w:rsidP="00FB797D">
            <w:pPr>
              <w:jc w:val="center"/>
              <w:rPr>
                <w:color w:val="000000" w:themeColor="text1"/>
                <w:sz w:val="16"/>
                <w:szCs w:val="16"/>
              </w:rPr>
            </w:pPr>
            <w:r w:rsidRPr="003E1350">
              <w:rPr>
                <w:color w:val="000000" w:themeColor="text1"/>
                <w:sz w:val="16"/>
                <w:szCs w:val="16"/>
              </w:rPr>
              <w:t>10 454,0</w:t>
            </w:r>
          </w:p>
        </w:tc>
        <w:tc>
          <w:tcPr>
            <w:tcW w:w="1984" w:type="dxa"/>
            <w:shd w:val="clear" w:color="auto" w:fill="auto"/>
            <w:vAlign w:val="center"/>
            <w:hideMark/>
          </w:tcPr>
          <w:p w:rsidR="00FB797D" w:rsidRPr="003E1350" w:rsidRDefault="00FB797D" w:rsidP="00FB797D">
            <w:pPr>
              <w:jc w:val="center"/>
              <w:rPr>
                <w:color w:val="000000" w:themeColor="text1"/>
                <w:sz w:val="16"/>
                <w:szCs w:val="16"/>
              </w:rPr>
            </w:pPr>
            <w:r w:rsidRPr="003E1350">
              <w:rPr>
                <w:color w:val="000000" w:themeColor="text1"/>
                <w:sz w:val="16"/>
                <w:szCs w:val="16"/>
              </w:rPr>
              <w:t>0,0</w:t>
            </w:r>
          </w:p>
        </w:tc>
      </w:tr>
      <w:tr w:rsidR="00FB797D" w:rsidRPr="001443B0" w:rsidTr="00FB797D">
        <w:trPr>
          <w:trHeight w:val="207"/>
        </w:trPr>
        <w:tc>
          <w:tcPr>
            <w:tcW w:w="6672" w:type="dxa"/>
            <w:gridSpan w:val="2"/>
            <w:shd w:val="clear" w:color="auto" w:fill="auto"/>
            <w:vAlign w:val="center"/>
            <w:hideMark/>
          </w:tcPr>
          <w:p w:rsidR="00FB797D" w:rsidRPr="003E1350" w:rsidRDefault="00FB797D" w:rsidP="00FB797D">
            <w:pPr>
              <w:jc w:val="center"/>
              <w:rPr>
                <w:b/>
                <w:bCs/>
                <w:color w:val="000000" w:themeColor="text1"/>
                <w:sz w:val="16"/>
                <w:szCs w:val="16"/>
              </w:rPr>
            </w:pPr>
            <w:r w:rsidRPr="003E1350">
              <w:rPr>
                <w:b/>
                <w:bCs/>
                <w:color w:val="000000" w:themeColor="text1"/>
                <w:sz w:val="16"/>
                <w:szCs w:val="16"/>
              </w:rPr>
              <w:t>по подстатье 221 "Услуги связи"</w:t>
            </w:r>
          </w:p>
        </w:tc>
        <w:tc>
          <w:tcPr>
            <w:tcW w:w="1559" w:type="dxa"/>
            <w:shd w:val="clear" w:color="auto" w:fill="auto"/>
            <w:vAlign w:val="center"/>
            <w:hideMark/>
          </w:tcPr>
          <w:p w:rsidR="00FB797D" w:rsidRPr="003E1350" w:rsidRDefault="003E1350" w:rsidP="00135A62">
            <w:pPr>
              <w:jc w:val="center"/>
              <w:rPr>
                <w:b/>
                <w:bCs/>
                <w:color w:val="000000" w:themeColor="text1"/>
                <w:sz w:val="16"/>
                <w:szCs w:val="16"/>
              </w:rPr>
            </w:pPr>
            <w:r w:rsidRPr="003E1350">
              <w:rPr>
                <w:b/>
                <w:bCs/>
                <w:color w:val="000000" w:themeColor="text1"/>
                <w:sz w:val="16"/>
                <w:szCs w:val="16"/>
              </w:rPr>
              <w:t>1 2</w:t>
            </w:r>
            <w:r w:rsidR="00135A62">
              <w:rPr>
                <w:b/>
                <w:bCs/>
                <w:color w:val="000000" w:themeColor="text1"/>
                <w:sz w:val="16"/>
                <w:szCs w:val="16"/>
              </w:rPr>
              <w:t>6</w:t>
            </w:r>
            <w:r w:rsidRPr="003E1350">
              <w:rPr>
                <w:b/>
                <w:bCs/>
                <w:color w:val="000000" w:themeColor="text1"/>
                <w:sz w:val="16"/>
                <w:szCs w:val="16"/>
              </w:rPr>
              <w:t>6,0</w:t>
            </w:r>
          </w:p>
        </w:tc>
        <w:tc>
          <w:tcPr>
            <w:tcW w:w="1984" w:type="dxa"/>
            <w:shd w:val="clear" w:color="auto" w:fill="auto"/>
            <w:vAlign w:val="center"/>
            <w:hideMark/>
          </w:tcPr>
          <w:p w:rsidR="00FB797D" w:rsidRPr="003E1350" w:rsidRDefault="003E1350" w:rsidP="003E1350">
            <w:pPr>
              <w:jc w:val="center"/>
              <w:rPr>
                <w:b/>
                <w:bCs/>
                <w:color w:val="000000" w:themeColor="text1"/>
                <w:sz w:val="16"/>
                <w:szCs w:val="16"/>
              </w:rPr>
            </w:pPr>
            <w:r w:rsidRPr="003E1350">
              <w:rPr>
                <w:b/>
                <w:bCs/>
                <w:color w:val="000000" w:themeColor="text1"/>
                <w:sz w:val="16"/>
                <w:szCs w:val="16"/>
              </w:rPr>
              <w:t>443</w:t>
            </w:r>
            <w:r w:rsidR="00FB797D" w:rsidRPr="003E1350">
              <w:rPr>
                <w:b/>
                <w:bCs/>
                <w:color w:val="000000" w:themeColor="text1"/>
                <w:sz w:val="16"/>
                <w:szCs w:val="16"/>
              </w:rPr>
              <w:t>,</w:t>
            </w:r>
            <w:r w:rsidRPr="003E1350">
              <w:rPr>
                <w:b/>
                <w:bCs/>
                <w:color w:val="000000" w:themeColor="text1"/>
                <w:sz w:val="16"/>
                <w:szCs w:val="16"/>
              </w:rPr>
              <w:t>0</w:t>
            </w:r>
          </w:p>
        </w:tc>
      </w:tr>
      <w:tr w:rsidR="00FB797D" w:rsidRPr="001443B0" w:rsidTr="00FB797D">
        <w:trPr>
          <w:trHeight w:val="157"/>
        </w:trPr>
        <w:tc>
          <w:tcPr>
            <w:tcW w:w="576" w:type="dxa"/>
            <w:shd w:val="clear" w:color="auto" w:fill="auto"/>
            <w:vAlign w:val="center"/>
            <w:hideMark/>
          </w:tcPr>
          <w:p w:rsidR="00FB797D" w:rsidRPr="003E1350" w:rsidRDefault="00FB797D" w:rsidP="00FB797D">
            <w:pPr>
              <w:jc w:val="center"/>
              <w:rPr>
                <w:color w:val="000000" w:themeColor="text1"/>
                <w:sz w:val="16"/>
                <w:szCs w:val="16"/>
              </w:rPr>
            </w:pPr>
            <w:r w:rsidRPr="003E1350">
              <w:rPr>
                <w:color w:val="000000" w:themeColor="text1"/>
                <w:sz w:val="16"/>
                <w:szCs w:val="16"/>
              </w:rPr>
              <w:t>6</w:t>
            </w:r>
            <w:r w:rsidR="00221F36" w:rsidRPr="003E1350">
              <w:rPr>
                <w:color w:val="000000" w:themeColor="text1"/>
                <w:sz w:val="16"/>
                <w:szCs w:val="16"/>
              </w:rPr>
              <w:t>.</w:t>
            </w:r>
          </w:p>
        </w:tc>
        <w:tc>
          <w:tcPr>
            <w:tcW w:w="6096" w:type="dxa"/>
            <w:shd w:val="clear" w:color="auto" w:fill="auto"/>
            <w:vAlign w:val="center"/>
            <w:hideMark/>
          </w:tcPr>
          <w:p w:rsidR="00FB797D" w:rsidRPr="003E1350" w:rsidRDefault="00FB797D" w:rsidP="00FB797D">
            <w:pPr>
              <w:rPr>
                <w:color w:val="000000" w:themeColor="text1"/>
                <w:sz w:val="16"/>
                <w:szCs w:val="16"/>
              </w:rPr>
            </w:pPr>
            <w:r w:rsidRPr="003E1350">
              <w:rPr>
                <w:color w:val="000000" w:themeColor="text1"/>
                <w:sz w:val="16"/>
                <w:szCs w:val="16"/>
              </w:rPr>
              <w:t xml:space="preserve">Годовое абонентское обслуживание телефонной точки  </w:t>
            </w:r>
          </w:p>
        </w:tc>
        <w:tc>
          <w:tcPr>
            <w:tcW w:w="1559" w:type="dxa"/>
            <w:shd w:val="clear" w:color="auto" w:fill="auto"/>
            <w:vAlign w:val="center"/>
            <w:hideMark/>
          </w:tcPr>
          <w:p w:rsidR="00FB797D" w:rsidRPr="003E1350" w:rsidRDefault="003E1350" w:rsidP="00FB797D">
            <w:pPr>
              <w:jc w:val="center"/>
              <w:rPr>
                <w:color w:val="000000" w:themeColor="text1"/>
                <w:sz w:val="16"/>
                <w:szCs w:val="16"/>
              </w:rPr>
            </w:pPr>
            <w:r w:rsidRPr="003E1350">
              <w:rPr>
                <w:color w:val="000000" w:themeColor="text1"/>
                <w:sz w:val="16"/>
                <w:szCs w:val="16"/>
              </w:rPr>
              <w:t>649,9</w:t>
            </w:r>
          </w:p>
        </w:tc>
        <w:tc>
          <w:tcPr>
            <w:tcW w:w="1984" w:type="dxa"/>
            <w:shd w:val="clear" w:color="auto" w:fill="auto"/>
            <w:vAlign w:val="center"/>
            <w:hideMark/>
          </w:tcPr>
          <w:p w:rsidR="00FB797D" w:rsidRPr="003E1350" w:rsidRDefault="003E1350" w:rsidP="00FB797D">
            <w:pPr>
              <w:jc w:val="center"/>
              <w:rPr>
                <w:color w:val="000000" w:themeColor="text1"/>
                <w:sz w:val="16"/>
                <w:szCs w:val="16"/>
              </w:rPr>
            </w:pPr>
            <w:r w:rsidRPr="003E1350">
              <w:rPr>
                <w:color w:val="000000" w:themeColor="text1"/>
                <w:sz w:val="16"/>
                <w:szCs w:val="16"/>
              </w:rPr>
              <w:t>397,0</w:t>
            </w:r>
          </w:p>
        </w:tc>
      </w:tr>
      <w:tr w:rsidR="00FB797D" w:rsidRPr="001443B0" w:rsidTr="00FB797D">
        <w:trPr>
          <w:trHeight w:val="104"/>
        </w:trPr>
        <w:tc>
          <w:tcPr>
            <w:tcW w:w="576" w:type="dxa"/>
            <w:shd w:val="clear" w:color="auto" w:fill="auto"/>
            <w:vAlign w:val="center"/>
            <w:hideMark/>
          </w:tcPr>
          <w:p w:rsidR="00FB797D" w:rsidRPr="003E1350" w:rsidRDefault="00FB797D" w:rsidP="00FB797D">
            <w:pPr>
              <w:jc w:val="center"/>
              <w:rPr>
                <w:color w:val="000000" w:themeColor="text1"/>
                <w:sz w:val="16"/>
                <w:szCs w:val="16"/>
              </w:rPr>
            </w:pPr>
            <w:r w:rsidRPr="003E1350">
              <w:rPr>
                <w:color w:val="000000" w:themeColor="text1"/>
                <w:sz w:val="16"/>
                <w:szCs w:val="16"/>
              </w:rPr>
              <w:t>7</w:t>
            </w:r>
            <w:r w:rsidR="00221F36" w:rsidRPr="003E1350">
              <w:rPr>
                <w:color w:val="000000" w:themeColor="text1"/>
                <w:sz w:val="16"/>
                <w:szCs w:val="16"/>
              </w:rPr>
              <w:t>.</w:t>
            </w:r>
          </w:p>
        </w:tc>
        <w:tc>
          <w:tcPr>
            <w:tcW w:w="6096" w:type="dxa"/>
            <w:shd w:val="clear" w:color="auto" w:fill="auto"/>
            <w:vAlign w:val="center"/>
            <w:hideMark/>
          </w:tcPr>
          <w:p w:rsidR="00FB797D" w:rsidRPr="003E1350" w:rsidRDefault="00FB797D" w:rsidP="00FB797D">
            <w:pPr>
              <w:rPr>
                <w:color w:val="000000" w:themeColor="text1"/>
                <w:sz w:val="16"/>
                <w:szCs w:val="16"/>
              </w:rPr>
            </w:pPr>
            <w:r w:rsidRPr="003E1350">
              <w:rPr>
                <w:color w:val="000000" w:themeColor="text1"/>
                <w:sz w:val="16"/>
                <w:szCs w:val="16"/>
              </w:rPr>
              <w:t>Междугородная и международная связь</w:t>
            </w:r>
          </w:p>
        </w:tc>
        <w:tc>
          <w:tcPr>
            <w:tcW w:w="1559" w:type="dxa"/>
            <w:shd w:val="clear" w:color="auto" w:fill="auto"/>
            <w:vAlign w:val="center"/>
            <w:hideMark/>
          </w:tcPr>
          <w:p w:rsidR="00FB797D" w:rsidRPr="003E1350" w:rsidRDefault="003E1350" w:rsidP="00FB797D">
            <w:pPr>
              <w:jc w:val="center"/>
              <w:rPr>
                <w:color w:val="000000" w:themeColor="text1"/>
                <w:sz w:val="16"/>
                <w:szCs w:val="16"/>
              </w:rPr>
            </w:pPr>
            <w:r w:rsidRPr="003E1350">
              <w:rPr>
                <w:color w:val="000000" w:themeColor="text1"/>
                <w:sz w:val="16"/>
                <w:szCs w:val="16"/>
              </w:rPr>
              <w:t>28,8</w:t>
            </w:r>
          </w:p>
        </w:tc>
        <w:tc>
          <w:tcPr>
            <w:tcW w:w="1984" w:type="dxa"/>
            <w:shd w:val="clear" w:color="auto" w:fill="auto"/>
            <w:vAlign w:val="center"/>
            <w:hideMark/>
          </w:tcPr>
          <w:p w:rsidR="00FB797D" w:rsidRPr="003E1350" w:rsidRDefault="003E1350" w:rsidP="00FB797D">
            <w:pPr>
              <w:jc w:val="center"/>
              <w:rPr>
                <w:color w:val="000000" w:themeColor="text1"/>
                <w:sz w:val="16"/>
                <w:szCs w:val="16"/>
              </w:rPr>
            </w:pPr>
            <w:r w:rsidRPr="003E1350">
              <w:rPr>
                <w:color w:val="000000" w:themeColor="text1"/>
                <w:sz w:val="16"/>
                <w:szCs w:val="16"/>
              </w:rPr>
              <w:t>21,6</w:t>
            </w:r>
          </w:p>
        </w:tc>
      </w:tr>
      <w:tr w:rsidR="00135A62" w:rsidRPr="001443B0" w:rsidTr="00FB797D">
        <w:trPr>
          <w:trHeight w:val="334"/>
        </w:trPr>
        <w:tc>
          <w:tcPr>
            <w:tcW w:w="576" w:type="dxa"/>
            <w:shd w:val="clear" w:color="auto" w:fill="auto"/>
            <w:vAlign w:val="center"/>
            <w:hideMark/>
          </w:tcPr>
          <w:p w:rsidR="00135A62" w:rsidRPr="003E1350" w:rsidRDefault="00135A62" w:rsidP="00135A62">
            <w:pPr>
              <w:jc w:val="center"/>
              <w:rPr>
                <w:color w:val="000000" w:themeColor="text1"/>
                <w:sz w:val="16"/>
                <w:szCs w:val="16"/>
              </w:rPr>
            </w:pPr>
            <w:r w:rsidRPr="003E1350">
              <w:rPr>
                <w:color w:val="000000" w:themeColor="text1"/>
                <w:sz w:val="16"/>
                <w:szCs w:val="16"/>
              </w:rPr>
              <w:t>8.</w:t>
            </w:r>
          </w:p>
        </w:tc>
        <w:tc>
          <w:tcPr>
            <w:tcW w:w="6096" w:type="dxa"/>
            <w:shd w:val="clear" w:color="auto" w:fill="auto"/>
            <w:vAlign w:val="center"/>
            <w:hideMark/>
          </w:tcPr>
          <w:p w:rsidR="00135A62" w:rsidRPr="003E1350" w:rsidRDefault="00135A62" w:rsidP="00135A62">
            <w:pPr>
              <w:rPr>
                <w:color w:val="000000" w:themeColor="text1"/>
                <w:sz w:val="16"/>
                <w:szCs w:val="16"/>
              </w:rPr>
            </w:pPr>
            <w:r w:rsidRPr="003E1350">
              <w:rPr>
                <w:color w:val="000000" w:themeColor="text1"/>
                <w:sz w:val="16"/>
                <w:szCs w:val="16"/>
              </w:rPr>
              <w:t>Абонентское обслуживание в системе электронного документооборота (Контур-Экстерн)</w:t>
            </w:r>
          </w:p>
        </w:tc>
        <w:tc>
          <w:tcPr>
            <w:tcW w:w="1559" w:type="dxa"/>
            <w:shd w:val="clear" w:color="auto" w:fill="auto"/>
            <w:vAlign w:val="center"/>
            <w:hideMark/>
          </w:tcPr>
          <w:p w:rsidR="00135A62" w:rsidRPr="003E1350" w:rsidRDefault="00135A62" w:rsidP="00135A62">
            <w:pPr>
              <w:jc w:val="center"/>
              <w:rPr>
                <w:color w:val="000000" w:themeColor="text1"/>
                <w:sz w:val="16"/>
                <w:szCs w:val="16"/>
              </w:rPr>
            </w:pPr>
            <w:r w:rsidRPr="003E1350">
              <w:rPr>
                <w:color w:val="000000" w:themeColor="text1"/>
                <w:sz w:val="16"/>
                <w:szCs w:val="16"/>
              </w:rPr>
              <w:t xml:space="preserve">16,5 </w:t>
            </w:r>
          </w:p>
        </w:tc>
        <w:tc>
          <w:tcPr>
            <w:tcW w:w="1984" w:type="dxa"/>
            <w:shd w:val="clear" w:color="auto" w:fill="auto"/>
            <w:vAlign w:val="center"/>
            <w:hideMark/>
          </w:tcPr>
          <w:p w:rsidR="00135A62" w:rsidRPr="003E1350" w:rsidRDefault="00135A62" w:rsidP="00135A62">
            <w:pPr>
              <w:jc w:val="center"/>
              <w:rPr>
                <w:color w:val="000000" w:themeColor="text1"/>
                <w:sz w:val="16"/>
                <w:szCs w:val="16"/>
              </w:rPr>
            </w:pPr>
            <w:r w:rsidRPr="003E1350">
              <w:rPr>
                <w:color w:val="000000" w:themeColor="text1"/>
                <w:sz w:val="16"/>
                <w:szCs w:val="16"/>
              </w:rPr>
              <w:t>12,4</w:t>
            </w:r>
          </w:p>
        </w:tc>
      </w:tr>
      <w:tr w:rsidR="00135A62" w:rsidRPr="001443B0" w:rsidTr="008A31E4">
        <w:trPr>
          <w:trHeight w:val="207"/>
        </w:trPr>
        <w:tc>
          <w:tcPr>
            <w:tcW w:w="576" w:type="dxa"/>
            <w:shd w:val="clear" w:color="auto" w:fill="auto"/>
            <w:vAlign w:val="center"/>
            <w:hideMark/>
          </w:tcPr>
          <w:p w:rsidR="00135A62" w:rsidRPr="003E1350" w:rsidRDefault="00135A62" w:rsidP="00135A62">
            <w:pPr>
              <w:jc w:val="center"/>
              <w:rPr>
                <w:color w:val="000000" w:themeColor="text1"/>
                <w:sz w:val="16"/>
                <w:szCs w:val="16"/>
              </w:rPr>
            </w:pPr>
            <w:r w:rsidRPr="003E1350">
              <w:rPr>
                <w:color w:val="000000" w:themeColor="text1"/>
                <w:sz w:val="16"/>
                <w:szCs w:val="16"/>
              </w:rPr>
              <w:t>9.</w:t>
            </w:r>
          </w:p>
        </w:tc>
        <w:tc>
          <w:tcPr>
            <w:tcW w:w="6096" w:type="dxa"/>
            <w:shd w:val="clear" w:color="auto" w:fill="auto"/>
            <w:vAlign w:val="center"/>
            <w:hideMark/>
          </w:tcPr>
          <w:p w:rsidR="00135A62" w:rsidRPr="003E1350" w:rsidRDefault="00135A62" w:rsidP="00135A62">
            <w:pPr>
              <w:rPr>
                <w:color w:val="000000" w:themeColor="text1"/>
                <w:sz w:val="16"/>
                <w:szCs w:val="16"/>
              </w:rPr>
            </w:pPr>
            <w:r w:rsidRPr="003E1350">
              <w:rPr>
                <w:color w:val="000000" w:themeColor="text1"/>
                <w:sz w:val="16"/>
                <w:szCs w:val="16"/>
              </w:rPr>
              <w:t>Услуги "Интернет"</w:t>
            </w:r>
          </w:p>
        </w:tc>
        <w:tc>
          <w:tcPr>
            <w:tcW w:w="1559" w:type="dxa"/>
            <w:shd w:val="clear" w:color="auto" w:fill="auto"/>
            <w:vAlign w:val="center"/>
            <w:hideMark/>
          </w:tcPr>
          <w:p w:rsidR="00135A62" w:rsidRPr="003E1350" w:rsidRDefault="00135A62" w:rsidP="00135A62">
            <w:pPr>
              <w:jc w:val="center"/>
              <w:rPr>
                <w:color w:val="000000" w:themeColor="text1"/>
                <w:sz w:val="16"/>
                <w:szCs w:val="16"/>
              </w:rPr>
            </w:pPr>
            <w:r w:rsidRPr="003E1350">
              <w:rPr>
                <w:color w:val="000000" w:themeColor="text1"/>
                <w:sz w:val="16"/>
                <w:szCs w:val="16"/>
              </w:rPr>
              <w:t>562,8</w:t>
            </w:r>
          </w:p>
        </w:tc>
        <w:tc>
          <w:tcPr>
            <w:tcW w:w="1984" w:type="dxa"/>
            <w:shd w:val="clear" w:color="auto" w:fill="auto"/>
            <w:vAlign w:val="center"/>
            <w:hideMark/>
          </w:tcPr>
          <w:p w:rsidR="00135A62" w:rsidRPr="003E1350" w:rsidRDefault="00135A62" w:rsidP="00135A62">
            <w:pPr>
              <w:jc w:val="center"/>
              <w:rPr>
                <w:color w:val="000000" w:themeColor="text1"/>
                <w:sz w:val="16"/>
                <w:szCs w:val="16"/>
              </w:rPr>
            </w:pPr>
            <w:r w:rsidRPr="003E1350">
              <w:rPr>
                <w:color w:val="000000" w:themeColor="text1"/>
                <w:sz w:val="16"/>
                <w:szCs w:val="16"/>
              </w:rPr>
              <w:t>0,0</w:t>
            </w:r>
          </w:p>
        </w:tc>
      </w:tr>
      <w:tr w:rsidR="00FB797D" w:rsidRPr="001443B0" w:rsidTr="00FB797D">
        <w:trPr>
          <w:trHeight w:val="98"/>
        </w:trPr>
        <w:tc>
          <w:tcPr>
            <w:tcW w:w="576" w:type="dxa"/>
            <w:shd w:val="clear" w:color="auto" w:fill="auto"/>
            <w:vAlign w:val="center"/>
            <w:hideMark/>
          </w:tcPr>
          <w:p w:rsidR="00FB797D" w:rsidRPr="003E1350" w:rsidRDefault="00135A62" w:rsidP="00FB797D">
            <w:pPr>
              <w:jc w:val="center"/>
              <w:rPr>
                <w:color w:val="000000" w:themeColor="text1"/>
                <w:sz w:val="16"/>
                <w:szCs w:val="16"/>
              </w:rPr>
            </w:pPr>
            <w:r>
              <w:rPr>
                <w:color w:val="000000" w:themeColor="text1"/>
                <w:sz w:val="16"/>
                <w:szCs w:val="16"/>
              </w:rPr>
              <w:t>10.</w:t>
            </w:r>
          </w:p>
        </w:tc>
        <w:tc>
          <w:tcPr>
            <w:tcW w:w="6096" w:type="dxa"/>
            <w:shd w:val="clear" w:color="auto" w:fill="auto"/>
            <w:vAlign w:val="center"/>
            <w:hideMark/>
          </w:tcPr>
          <w:p w:rsidR="00FB797D" w:rsidRPr="003E1350" w:rsidRDefault="00135A62" w:rsidP="00FB797D">
            <w:pPr>
              <w:rPr>
                <w:color w:val="000000" w:themeColor="text1"/>
                <w:sz w:val="16"/>
                <w:szCs w:val="16"/>
              </w:rPr>
            </w:pPr>
            <w:r>
              <w:rPr>
                <w:color w:val="000000" w:themeColor="text1"/>
                <w:sz w:val="16"/>
                <w:szCs w:val="16"/>
              </w:rPr>
              <w:t xml:space="preserve">Почтовые отправления и </w:t>
            </w:r>
            <w:proofErr w:type="spellStart"/>
            <w:r>
              <w:rPr>
                <w:color w:val="000000" w:themeColor="text1"/>
                <w:sz w:val="16"/>
                <w:szCs w:val="16"/>
              </w:rPr>
              <w:t>хостинг</w:t>
            </w:r>
            <w:proofErr w:type="spellEnd"/>
            <w:r>
              <w:rPr>
                <w:color w:val="000000" w:themeColor="text1"/>
                <w:sz w:val="16"/>
                <w:szCs w:val="16"/>
              </w:rPr>
              <w:t xml:space="preserve"> сайта</w:t>
            </w:r>
          </w:p>
        </w:tc>
        <w:tc>
          <w:tcPr>
            <w:tcW w:w="1559" w:type="dxa"/>
            <w:shd w:val="clear" w:color="auto" w:fill="auto"/>
            <w:vAlign w:val="center"/>
            <w:hideMark/>
          </w:tcPr>
          <w:p w:rsidR="00FB797D" w:rsidRPr="003E1350" w:rsidRDefault="00135A62" w:rsidP="00FB797D">
            <w:pPr>
              <w:jc w:val="center"/>
              <w:rPr>
                <w:color w:val="000000" w:themeColor="text1"/>
                <w:sz w:val="16"/>
                <w:szCs w:val="16"/>
              </w:rPr>
            </w:pPr>
            <w:r>
              <w:rPr>
                <w:color w:val="000000" w:themeColor="text1"/>
                <w:sz w:val="16"/>
                <w:szCs w:val="16"/>
              </w:rPr>
              <w:t>8,0</w:t>
            </w:r>
          </w:p>
        </w:tc>
        <w:tc>
          <w:tcPr>
            <w:tcW w:w="1984" w:type="dxa"/>
            <w:shd w:val="clear" w:color="auto" w:fill="auto"/>
            <w:vAlign w:val="center"/>
            <w:hideMark/>
          </w:tcPr>
          <w:p w:rsidR="00FB797D" w:rsidRPr="003E1350" w:rsidRDefault="00135A62" w:rsidP="00FB797D">
            <w:pPr>
              <w:jc w:val="center"/>
              <w:rPr>
                <w:color w:val="000000" w:themeColor="text1"/>
                <w:sz w:val="16"/>
                <w:szCs w:val="16"/>
              </w:rPr>
            </w:pPr>
            <w:r>
              <w:rPr>
                <w:color w:val="000000" w:themeColor="text1"/>
                <w:sz w:val="16"/>
                <w:szCs w:val="16"/>
              </w:rPr>
              <w:t>12,0</w:t>
            </w:r>
          </w:p>
        </w:tc>
      </w:tr>
      <w:tr w:rsidR="00FB797D" w:rsidRPr="001443B0" w:rsidTr="00FB797D">
        <w:trPr>
          <w:trHeight w:val="186"/>
        </w:trPr>
        <w:tc>
          <w:tcPr>
            <w:tcW w:w="6672" w:type="dxa"/>
            <w:gridSpan w:val="2"/>
            <w:shd w:val="clear" w:color="auto" w:fill="auto"/>
            <w:vAlign w:val="center"/>
            <w:hideMark/>
          </w:tcPr>
          <w:p w:rsidR="00FB797D" w:rsidRPr="00135A62" w:rsidRDefault="00FB797D" w:rsidP="00FB797D">
            <w:pPr>
              <w:jc w:val="center"/>
              <w:rPr>
                <w:b/>
                <w:bCs/>
                <w:color w:val="000000" w:themeColor="text1"/>
                <w:sz w:val="16"/>
                <w:szCs w:val="16"/>
              </w:rPr>
            </w:pPr>
            <w:r w:rsidRPr="00135A62">
              <w:rPr>
                <w:b/>
                <w:bCs/>
                <w:color w:val="000000" w:themeColor="text1"/>
                <w:sz w:val="16"/>
                <w:szCs w:val="16"/>
              </w:rPr>
              <w:t xml:space="preserve"> по подстатье 226 "Прочие работы, услуги"</w:t>
            </w:r>
          </w:p>
        </w:tc>
        <w:tc>
          <w:tcPr>
            <w:tcW w:w="1559" w:type="dxa"/>
            <w:shd w:val="clear" w:color="auto" w:fill="auto"/>
            <w:vAlign w:val="center"/>
            <w:hideMark/>
          </w:tcPr>
          <w:p w:rsidR="00FB797D" w:rsidRPr="00135A62" w:rsidRDefault="00FB797D" w:rsidP="00135A62">
            <w:pPr>
              <w:jc w:val="center"/>
              <w:rPr>
                <w:b/>
                <w:bCs/>
                <w:color w:val="000000" w:themeColor="text1"/>
                <w:sz w:val="16"/>
                <w:szCs w:val="16"/>
              </w:rPr>
            </w:pPr>
            <w:r w:rsidRPr="00135A62">
              <w:rPr>
                <w:b/>
                <w:bCs/>
                <w:color w:val="000000" w:themeColor="text1"/>
                <w:sz w:val="16"/>
                <w:szCs w:val="16"/>
              </w:rPr>
              <w:t>1</w:t>
            </w:r>
            <w:r w:rsidR="00135A62">
              <w:rPr>
                <w:b/>
                <w:bCs/>
                <w:color w:val="000000" w:themeColor="text1"/>
                <w:sz w:val="16"/>
                <w:szCs w:val="16"/>
              </w:rPr>
              <w:t>2</w:t>
            </w:r>
            <w:r w:rsidRPr="00135A62">
              <w:rPr>
                <w:b/>
                <w:bCs/>
                <w:color w:val="000000" w:themeColor="text1"/>
                <w:sz w:val="16"/>
                <w:szCs w:val="16"/>
              </w:rPr>
              <w:t> </w:t>
            </w:r>
            <w:r w:rsidR="00135A62">
              <w:rPr>
                <w:b/>
                <w:bCs/>
                <w:color w:val="000000" w:themeColor="text1"/>
                <w:sz w:val="16"/>
                <w:szCs w:val="16"/>
              </w:rPr>
              <w:t>303</w:t>
            </w:r>
            <w:r w:rsidRPr="00135A62">
              <w:rPr>
                <w:b/>
                <w:bCs/>
                <w:color w:val="000000" w:themeColor="text1"/>
                <w:sz w:val="16"/>
                <w:szCs w:val="16"/>
              </w:rPr>
              <w:t>,0</w:t>
            </w:r>
          </w:p>
        </w:tc>
        <w:tc>
          <w:tcPr>
            <w:tcW w:w="1984" w:type="dxa"/>
            <w:shd w:val="clear" w:color="auto" w:fill="auto"/>
            <w:vAlign w:val="center"/>
            <w:hideMark/>
          </w:tcPr>
          <w:p w:rsidR="00FB797D" w:rsidRPr="00135A62" w:rsidRDefault="00135A62" w:rsidP="00135A62">
            <w:pPr>
              <w:jc w:val="center"/>
              <w:rPr>
                <w:b/>
                <w:bCs/>
                <w:color w:val="000000" w:themeColor="text1"/>
                <w:sz w:val="16"/>
                <w:szCs w:val="16"/>
              </w:rPr>
            </w:pPr>
            <w:r>
              <w:rPr>
                <w:b/>
                <w:bCs/>
                <w:color w:val="000000" w:themeColor="text1"/>
                <w:sz w:val="16"/>
                <w:szCs w:val="16"/>
              </w:rPr>
              <w:t>6</w:t>
            </w:r>
            <w:r w:rsidR="00FB797D" w:rsidRPr="00135A62">
              <w:rPr>
                <w:b/>
                <w:bCs/>
                <w:color w:val="000000" w:themeColor="text1"/>
                <w:sz w:val="16"/>
                <w:szCs w:val="16"/>
              </w:rPr>
              <w:t> </w:t>
            </w:r>
            <w:r>
              <w:rPr>
                <w:b/>
                <w:bCs/>
                <w:color w:val="000000" w:themeColor="text1"/>
                <w:sz w:val="16"/>
                <w:szCs w:val="16"/>
              </w:rPr>
              <w:t>679</w:t>
            </w:r>
            <w:r w:rsidR="00FB797D" w:rsidRPr="00135A62">
              <w:rPr>
                <w:b/>
                <w:bCs/>
                <w:color w:val="000000" w:themeColor="text1"/>
                <w:sz w:val="16"/>
                <w:szCs w:val="16"/>
              </w:rPr>
              <w:t>,0</w:t>
            </w:r>
          </w:p>
        </w:tc>
      </w:tr>
      <w:tr w:rsidR="00FB797D" w:rsidRPr="001443B0" w:rsidTr="00FB797D">
        <w:trPr>
          <w:trHeight w:val="114"/>
        </w:trPr>
        <w:tc>
          <w:tcPr>
            <w:tcW w:w="576" w:type="dxa"/>
            <w:shd w:val="clear" w:color="auto" w:fill="auto"/>
            <w:vAlign w:val="center"/>
            <w:hideMark/>
          </w:tcPr>
          <w:p w:rsidR="00FB797D" w:rsidRPr="00135A62" w:rsidRDefault="00FB797D" w:rsidP="00135A62">
            <w:pPr>
              <w:jc w:val="center"/>
              <w:rPr>
                <w:color w:val="000000" w:themeColor="text1"/>
                <w:sz w:val="16"/>
                <w:szCs w:val="16"/>
              </w:rPr>
            </w:pPr>
            <w:r w:rsidRPr="00135A62">
              <w:rPr>
                <w:color w:val="000000" w:themeColor="text1"/>
                <w:sz w:val="16"/>
                <w:szCs w:val="16"/>
              </w:rPr>
              <w:t>1</w:t>
            </w:r>
            <w:r w:rsidR="00135A62" w:rsidRPr="00135A62">
              <w:rPr>
                <w:color w:val="000000" w:themeColor="text1"/>
                <w:sz w:val="16"/>
                <w:szCs w:val="16"/>
              </w:rPr>
              <w:t>1</w:t>
            </w:r>
            <w:r w:rsidR="00221F36" w:rsidRPr="00135A62">
              <w:rPr>
                <w:color w:val="000000" w:themeColor="text1"/>
                <w:sz w:val="16"/>
                <w:szCs w:val="16"/>
              </w:rPr>
              <w:t>.</w:t>
            </w:r>
          </w:p>
        </w:tc>
        <w:tc>
          <w:tcPr>
            <w:tcW w:w="6096" w:type="dxa"/>
            <w:shd w:val="clear" w:color="auto" w:fill="auto"/>
            <w:vAlign w:val="center"/>
            <w:hideMark/>
          </w:tcPr>
          <w:p w:rsidR="00FB797D" w:rsidRPr="00135A62" w:rsidRDefault="00FB797D" w:rsidP="00FB797D">
            <w:pPr>
              <w:rPr>
                <w:color w:val="000000" w:themeColor="text1"/>
                <w:sz w:val="16"/>
                <w:szCs w:val="16"/>
              </w:rPr>
            </w:pPr>
            <w:r w:rsidRPr="00135A62">
              <w:rPr>
                <w:color w:val="000000" w:themeColor="text1"/>
                <w:sz w:val="16"/>
                <w:szCs w:val="16"/>
              </w:rPr>
              <w:t>Охранные услуги (постовая охрана)</w:t>
            </w:r>
          </w:p>
        </w:tc>
        <w:tc>
          <w:tcPr>
            <w:tcW w:w="1559" w:type="dxa"/>
            <w:shd w:val="clear" w:color="auto" w:fill="auto"/>
            <w:vAlign w:val="center"/>
            <w:hideMark/>
          </w:tcPr>
          <w:p w:rsidR="00FB797D" w:rsidRPr="00135A62" w:rsidRDefault="00FB797D" w:rsidP="00135A62">
            <w:pPr>
              <w:jc w:val="center"/>
              <w:rPr>
                <w:color w:val="000000" w:themeColor="text1"/>
                <w:sz w:val="16"/>
                <w:szCs w:val="16"/>
              </w:rPr>
            </w:pPr>
            <w:r w:rsidRPr="00135A62">
              <w:rPr>
                <w:color w:val="000000" w:themeColor="text1"/>
                <w:sz w:val="16"/>
                <w:szCs w:val="16"/>
              </w:rPr>
              <w:t>5 </w:t>
            </w:r>
            <w:r w:rsidR="00135A62" w:rsidRPr="00135A62">
              <w:rPr>
                <w:color w:val="000000" w:themeColor="text1"/>
                <w:sz w:val="16"/>
                <w:szCs w:val="16"/>
              </w:rPr>
              <w:t>572</w:t>
            </w:r>
            <w:r w:rsidRPr="00135A62">
              <w:rPr>
                <w:color w:val="000000" w:themeColor="text1"/>
                <w:sz w:val="16"/>
                <w:szCs w:val="16"/>
              </w:rPr>
              <w:t>,</w:t>
            </w:r>
            <w:r w:rsidR="00135A62" w:rsidRPr="00135A62">
              <w:rPr>
                <w:color w:val="000000" w:themeColor="text1"/>
                <w:sz w:val="16"/>
                <w:szCs w:val="16"/>
              </w:rPr>
              <w:t>4</w:t>
            </w:r>
          </w:p>
        </w:tc>
        <w:tc>
          <w:tcPr>
            <w:tcW w:w="1984" w:type="dxa"/>
            <w:shd w:val="clear" w:color="auto" w:fill="auto"/>
            <w:vAlign w:val="center"/>
            <w:hideMark/>
          </w:tcPr>
          <w:p w:rsidR="00FB797D" w:rsidRPr="00135A62" w:rsidRDefault="00FB797D" w:rsidP="00135A62">
            <w:pPr>
              <w:jc w:val="center"/>
              <w:rPr>
                <w:color w:val="000000" w:themeColor="text1"/>
                <w:sz w:val="16"/>
                <w:szCs w:val="16"/>
              </w:rPr>
            </w:pPr>
            <w:r w:rsidRPr="00135A62">
              <w:rPr>
                <w:color w:val="000000" w:themeColor="text1"/>
                <w:sz w:val="16"/>
                <w:szCs w:val="16"/>
              </w:rPr>
              <w:t>2 0</w:t>
            </w:r>
            <w:r w:rsidR="00135A62" w:rsidRPr="00135A62">
              <w:rPr>
                <w:color w:val="000000" w:themeColor="text1"/>
                <w:sz w:val="16"/>
                <w:szCs w:val="16"/>
              </w:rPr>
              <w:t>49</w:t>
            </w:r>
            <w:r w:rsidRPr="00135A62">
              <w:rPr>
                <w:color w:val="000000" w:themeColor="text1"/>
                <w:sz w:val="16"/>
                <w:szCs w:val="16"/>
              </w:rPr>
              <w:t>,3</w:t>
            </w:r>
          </w:p>
        </w:tc>
      </w:tr>
      <w:tr w:rsidR="00FB797D" w:rsidRPr="001443B0" w:rsidTr="00FB797D">
        <w:trPr>
          <w:trHeight w:val="190"/>
        </w:trPr>
        <w:tc>
          <w:tcPr>
            <w:tcW w:w="576" w:type="dxa"/>
            <w:shd w:val="clear" w:color="auto" w:fill="auto"/>
            <w:vAlign w:val="center"/>
            <w:hideMark/>
          </w:tcPr>
          <w:p w:rsidR="00FB797D" w:rsidRPr="00135A62" w:rsidRDefault="00FB797D" w:rsidP="000073AF">
            <w:pPr>
              <w:jc w:val="center"/>
              <w:rPr>
                <w:color w:val="000000" w:themeColor="text1"/>
                <w:sz w:val="16"/>
                <w:szCs w:val="16"/>
              </w:rPr>
            </w:pPr>
            <w:r w:rsidRPr="00135A62">
              <w:rPr>
                <w:color w:val="000000" w:themeColor="text1"/>
                <w:sz w:val="16"/>
                <w:szCs w:val="16"/>
              </w:rPr>
              <w:t>1</w:t>
            </w:r>
            <w:r w:rsidR="000073AF">
              <w:rPr>
                <w:color w:val="000000" w:themeColor="text1"/>
                <w:sz w:val="16"/>
                <w:szCs w:val="16"/>
              </w:rPr>
              <w:t>2</w:t>
            </w:r>
            <w:r w:rsidR="00221F36" w:rsidRPr="00135A62">
              <w:rPr>
                <w:color w:val="000000" w:themeColor="text1"/>
                <w:sz w:val="16"/>
                <w:szCs w:val="16"/>
              </w:rPr>
              <w:t>.</w:t>
            </w:r>
          </w:p>
        </w:tc>
        <w:tc>
          <w:tcPr>
            <w:tcW w:w="6096" w:type="dxa"/>
            <w:shd w:val="clear" w:color="auto" w:fill="auto"/>
            <w:vAlign w:val="center"/>
            <w:hideMark/>
          </w:tcPr>
          <w:p w:rsidR="00FB797D" w:rsidRPr="00135A62" w:rsidRDefault="00FB797D" w:rsidP="00FB797D">
            <w:pPr>
              <w:rPr>
                <w:color w:val="000000" w:themeColor="text1"/>
                <w:sz w:val="16"/>
                <w:szCs w:val="16"/>
              </w:rPr>
            </w:pPr>
            <w:r w:rsidRPr="00135A62">
              <w:rPr>
                <w:color w:val="000000" w:themeColor="text1"/>
                <w:sz w:val="16"/>
                <w:szCs w:val="16"/>
              </w:rPr>
              <w:t>Оказание услуг по</w:t>
            </w:r>
            <w:r w:rsidR="00135A62" w:rsidRPr="00135A62">
              <w:rPr>
                <w:color w:val="000000" w:themeColor="text1"/>
                <w:sz w:val="16"/>
                <w:szCs w:val="16"/>
              </w:rPr>
              <w:t xml:space="preserve"> первичным</w:t>
            </w:r>
            <w:r w:rsidRPr="00135A62">
              <w:rPr>
                <w:color w:val="000000" w:themeColor="text1"/>
                <w:sz w:val="16"/>
                <w:szCs w:val="16"/>
              </w:rPr>
              <w:t xml:space="preserve"> </w:t>
            </w:r>
            <w:r w:rsidR="00135A62" w:rsidRPr="00135A62">
              <w:rPr>
                <w:color w:val="000000" w:themeColor="text1"/>
                <w:sz w:val="16"/>
                <w:szCs w:val="16"/>
              </w:rPr>
              <w:t>(</w:t>
            </w:r>
            <w:r w:rsidRPr="00135A62">
              <w:rPr>
                <w:color w:val="000000" w:themeColor="text1"/>
                <w:sz w:val="16"/>
                <w:szCs w:val="16"/>
              </w:rPr>
              <w:t>периодическим</w:t>
            </w:r>
            <w:r w:rsidR="00135A62" w:rsidRPr="00135A62">
              <w:rPr>
                <w:color w:val="000000" w:themeColor="text1"/>
                <w:sz w:val="16"/>
                <w:szCs w:val="16"/>
              </w:rPr>
              <w:t>)</w:t>
            </w:r>
            <w:r w:rsidRPr="00135A62">
              <w:rPr>
                <w:color w:val="000000" w:themeColor="text1"/>
                <w:sz w:val="16"/>
                <w:szCs w:val="16"/>
              </w:rPr>
              <w:t xml:space="preserve"> медосмотрам</w:t>
            </w:r>
          </w:p>
        </w:tc>
        <w:tc>
          <w:tcPr>
            <w:tcW w:w="1559" w:type="dxa"/>
            <w:shd w:val="clear" w:color="auto" w:fill="auto"/>
            <w:vAlign w:val="center"/>
            <w:hideMark/>
          </w:tcPr>
          <w:p w:rsidR="00FB797D" w:rsidRPr="00135A62" w:rsidRDefault="00135A62" w:rsidP="00FB797D">
            <w:pPr>
              <w:jc w:val="center"/>
              <w:rPr>
                <w:color w:val="000000" w:themeColor="text1"/>
                <w:sz w:val="16"/>
                <w:szCs w:val="16"/>
              </w:rPr>
            </w:pPr>
            <w:r w:rsidRPr="00135A62">
              <w:rPr>
                <w:color w:val="000000" w:themeColor="text1"/>
                <w:sz w:val="16"/>
                <w:szCs w:val="16"/>
              </w:rPr>
              <w:t>2</w:t>
            </w:r>
            <w:r w:rsidR="005C38BB">
              <w:rPr>
                <w:color w:val="000000" w:themeColor="text1"/>
                <w:sz w:val="16"/>
                <w:szCs w:val="16"/>
              </w:rPr>
              <w:t xml:space="preserve"> </w:t>
            </w:r>
            <w:r w:rsidRPr="00135A62">
              <w:rPr>
                <w:color w:val="000000" w:themeColor="text1"/>
                <w:sz w:val="16"/>
                <w:szCs w:val="16"/>
              </w:rPr>
              <w:t>683,5</w:t>
            </w:r>
          </w:p>
        </w:tc>
        <w:tc>
          <w:tcPr>
            <w:tcW w:w="1984" w:type="dxa"/>
            <w:shd w:val="clear" w:color="auto" w:fill="auto"/>
            <w:vAlign w:val="center"/>
            <w:hideMark/>
          </w:tcPr>
          <w:p w:rsidR="00FB797D" w:rsidRPr="00135A62" w:rsidRDefault="00135A62" w:rsidP="00FB797D">
            <w:pPr>
              <w:jc w:val="center"/>
              <w:rPr>
                <w:color w:val="000000" w:themeColor="text1"/>
                <w:sz w:val="16"/>
                <w:szCs w:val="16"/>
              </w:rPr>
            </w:pPr>
            <w:r w:rsidRPr="00135A62">
              <w:rPr>
                <w:color w:val="000000" w:themeColor="text1"/>
                <w:sz w:val="16"/>
                <w:szCs w:val="16"/>
              </w:rPr>
              <w:t>2 117,0</w:t>
            </w:r>
          </w:p>
        </w:tc>
      </w:tr>
      <w:tr w:rsidR="00FB797D" w:rsidRPr="001443B0" w:rsidTr="00FB797D">
        <w:trPr>
          <w:trHeight w:val="136"/>
        </w:trPr>
        <w:tc>
          <w:tcPr>
            <w:tcW w:w="576" w:type="dxa"/>
            <w:shd w:val="clear" w:color="auto" w:fill="auto"/>
            <w:vAlign w:val="center"/>
            <w:hideMark/>
          </w:tcPr>
          <w:p w:rsidR="00FB797D" w:rsidRPr="000073AF" w:rsidRDefault="00FB797D" w:rsidP="000073AF">
            <w:pPr>
              <w:jc w:val="center"/>
              <w:rPr>
                <w:color w:val="000000" w:themeColor="text1"/>
                <w:sz w:val="16"/>
                <w:szCs w:val="16"/>
              </w:rPr>
            </w:pPr>
            <w:r w:rsidRPr="000073AF">
              <w:rPr>
                <w:color w:val="000000" w:themeColor="text1"/>
                <w:sz w:val="16"/>
                <w:szCs w:val="16"/>
              </w:rPr>
              <w:t>1</w:t>
            </w:r>
            <w:r w:rsidR="000073AF">
              <w:rPr>
                <w:color w:val="000000" w:themeColor="text1"/>
                <w:sz w:val="16"/>
                <w:szCs w:val="16"/>
              </w:rPr>
              <w:t>3</w:t>
            </w:r>
            <w:r w:rsidR="00221F36" w:rsidRPr="000073AF">
              <w:rPr>
                <w:color w:val="000000" w:themeColor="text1"/>
                <w:sz w:val="16"/>
                <w:szCs w:val="16"/>
              </w:rPr>
              <w:t>.</w:t>
            </w:r>
          </w:p>
        </w:tc>
        <w:tc>
          <w:tcPr>
            <w:tcW w:w="6096" w:type="dxa"/>
            <w:shd w:val="clear" w:color="auto" w:fill="auto"/>
            <w:vAlign w:val="center"/>
            <w:hideMark/>
          </w:tcPr>
          <w:p w:rsidR="00FB797D" w:rsidRPr="000073AF" w:rsidRDefault="000073AF" w:rsidP="000073AF">
            <w:pPr>
              <w:rPr>
                <w:color w:val="000000" w:themeColor="text1"/>
                <w:sz w:val="16"/>
                <w:szCs w:val="16"/>
              </w:rPr>
            </w:pPr>
            <w:r w:rsidRPr="000073AF">
              <w:rPr>
                <w:color w:val="000000" w:themeColor="text1"/>
                <w:sz w:val="16"/>
                <w:szCs w:val="16"/>
              </w:rPr>
              <w:t>Прочее (ТКО, гигиен</w:t>
            </w:r>
            <w:proofErr w:type="gramStart"/>
            <w:r w:rsidRPr="000073AF">
              <w:rPr>
                <w:color w:val="000000" w:themeColor="text1"/>
                <w:sz w:val="16"/>
                <w:szCs w:val="16"/>
              </w:rPr>
              <w:t>.</w:t>
            </w:r>
            <w:proofErr w:type="gramEnd"/>
            <w:r w:rsidRPr="000073AF">
              <w:rPr>
                <w:color w:val="000000" w:themeColor="text1"/>
                <w:sz w:val="16"/>
                <w:szCs w:val="16"/>
              </w:rPr>
              <w:t xml:space="preserve"> </w:t>
            </w:r>
            <w:proofErr w:type="gramStart"/>
            <w:r w:rsidRPr="000073AF">
              <w:rPr>
                <w:color w:val="000000" w:themeColor="text1"/>
                <w:sz w:val="16"/>
                <w:szCs w:val="16"/>
              </w:rPr>
              <w:t>п</w:t>
            </w:r>
            <w:proofErr w:type="gramEnd"/>
            <w:r w:rsidRPr="000073AF">
              <w:rPr>
                <w:color w:val="000000" w:themeColor="text1"/>
                <w:sz w:val="16"/>
                <w:szCs w:val="16"/>
              </w:rPr>
              <w:t>одготовка, КТС, обучение по охране труда и иное)</w:t>
            </w:r>
          </w:p>
        </w:tc>
        <w:tc>
          <w:tcPr>
            <w:tcW w:w="1559" w:type="dxa"/>
            <w:shd w:val="clear" w:color="auto" w:fill="auto"/>
            <w:vAlign w:val="center"/>
            <w:hideMark/>
          </w:tcPr>
          <w:p w:rsidR="00FB797D" w:rsidRPr="000073AF" w:rsidRDefault="000073AF" w:rsidP="00FB797D">
            <w:pPr>
              <w:jc w:val="center"/>
              <w:rPr>
                <w:color w:val="000000" w:themeColor="text1"/>
                <w:sz w:val="16"/>
                <w:szCs w:val="16"/>
              </w:rPr>
            </w:pPr>
            <w:r w:rsidRPr="000073AF">
              <w:rPr>
                <w:color w:val="000000" w:themeColor="text1"/>
                <w:sz w:val="16"/>
                <w:szCs w:val="16"/>
              </w:rPr>
              <w:t>4 047,1</w:t>
            </w:r>
          </w:p>
        </w:tc>
        <w:tc>
          <w:tcPr>
            <w:tcW w:w="1984" w:type="dxa"/>
            <w:shd w:val="clear" w:color="auto" w:fill="auto"/>
            <w:vAlign w:val="center"/>
            <w:hideMark/>
          </w:tcPr>
          <w:p w:rsidR="00FB797D" w:rsidRPr="000073AF" w:rsidRDefault="000073AF" w:rsidP="00FB797D">
            <w:pPr>
              <w:jc w:val="center"/>
              <w:rPr>
                <w:color w:val="000000" w:themeColor="text1"/>
                <w:sz w:val="16"/>
                <w:szCs w:val="16"/>
              </w:rPr>
            </w:pPr>
            <w:r w:rsidRPr="000073AF">
              <w:rPr>
                <w:color w:val="000000" w:themeColor="text1"/>
                <w:sz w:val="16"/>
                <w:szCs w:val="16"/>
              </w:rPr>
              <w:t>2 512,7</w:t>
            </w:r>
          </w:p>
        </w:tc>
      </w:tr>
      <w:tr w:rsidR="000073AF" w:rsidRPr="001443B0" w:rsidTr="000073AF">
        <w:trPr>
          <w:trHeight w:val="224"/>
        </w:trPr>
        <w:tc>
          <w:tcPr>
            <w:tcW w:w="6672" w:type="dxa"/>
            <w:gridSpan w:val="2"/>
            <w:shd w:val="clear" w:color="auto" w:fill="auto"/>
            <w:vAlign w:val="center"/>
            <w:hideMark/>
          </w:tcPr>
          <w:p w:rsidR="000073AF" w:rsidRPr="000073AF" w:rsidRDefault="000073AF" w:rsidP="000073AF">
            <w:pPr>
              <w:jc w:val="center"/>
              <w:rPr>
                <w:b/>
                <w:bCs/>
                <w:color w:val="000000" w:themeColor="text1"/>
                <w:sz w:val="16"/>
                <w:szCs w:val="16"/>
              </w:rPr>
            </w:pPr>
            <w:r w:rsidRPr="00135A62">
              <w:rPr>
                <w:b/>
                <w:bCs/>
                <w:color w:val="000000" w:themeColor="text1"/>
                <w:sz w:val="16"/>
                <w:szCs w:val="16"/>
              </w:rPr>
              <w:t>по подстатье 22</w:t>
            </w:r>
            <w:r>
              <w:rPr>
                <w:b/>
                <w:bCs/>
                <w:color w:val="000000" w:themeColor="text1"/>
                <w:sz w:val="16"/>
                <w:szCs w:val="16"/>
              </w:rPr>
              <w:t>7</w:t>
            </w:r>
            <w:r w:rsidRPr="00135A62">
              <w:rPr>
                <w:b/>
                <w:bCs/>
                <w:color w:val="000000" w:themeColor="text1"/>
                <w:sz w:val="16"/>
                <w:szCs w:val="16"/>
              </w:rPr>
              <w:t xml:space="preserve"> "</w:t>
            </w:r>
            <w:r>
              <w:rPr>
                <w:b/>
                <w:bCs/>
                <w:color w:val="000000" w:themeColor="text1"/>
                <w:sz w:val="16"/>
                <w:szCs w:val="16"/>
              </w:rPr>
              <w:t>Страхование</w:t>
            </w:r>
            <w:r w:rsidRPr="00135A62">
              <w:rPr>
                <w:b/>
                <w:bCs/>
                <w:color w:val="000000" w:themeColor="text1"/>
                <w:sz w:val="16"/>
                <w:szCs w:val="16"/>
              </w:rPr>
              <w:t>"</w:t>
            </w:r>
          </w:p>
        </w:tc>
        <w:tc>
          <w:tcPr>
            <w:tcW w:w="1559" w:type="dxa"/>
            <w:shd w:val="clear" w:color="auto" w:fill="auto"/>
            <w:vAlign w:val="center"/>
            <w:hideMark/>
          </w:tcPr>
          <w:p w:rsidR="000073AF" w:rsidRPr="000073AF" w:rsidRDefault="00F77FA0" w:rsidP="00FB797D">
            <w:pPr>
              <w:jc w:val="center"/>
              <w:rPr>
                <w:b/>
                <w:bCs/>
                <w:color w:val="000000" w:themeColor="text1"/>
                <w:sz w:val="16"/>
                <w:szCs w:val="16"/>
              </w:rPr>
            </w:pPr>
            <w:r>
              <w:rPr>
                <w:b/>
                <w:bCs/>
                <w:color w:val="000000" w:themeColor="text1"/>
                <w:sz w:val="16"/>
                <w:szCs w:val="16"/>
              </w:rPr>
              <w:t>0,0</w:t>
            </w:r>
          </w:p>
        </w:tc>
        <w:tc>
          <w:tcPr>
            <w:tcW w:w="1984" w:type="dxa"/>
            <w:shd w:val="clear" w:color="auto" w:fill="auto"/>
            <w:vAlign w:val="center"/>
            <w:hideMark/>
          </w:tcPr>
          <w:p w:rsidR="000073AF" w:rsidRPr="000073AF" w:rsidRDefault="000073AF" w:rsidP="00FB797D">
            <w:pPr>
              <w:jc w:val="center"/>
              <w:rPr>
                <w:b/>
                <w:bCs/>
                <w:color w:val="000000" w:themeColor="text1"/>
                <w:sz w:val="16"/>
                <w:szCs w:val="16"/>
              </w:rPr>
            </w:pPr>
            <w:r w:rsidRPr="000073AF">
              <w:rPr>
                <w:b/>
                <w:bCs/>
                <w:color w:val="000000" w:themeColor="text1"/>
                <w:sz w:val="16"/>
                <w:szCs w:val="16"/>
              </w:rPr>
              <w:t>11,0</w:t>
            </w:r>
          </w:p>
        </w:tc>
      </w:tr>
      <w:tr w:rsidR="00FB797D" w:rsidRPr="001443B0" w:rsidTr="00FB797D">
        <w:trPr>
          <w:trHeight w:val="127"/>
        </w:trPr>
        <w:tc>
          <w:tcPr>
            <w:tcW w:w="576" w:type="dxa"/>
            <w:shd w:val="clear" w:color="auto" w:fill="auto"/>
            <w:vAlign w:val="center"/>
            <w:hideMark/>
          </w:tcPr>
          <w:p w:rsidR="00FB797D" w:rsidRPr="000073AF" w:rsidRDefault="00FB797D" w:rsidP="000073AF">
            <w:pPr>
              <w:jc w:val="center"/>
              <w:rPr>
                <w:color w:val="000000" w:themeColor="text1"/>
                <w:sz w:val="16"/>
                <w:szCs w:val="16"/>
              </w:rPr>
            </w:pPr>
            <w:r w:rsidRPr="000073AF">
              <w:rPr>
                <w:color w:val="000000" w:themeColor="text1"/>
                <w:sz w:val="16"/>
                <w:szCs w:val="16"/>
              </w:rPr>
              <w:t>1</w:t>
            </w:r>
            <w:r w:rsidR="000073AF" w:rsidRPr="000073AF">
              <w:rPr>
                <w:color w:val="000000" w:themeColor="text1"/>
                <w:sz w:val="16"/>
                <w:szCs w:val="16"/>
              </w:rPr>
              <w:t>4</w:t>
            </w:r>
            <w:r w:rsidR="00221F36" w:rsidRPr="000073AF">
              <w:rPr>
                <w:color w:val="000000" w:themeColor="text1"/>
                <w:sz w:val="16"/>
                <w:szCs w:val="16"/>
              </w:rPr>
              <w:t>.</w:t>
            </w:r>
          </w:p>
        </w:tc>
        <w:tc>
          <w:tcPr>
            <w:tcW w:w="6096" w:type="dxa"/>
            <w:shd w:val="clear" w:color="auto" w:fill="auto"/>
            <w:vAlign w:val="center"/>
            <w:hideMark/>
          </w:tcPr>
          <w:p w:rsidR="00FB797D" w:rsidRPr="000073AF" w:rsidRDefault="000073AF" w:rsidP="000073AF">
            <w:pPr>
              <w:rPr>
                <w:color w:val="000000" w:themeColor="text1"/>
                <w:sz w:val="16"/>
                <w:szCs w:val="16"/>
              </w:rPr>
            </w:pPr>
            <w:r w:rsidRPr="000073AF">
              <w:rPr>
                <w:color w:val="000000" w:themeColor="text1"/>
                <w:sz w:val="16"/>
                <w:szCs w:val="16"/>
              </w:rPr>
              <w:t>Страхование транспортного средства</w:t>
            </w:r>
          </w:p>
        </w:tc>
        <w:tc>
          <w:tcPr>
            <w:tcW w:w="1559" w:type="dxa"/>
            <w:shd w:val="clear" w:color="auto" w:fill="auto"/>
            <w:vAlign w:val="center"/>
            <w:hideMark/>
          </w:tcPr>
          <w:p w:rsidR="00FB797D" w:rsidRPr="000073AF" w:rsidRDefault="000073AF" w:rsidP="00FB797D">
            <w:pPr>
              <w:jc w:val="center"/>
              <w:rPr>
                <w:color w:val="000000" w:themeColor="text1"/>
                <w:sz w:val="16"/>
                <w:szCs w:val="16"/>
              </w:rPr>
            </w:pPr>
            <w:r w:rsidRPr="000073AF">
              <w:rPr>
                <w:color w:val="000000" w:themeColor="text1"/>
                <w:sz w:val="16"/>
                <w:szCs w:val="16"/>
              </w:rPr>
              <w:t>-</w:t>
            </w:r>
          </w:p>
        </w:tc>
        <w:tc>
          <w:tcPr>
            <w:tcW w:w="1984" w:type="dxa"/>
            <w:shd w:val="clear" w:color="auto" w:fill="auto"/>
            <w:vAlign w:val="center"/>
            <w:hideMark/>
          </w:tcPr>
          <w:p w:rsidR="00FB797D" w:rsidRPr="000073AF" w:rsidRDefault="000073AF" w:rsidP="00FB797D">
            <w:pPr>
              <w:jc w:val="center"/>
              <w:rPr>
                <w:color w:val="000000" w:themeColor="text1"/>
                <w:sz w:val="16"/>
                <w:szCs w:val="16"/>
              </w:rPr>
            </w:pPr>
            <w:r w:rsidRPr="000073AF">
              <w:rPr>
                <w:color w:val="000000" w:themeColor="text1"/>
                <w:sz w:val="16"/>
                <w:szCs w:val="16"/>
              </w:rPr>
              <w:t>11,0</w:t>
            </w:r>
          </w:p>
        </w:tc>
      </w:tr>
      <w:tr w:rsidR="00FB797D" w:rsidRPr="001443B0" w:rsidTr="00FB797D">
        <w:trPr>
          <w:trHeight w:val="216"/>
        </w:trPr>
        <w:tc>
          <w:tcPr>
            <w:tcW w:w="6672" w:type="dxa"/>
            <w:gridSpan w:val="2"/>
            <w:shd w:val="clear" w:color="auto" w:fill="auto"/>
            <w:vAlign w:val="center"/>
            <w:hideMark/>
          </w:tcPr>
          <w:p w:rsidR="00FB797D" w:rsidRPr="001443B0" w:rsidRDefault="000073AF" w:rsidP="000073AF">
            <w:pPr>
              <w:jc w:val="center"/>
              <w:rPr>
                <w:b/>
                <w:bCs/>
                <w:color w:val="1F497D" w:themeColor="text2"/>
                <w:sz w:val="16"/>
                <w:szCs w:val="16"/>
              </w:rPr>
            </w:pPr>
            <w:r w:rsidRPr="00135A62">
              <w:rPr>
                <w:b/>
                <w:bCs/>
                <w:color w:val="000000" w:themeColor="text1"/>
                <w:sz w:val="16"/>
                <w:szCs w:val="16"/>
              </w:rPr>
              <w:t>по подстатье 2</w:t>
            </w:r>
            <w:r>
              <w:rPr>
                <w:b/>
                <w:bCs/>
                <w:color w:val="000000" w:themeColor="text1"/>
                <w:sz w:val="16"/>
                <w:szCs w:val="16"/>
              </w:rPr>
              <w:t>66</w:t>
            </w:r>
            <w:r w:rsidRPr="00135A62">
              <w:rPr>
                <w:b/>
                <w:bCs/>
                <w:color w:val="000000" w:themeColor="text1"/>
                <w:sz w:val="16"/>
                <w:szCs w:val="16"/>
              </w:rPr>
              <w:t xml:space="preserve"> "</w:t>
            </w:r>
            <w:r>
              <w:rPr>
                <w:b/>
                <w:bCs/>
                <w:color w:val="000000" w:themeColor="text1"/>
                <w:sz w:val="16"/>
                <w:szCs w:val="16"/>
              </w:rPr>
              <w:t>Социальные пособия и компенсации персоналу в денежной форме</w:t>
            </w:r>
            <w:r w:rsidRPr="00135A62">
              <w:rPr>
                <w:b/>
                <w:bCs/>
                <w:color w:val="000000" w:themeColor="text1"/>
                <w:sz w:val="16"/>
                <w:szCs w:val="16"/>
              </w:rPr>
              <w:t>"</w:t>
            </w:r>
          </w:p>
        </w:tc>
        <w:tc>
          <w:tcPr>
            <w:tcW w:w="1559" w:type="dxa"/>
            <w:shd w:val="clear" w:color="auto" w:fill="auto"/>
            <w:vAlign w:val="center"/>
            <w:hideMark/>
          </w:tcPr>
          <w:p w:rsidR="00FB797D" w:rsidRPr="005C38BB" w:rsidRDefault="000073AF" w:rsidP="00FB797D">
            <w:pPr>
              <w:jc w:val="center"/>
              <w:rPr>
                <w:b/>
                <w:bCs/>
                <w:color w:val="000000" w:themeColor="text1"/>
                <w:sz w:val="16"/>
                <w:szCs w:val="16"/>
              </w:rPr>
            </w:pPr>
            <w:r w:rsidRPr="005C38BB">
              <w:rPr>
                <w:b/>
                <w:bCs/>
                <w:color w:val="000000" w:themeColor="text1"/>
                <w:sz w:val="16"/>
                <w:szCs w:val="16"/>
              </w:rPr>
              <w:t>133,0</w:t>
            </w:r>
          </w:p>
        </w:tc>
        <w:tc>
          <w:tcPr>
            <w:tcW w:w="1984" w:type="dxa"/>
            <w:shd w:val="clear" w:color="auto" w:fill="auto"/>
            <w:vAlign w:val="center"/>
            <w:hideMark/>
          </w:tcPr>
          <w:p w:rsidR="00FB797D" w:rsidRPr="005C38BB" w:rsidRDefault="000073AF" w:rsidP="00FB797D">
            <w:pPr>
              <w:jc w:val="center"/>
              <w:rPr>
                <w:b/>
                <w:bCs/>
                <w:color w:val="1F497D" w:themeColor="text2"/>
                <w:sz w:val="16"/>
                <w:szCs w:val="16"/>
              </w:rPr>
            </w:pPr>
            <w:r w:rsidRPr="005C38BB">
              <w:rPr>
                <w:b/>
                <w:bCs/>
                <w:color w:val="1F497D" w:themeColor="text2"/>
                <w:sz w:val="16"/>
                <w:szCs w:val="16"/>
              </w:rPr>
              <w:t>-</w:t>
            </w:r>
          </w:p>
        </w:tc>
      </w:tr>
      <w:tr w:rsidR="000073AF" w:rsidRPr="001443B0" w:rsidTr="000073AF">
        <w:trPr>
          <w:trHeight w:val="216"/>
        </w:trPr>
        <w:tc>
          <w:tcPr>
            <w:tcW w:w="576" w:type="dxa"/>
            <w:shd w:val="clear" w:color="auto" w:fill="auto"/>
            <w:vAlign w:val="center"/>
            <w:hideMark/>
          </w:tcPr>
          <w:p w:rsidR="000073AF" w:rsidRPr="005C38BB" w:rsidRDefault="005C38BB" w:rsidP="000073AF">
            <w:pPr>
              <w:jc w:val="center"/>
              <w:rPr>
                <w:color w:val="000000" w:themeColor="text1"/>
                <w:sz w:val="16"/>
                <w:szCs w:val="16"/>
              </w:rPr>
            </w:pPr>
            <w:r w:rsidRPr="005C38BB">
              <w:rPr>
                <w:color w:val="000000" w:themeColor="text1"/>
                <w:sz w:val="16"/>
                <w:szCs w:val="16"/>
              </w:rPr>
              <w:t>15.</w:t>
            </w:r>
          </w:p>
        </w:tc>
        <w:tc>
          <w:tcPr>
            <w:tcW w:w="6096" w:type="dxa"/>
            <w:shd w:val="clear" w:color="auto" w:fill="auto"/>
            <w:vAlign w:val="center"/>
          </w:tcPr>
          <w:p w:rsidR="000073AF" w:rsidRPr="005C38BB" w:rsidRDefault="000073AF" w:rsidP="000073AF">
            <w:pPr>
              <w:rPr>
                <w:color w:val="000000" w:themeColor="text1"/>
                <w:sz w:val="16"/>
                <w:szCs w:val="16"/>
              </w:rPr>
            </w:pPr>
            <w:r w:rsidRPr="005C38BB">
              <w:rPr>
                <w:color w:val="000000" w:themeColor="text1"/>
                <w:sz w:val="16"/>
                <w:szCs w:val="16"/>
              </w:rPr>
              <w:t>Выплата мамам до 3-х лет</w:t>
            </w:r>
          </w:p>
        </w:tc>
        <w:tc>
          <w:tcPr>
            <w:tcW w:w="1559" w:type="dxa"/>
            <w:shd w:val="clear" w:color="auto" w:fill="auto"/>
            <w:vAlign w:val="center"/>
            <w:hideMark/>
          </w:tcPr>
          <w:p w:rsidR="000073AF" w:rsidRPr="005C38BB" w:rsidRDefault="005C38BB" w:rsidP="005C38BB">
            <w:pPr>
              <w:jc w:val="center"/>
              <w:rPr>
                <w:color w:val="000000" w:themeColor="text1"/>
                <w:sz w:val="16"/>
                <w:szCs w:val="16"/>
              </w:rPr>
            </w:pPr>
            <w:r w:rsidRPr="005C38BB">
              <w:rPr>
                <w:color w:val="000000" w:themeColor="text1"/>
                <w:sz w:val="16"/>
                <w:szCs w:val="16"/>
              </w:rPr>
              <w:t>45,9</w:t>
            </w:r>
          </w:p>
        </w:tc>
        <w:tc>
          <w:tcPr>
            <w:tcW w:w="1984" w:type="dxa"/>
            <w:shd w:val="clear" w:color="auto" w:fill="auto"/>
            <w:vAlign w:val="center"/>
            <w:hideMark/>
          </w:tcPr>
          <w:p w:rsidR="000073AF" w:rsidRPr="001443B0" w:rsidRDefault="005C38BB" w:rsidP="000073AF">
            <w:pPr>
              <w:jc w:val="center"/>
              <w:rPr>
                <w:b/>
                <w:bCs/>
                <w:color w:val="1F497D" w:themeColor="text2"/>
                <w:sz w:val="16"/>
                <w:szCs w:val="16"/>
              </w:rPr>
            </w:pPr>
            <w:r>
              <w:rPr>
                <w:b/>
                <w:bCs/>
                <w:color w:val="1F497D" w:themeColor="text2"/>
                <w:sz w:val="16"/>
                <w:szCs w:val="16"/>
              </w:rPr>
              <w:t>-</w:t>
            </w:r>
          </w:p>
        </w:tc>
      </w:tr>
      <w:tr w:rsidR="005C38BB" w:rsidRPr="001443B0" w:rsidTr="000073AF">
        <w:trPr>
          <w:trHeight w:val="216"/>
        </w:trPr>
        <w:tc>
          <w:tcPr>
            <w:tcW w:w="576" w:type="dxa"/>
            <w:shd w:val="clear" w:color="auto" w:fill="auto"/>
            <w:vAlign w:val="center"/>
            <w:hideMark/>
          </w:tcPr>
          <w:p w:rsidR="005C38BB" w:rsidRPr="005C38BB" w:rsidRDefault="005C38BB" w:rsidP="000073AF">
            <w:pPr>
              <w:jc w:val="center"/>
              <w:rPr>
                <w:color w:val="000000" w:themeColor="text1"/>
                <w:sz w:val="16"/>
                <w:szCs w:val="16"/>
              </w:rPr>
            </w:pPr>
            <w:r w:rsidRPr="005C38BB">
              <w:rPr>
                <w:color w:val="000000" w:themeColor="text1"/>
                <w:sz w:val="16"/>
                <w:szCs w:val="16"/>
              </w:rPr>
              <w:t>16.</w:t>
            </w:r>
          </w:p>
        </w:tc>
        <w:tc>
          <w:tcPr>
            <w:tcW w:w="6096" w:type="dxa"/>
            <w:shd w:val="clear" w:color="auto" w:fill="auto"/>
            <w:vAlign w:val="center"/>
          </w:tcPr>
          <w:p w:rsidR="005C38BB" w:rsidRPr="005C38BB" w:rsidRDefault="005C38BB" w:rsidP="000073AF">
            <w:pPr>
              <w:rPr>
                <w:color w:val="000000" w:themeColor="text1"/>
                <w:sz w:val="16"/>
                <w:szCs w:val="16"/>
              </w:rPr>
            </w:pPr>
            <w:r w:rsidRPr="005C38BB">
              <w:rPr>
                <w:color w:val="000000" w:themeColor="text1"/>
                <w:sz w:val="16"/>
                <w:szCs w:val="16"/>
              </w:rPr>
              <w:t>Выплата пособия за первые три дня временной нетрудоспособности</w:t>
            </w:r>
          </w:p>
        </w:tc>
        <w:tc>
          <w:tcPr>
            <w:tcW w:w="1559" w:type="dxa"/>
            <w:shd w:val="clear" w:color="auto" w:fill="auto"/>
            <w:vAlign w:val="center"/>
            <w:hideMark/>
          </w:tcPr>
          <w:p w:rsidR="005C38BB" w:rsidRPr="005C38BB" w:rsidRDefault="005C38BB" w:rsidP="005C38BB">
            <w:pPr>
              <w:jc w:val="center"/>
              <w:rPr>
                <w:color w:val="000000" w:themeColor="text1"/>
                <w:sz w:val="16"/>
                <w:szCs w:val="16"/>
              </w:rPr>
            </w:pPr>
            <w:r w:rsidRPr="005C38BB">
              <w:rPr>
                <w:color w:val="000000" w:themeColor="text1"/>
                <w:sz w:val="16"/>
                <w:szCs w:val="16"/>
              </w:rPr>
              <w:t>87,1</w:t>
            </w:r>
          </w:p>
        </w:tc>
        <w:tc>
          <w:tcPr>
            <w:tcW w:w="1984" w:type="dxa"/>
            <w:shd w:val="clear" w:color="auto" w:fill="auto"/>
            <w:vAlign w:val="center"/>
            <w:hideMark/>
          </w:tcPr>
          <w:p w:rsidR="005C38BB" w:rsidRPr="001443B0" w:rsidRDefault="005C38BB" w:rsidP="000073AF">
            <w:pPr>
              <w:jc w:val="center"/>
              <w:rPr>
                <w:b/>
                <w:bCs/>
                <w:color w:val="1F497D" w:themeColor="text2"/>
                <w:sz w:val="16"/>
                <w:szCs w:val="16"/>
              </w:rPr>
            </w:pPr>
            <w:r>
              <w:rPr>
                <w:b/>
                <w:bCs/>
                <w:color w:val="1F497D" w:themeColor="text2"/>
                <w:sz w:val="16"/>
                <w:szCs w:val="16"/>
              </w:rPr>
              <w:t>-</w:t>
            </w:r>
          </w:p>
        </w:tc>
      </w:tr>
      <w:tr w:rsidR="005C38BB" w:rsidRPr="001443B0" w:rsidTr="00FB797D">
        <w:trPr>
          <w:trHeight w:val="216"/>
        </w:trPr>
        <w:tc>
          <w:tcPr>
            <w:tcW w:w="6672" w:type="dxa"/>
            <w:gridSpan w:val="2"/>
            <w:shd w:val="clear" w:color="auto" w:fill="auto"/>
            <w:vAlign w:val="center"/>
            <w:hideMark/>
          </w:tcPr>
          <w:p w:rsidR="005C38BB" w:rsidRPr="005C38BB" w:rsidRDefault="005C38BB" w:rsidP="005C38BB">
            <w:pPr>
              <w:jc w:val="center"/>
              <w:rPr>
                <w:b/>
                <w:bCs/>
                <w:color w:val="000000" w:themeColor="text1"/>
                <w:sz w:val="16"/>
                <w:szCs w:val="16"/>
              </w:rPr>
            </w:pPr>
            <w:r w:rsidRPr="005C38BB">
              <w:rPr>
                <w:b/>
                <w:bCs/>
                <w:color w:val="000000" w:themeColor="text1"/>
                <w:sz w:val="16"/>
                <w:szCs w:val="16"/>
              </w:rPr>
              <w:t>по подстатье 340 "Увеличение стоимости материальных запасов"</w:t>
            </w:r>
          </w:p>
        </w:tc>
        <w:tc>
          <w:tcPr>
            <w:tcW w:w="1559" w:type="dxa"/>
            <w:shd w:val="clear" w:color="auto" w:fill="auto"/>
            <w:vAlign w:val="center"/>
            <w:hideMark/>
          </w:tcPr>
          <w:p w:rsidR="005C38BB" w:rsidRPr="005C38BB" w:rsidRDefault="00F77FA0" w:rsidP="005C38BB">
            <w:pPr>
              <w:jc w:val="center"/>
              <w:rPr>
                <w:b/>
                <w:bCs/>
                <w:color w:val="000000" w:themeColor="text1"/>
                <w:sz w:val="16"/>
                <w:szCs w:val="16"/>
              </w:rPr>
            </w:pPr>
            <w:r>
              <w:rPr>
                <w:b/>
                <w:bCs/>
                <w:color w:val="000000" w:themeColor="text1"/>
                <w:sz w:val="16"/>
                <w:szCs w:val="16"/>
              </w:rPr>
              <w:t>0,0</w:t>
            </w:r>
          </w:p>
        </w:tc>
        <w:tc>
          <w:tcPr>
            <w:tcW w:w="1984" w:type="dxa"/>
            <w:shd w:val="clear" w:color="auto" w:fill="auto"/>
            <w:vAlign w:val="center"/>
            <w:hideMark/>
          </w:tcPr>
          <w:p w:rsidR="005C38BB" w:rsidRPr="005C38BB" w:rsidRDefault="005C38BB" w:rsidP="005C38BB">
            <w:pPr>
              <w:jc w:val="center"/>
              <w:rPr>
                <w:b/>
                <w:bCs/>
                <w:color w:val="000000" w:themeColor="text1"/>
                <w:sz w:val="16"/>
                <w:szCs w:val="16"/>
              </w:rPr>
            </w:pPr>
            <w:r w:rsidRPr="005C38BB">
              <w:rPr>
                <w:b/>
                <w:bCs/>
                <w:color w:val="000000" w:themeColor="text1"/>
                <w:sz w:val="16"/>
                <w:szCs w:val="16"/>
              </w:rPr>
              <w:t>1 378,0</w:t>
            </w:r>
          </w:p>
        </w:tc>
      </w:tr>
      <w:tr w:rsidR="000073AF" w:rsidRPr="001443B0" w:rsidTr="00FB797D">
        <w:trPr>
          <w:trHeight w:val="134"/>
        </w:trPr>
        <w:tc>
          <w:tcPr>
            <w:tcW w:w="576" w:type="dxa"/>
            <w:shd w:val="clear" w:color="auto" w:fill="auto"/>
            <w:vAlign w:val="center"/>
            <w:hideMark/>
          </w:tcPr>
          <w:p w:rsidR="000073AF" w:rsidRPr="005C38BB" w:rsidRDefault="000073AF" w:rsidP="00FB797D">
            <w:pPr>
              <w:jc w:val="center"/>
              <w:rPr>
                <w:color w:val="000000" w:themeColor="text1"/>
                <w:sz w:val="16"/>
                <w:szCs w:val="16"/>
              </w:rPr>
            </w:pPr>
            <w:r w:rsidRPr="005C38BB">
              <w:rPr>
                <w:color w:val="000000" w:themeColor="text1"/>
                <w:sz w:val="16"/>
                <w:szCs w:val="16"/>
              </w:rPr>
              <w:t>20.</w:t>
            </w:r>
          </w:p>
        </w:tc>
        <w:tc>
          <w:tcPr>
            <w:tcW w:w="6096" w:type="dxa"/>
            <w:shd w:val="clear" w:color="auto" w:fill="auto"/>
            <w:vAlign w:val="center"/>
            <w:hideMark/>
          </w:tcPr>
          <w:p w:rsidR="000073AF" w:rsidRPr="005C38BB" w:rsidRDefault="000073AF" w:rsidP="00FB797D">
            <w:pPr>
              <w:rPr>
                <w:color w:val="000000" w:themeColor="text1"/>
                <w:sz w:val="16"/>
                <w:szCs w:val="16"/>
              </w:rPr>
            </w:pPr>
            <w:r w:rsidRPr="005C38BB">
              <w:rPr>
                <w:color w:val="000000" w:themeColor="text1"/>
                <w:sz w:val="16"/>
                <w:szCs w:val="16"/>
              </w:rPr>
              <w:t>Медикаменты (аптечки, витамины, ср</w:t>
            </w:r>
            <w:proofErr w:type="gramStart"/>
            <w:r w:rsidRPr="005C38BB">
              <w:rPr>
                <w:color w:val="000000" w:themeColor="text1"/>
                <w:sz w:val="16"/>
                <w:szCs w:val="16"/>
              </w:rPr>
              <w:t>.п</w:t>
            </w:r>
            <w:proofErr w:type="gramEnd"/>
            <w:r w:rsidRPr="005C38BB">
              <w:rPr>
                <w:color w:val="000000" w:themeColor="text1"/>
                <w:sz w:val="16"/>
                <w:szCs w:val="16"/>
              </w:rPr>
              <w:t>ервой необходимости)</w:t>
            </w:r>
          </w:p>
        </w:tc>
        <w:tc>
          <w:tcPr>
            <w:tcW w:w="1559" w:type="dxa"/>
            <w:shd w:val="clear" w:color="auto" w:fill="auto"/>
            <w:vAlign w:val="center"/>
            <w:hideMark/>
          </w:tcPr>
          <w:p w:rsidR="000073AF" w:rsidRPr="005C38BB" w:rsidRDefault="005C38BB" w:rsidP="00FB797D">
            <w:pPr>
              <w:jc w:val="center"/>
              <w:rPr>
                <w:color w:val="000000" w:themeColor="text1"/>
                <w:sz w:val="16"/>
                <w:szCs w:val="16"/>
              </w:rPr>
            </w:pPr>
            <w:r w:rsidRPr="005C38BB">
              <w:rPr>
                <w:color w:val="000000" w:themeColor="text1"/>
                <w:sz w:val="16"/>
                <w:szCs w:val="16"/>
              </w:rPr>
              <w:t>-</w:t>
            </w:r>
          </w:p>
        </w:tc>
        <w:tc>
          <w:tcPr>
            <w:tcW w:w="1984" w:type="dxa"/>
            <w:shd w:val="clear" w:color="auto" w:fill="auto"/>
            <w:vAlign w:val="center"/>
            <w:hideMark/>
          </w:tcPr>
          <w:p w:rsidR="000073AF" w:rsidRPr="005C38BB" w:rsidRDefault="005C38BB" w:rsidP="00FB797D">
            <w:pPr>
              <w:jc w:val="center"/>
              <w:rPr>
                <w:color w:val="000000" w:themeColor="text1"/>
                <w:sz w:val="16"/>
                <w:szCs w:val="16"/>
              </w:rPr>
            </w:pPr>
            <w:r w:rsidRPr="005C38BB">
              <w:rPr>
                <w:color w:val="000000" w:themeColor="text1"/>
                <w:sz w:val="16"/>
                <w:szCs w:val="16"/>
              </w:rPr>
              <w:t>67</w:t>
            </w:r>
            <w:r w:rsidR="000073AF" w:rsidRPr="005C38BB">
              <w:rPr>
                <w:color w:val="000000" w:themeColor="text1"/>
                <w:sz w:val="16"/>
                <w:szCs w:val="16"/>
              </w:rPr>
              <w:t>,0</w:t>
            </w:r>
          </w:p>
        </w:tc>
      </w:tr>
      <w:tr w:rsidR="00C157F0" w:rsidRPr="001443B0" w:rsidTr="00FB797D">
        <w:trPr>
          <w:trHeight w:val="134"/>
        </w:trPr>
        <w:tc>
          <w:tcPr>
            <w:tcW w:w="576" w:type="dxa"/>
            <w:shd w:val="clear" w:color="auto" w:fill="auto"/>
            <w:vAlign w:val="center"/>
            <w:hideMark/>
          </w:tcPr>
          <w:p w:rsidR="00C157F0" w:rsidRDefault="00C157F0" w:rsidP="00FB797D">
            <w:pPr>
              <w:jc w:val="center"/>
              <w:rPr>
                <w:color w:val="1F497D" w:themeColor="text2"/>
                <w:sz w:val="16"/>
                <w:szCs w:val="16"/>
              </w:rPr>
            </w:pPr>
          </w:p>
        </w:tc>
        <w:tc>
          <w:tcPr>
            <w:tcW w:w="6096" w:type="dxa"/>
            <w:shd w:val="clear" w:color="auto" w:fill="auto"/>
            <w:vAlign w:val="center"/>
            <w:hideMark/>
          </w:tcPr>
          <w:p w:rsidR="00C157F0" w:rsidRPr="00C157F0" w:rsidRDefault="00C157F0" w:rsidP="00FB797D">
            <w:pPr>
              <w:rPr>
                <w:sz w:val="16"/>
                <w:szCs w:val="16"/>
              </w:rPr>
            </w:pPr>
            <w:r w:rsidRPr="00C157F0">
              <w:rPr>
                <w:sz w:val="16"/>
                <w:szCs w:val="16"/>
              </w:rPr>
              <w:t>Г</w:t>
            </w:r>
            <w:r>
              <w:rPr>
                <w:sz w:val="16"/>
                <w:szCs w:val="16"/>
              </w:rPr>
              <w:t>СМ</w:t>
            </w:r>
          </w:p>
        </w:tc>
        <w:tc>
          <w:tcPr>
            <w:tcW w:w="1559" w:type="dxa"/>
            <w:shd w:val="clear" w:color="auto" w:fill="auto"/>
            <w:vAlign w:val="center"/>
            <w:hideMark/>
          </w:tcPr>
          <w:p w:rsidR="00C157F0" w:rsidRPr="005C38BB" w:rsidRDefault="00F77FA0" w:rsidP="00FB797D">
            <w:pPr>
              <w:jc w:val="center"/>
              <w:rPr>
                <w:color w:val="FF0000"/>
                <w:sz w:val="16"/>
                <w:szCs w:val="16"/>
              </w:rPr>
            </w:pPr>
            <w:r>
              <w:rPr>
                <w:color w:val="FF0000"/>
                <w:sz w:val="16"/>
                <w:szCs w:val="16"/>
              </w:rPr>
              <w:t>-</w:t>
            </w:r>
          </w:p>
        </w:tc>
        <w:tc>
          <w:tcPr>
            <w:tcW w:w="1984" w:type="dxa"/>
            <w:shd w:val="clear" w:color="auto" w:fill="auto"/>
            <w:vAlign w:val="center"/>
            <w:hideMark/>
          </w:tcPr>
          <w:p w:rsidR="00C157F0" w:rsidRPr="00C157F0" w:rsidRDefault="00C157F0" w:rsidP="00FB797D">
            <w:pPr>
              <w:jc w:val="center"/>
              <w:rPr>
                <w:sz w:val="16"/>
                <w:szCs w:val="16"/>
              </w:rPr>
            </w:pPr>
            <w:r>
              <w:rPr>
                <w:sz w:val="16"/>
                <w:szCs w:val="16"/>
              </w:rPr>
              <w:t>168,0</w:t>
            </w:r>
          </w:p>
        </w:tc>
      </w:tr>
      <w:tr w:rsidR="000073AF" w:rsidRPr="001443B0" w:rsidTr="00FB797D">
        <w:trPr>
          <w:trHeight w:val="79"/>
        </w:trPr>
        <w:tc>
          <w:tcPr>
            <w:tcW w:w="576" w:type="dxa"/>
            <w:shd w:val="clear" w:color="auto" w:fill="auto"/>
            <w:vAlign w:val="center"/>
            <w:hideMark/>
          </w:tcPr>
          <w:p w:rsidR="000073AF" w:rsidRPr="005C38BB" w:rsidRDefault="000073AF" w:rsidP="00135A62">
            <w:pPr>
              <w:jc w:val="center"/>
              <w:rPr>
                <w:color w:val="000000" w:themeColor="text1"/>
                <w:sz w:val="16"/>
                <w:szCs w:val="16"/>
              </w:rPr>
            </w:pPr>
            <w:r w:rsidRPr="005C38BB">
              <w:rPr>
                <w:color w:val="000000" w:themeColor="text1"/>
                <w:sz w:val="16"/>
                <w:szCs w:val="16"/>
              </w:rPr>
              <w:t>21.</w:t>
            </w:r>
          </w:p>
        </w:tc>
        <w:tc>
          <w:tcPr>
            <w:tcW w:w="6096" w:type="dxa"/>
            <w:shd w:val="clear" w:color="auto" w:fill="auto"/>
            <w:vAlign w:val="center"/>
            <w:hideMark/>
          </w:tcPr>
          <w:p w:rsidR="000073AF" w:rsidRPr="005C38BB" w:rsidRDefault="000073AF" w:rsidP="00FB797D">
            <w:pPr>
              <w:rPr>
                <w:color w:val="000000" w:themeColor="text1"/>
                <w:sz w:val="16"/>
                <w:szCs w:val="16"/>
              </w:rPr>
            </w:pPr>
            <w:r w:rsidRPr="005C38BB">
              <w:rPr>
                <w:color w:val="000000" w:themeColor="text1"/>
                <w:sz w:val="16"/>
                <w:szCs w:val="16"/>
              </w:rPr>
              <w:t xml:space="preserve">Приобретение </w:t>
            </w:r>
            <w:proofErr w:type="gramStart"/>
            <w:r w:rsidRPr="005C38BB">
              <w:rPr>
                <w:color w:val="000000" w:themeColor="text1"/>
                <w:sz w:val="16"/>
                <w:szCs w:val="16"/>
              </w:rPr>
              <w:t>СИЗ</w:t>
            </w:r>
            <w:proofErr w:type="gramEnd"/>
            <w:r w:rsidRPr="005C38BB">
              <w:rPr>
                <w:color w:val="000000" w:themeColor="text1"/>
                <w:sz w:val="16"/>
                <w:szCs w:val="16"/>
              </w:rPr>
              <w:t xml:space="preserve"> (халаты)</w:t>
            </w:r>
          </w:p>
        </w:tc>
        <w:tc>
          <w:tcPr>
            <w:tcW w:w="1559" w:type="dxa"/>
            <w:shd w:val="clear" w:color="auto" w:fill="auto"/>
            <w:vAlign w:val="center"/>
            <w:hideMark/>
          </w:tcPr>
          <w:p w:rsidR="000073AF" w:rsidRPr="005C38BB" w:rsidRDefault="00F77FA0" w:rsidP="00FB797D">
            <w:pPr>
              <w:jc w:val="center"/>
              <w:rPr>
                <w:color w:val="000000" w:themeColor="text1"/>
                <w:sz w:val="16"/>
                <w:szCs w:val="16"/>
              </w:rPr>
            </w:pPr>
            <w:r>
              <w:rPr>
                <w:color w:val="000000" w:themeColor="text1"/>
                <w:sz w:val="16"/>
                <w:szCs w:val="16"/>
              </w:rPr>
              <w:t>-</w:t>
            </w:r>
          </w:p>
        </w:tc>
        <w:tc>
          <w:tcPr>
            <w:tcW w:w="1984" w:type="dxa"/>
            <w:shd w:val="clear" w:color="auto" w:fill="auto"/>
            <w:vAlign w:val="center"/>
            <w:hideMark/>
          </w:tcPr>
          <w:p w:rsidR="000073AF" w:rsidRPr="005C38BB" w:rsidRDefault="000073AF" w:rsidP="005C38BB">
            <w:pPr>
              <w:jc w:val="center"/>
              <w:rPr>
                <w:color w:val="000000" w:themeColor="text1"/>
                <w:sz w:val="16"/>
                <w:szCs w:val="16"/>
              </w:rPr>
            </w:pPr>
            <w:r w:rsidRPr="005C38BB">
              <w:rPr>
                <w:color w:val="000000" w:themeColor="text1"/>
                <w:sz w:val="16"/>
                <w:szCs w:val="16"/>
              </w:rPr>
              <w:t>17</w:t>
            </w:r>
            <w:r w:rsidR="005C38BB" w:rsidRPr="005C38BB">
              <w:rPr>
                <w:color w:val="000000" w:themeColor="text1"/>
                <w:sz w:val="16"/>
                <w:szCs w:val="16"/>
              </w:rPr>
              <w:t>4</w:t>
            </w:r>
            <w:r w:rsidRPr="005C38BB">
              <w:rPr>
                <w:color w:val="000000" w:themeColor="text1"/>
                <w:sz w:val="16"/>
                <w:szCs w:val="16"/>
              </w:rPr>
              <w:t>,0</w:t>
            </w:r>
          </w:p>
        </w:tc>
      </w:tr>
      <w:tr w:rsidR="000073AF" w:rsidRPr="001443B0" w:rsidTr="00FB797D">
        <w:trPr>
          <w:trHeight w:val="168"/>
        </w:trPr>
        <w:tc>
          <w:tcPr>
            <w:tcW w:w="576" w:type="dxa"/>
            <w:shd w:val="clear" w:color="auto" w:fill="auto"/>
            <w:vAlign w:val="center"/>
            <w:hideMark/>
          </w:tcPr>
          <w:p w:rsidR="000073AF" w:rsidRPr="005C38BB" w:rsidRDefault="000073AF" w:rsidP="00135A62">
            <w:pPr>
              <w:jc w:val="center"/>
              <w:rPr>
                <w:color w:val="000000" w:themeColor="text1"/>
                <w:sz w:val="16"/>
                <w:szCs w:val="16"/>
              </w:rPr>
            </w:pPr>
            <w:r w:rsidRPr="005C38BB">
              <w:rPr>
                <w:color w:val="000000" w:themeColor="text1"/>
                <w:sz w:val="16"/>
                <w:szCs w:val="16"/>
              </w:rPr>
              <w:t>22.</w:t>
            </w:r>
          </w:p>
        </w:tc>
        <w:tc>
          <w:tcPr>
            <w:tcW w:w="6096" w:type="dxa"/>
            <w:shd w:val="clear" w:color="auto" w:fill="auto"/>
            <w:vAlign w:val="center"/>
            <w:hideMark/>
          </w:tcPr>
          <w:p w:rsidR="000073AF" w:rsidRPr="005C38BB" w:rsidRDefault="000073AF" w:rsidP="00FB797D">
            <w:pPr>
              <w:rPr>
                <w:color w:val="000000" w:themeColor="text1"/>
                <w:sz w:val="16"/>
                <w:szCs w:val="16"/>
              </w:rPr>
            </w:pPr>
            <w:r w:rsidRPr="005C38BB">
              <w:rPr>
                <w:color w:val="000000" w:themeColor="text1"/>
                <w:sz w:val="16"/>
                <w:szCs w:val="16"/>
              </w:rPr>
              <w:t>Приобретение моющих, чистящих и расходных материалов на хозяйственные нужды, стройматериалов (содержание зданий и коммунальных расходов)</w:t>
            </w:r>
          </w:p>
        </w:tc>
        <w:tc>
          <w:tcPr>
            <w:tcW w:w="1559" w:type="dxa"/>
            <w:shd w:val="clear" w:color="auto" w:fill="auto"/>
            <w:vAlign w:val="center"/>
            <w:hideMark/>
          </w:tcPr>
          <w:p w:rsidR="000073AF" w:rsidRPr="005C38BB" w:rsidRDefault="005C38BB" w:rsidP="00FB797D">
            <w:pPr>
              <w:jc w:val="center"/>
              <w:rPr>
                <w:color w:val="000000" w:themeColor="text1"/>
                <w:sz w:val="16"/>
                <w:szCs w:val="16"/>
              </w:rPr>
            </w:pPr>
            <w:r w:rsidRPr="005C38BB">
              <w:rPr>
                <w:color w:val="000000" w:themeColor="text1"/>
                <w:sz w:val="16"/>
                <w:szCs w:val="16"/>
              </w:rPr>
              <w:t>-</w:t>
            </w:r>
          </w:p>
        </w:tc>
        <w:tc>
          <w:tcPr>
            <w:tcW w:w="1984" w:type="dxa"/>
            <w:shd w:val="clear" w:color="auto" w:fill="auto"/>
            <w:vAlign w:val="center"/>
            <w:hideMark/>
          </w:tcPr>
          <w:p w:rsidR="000073AF" w:rsidRPr="005C38BB" w:rsidRDefault="005C38BB" w:rsidP="00FB797D">
            <w:pPr>
              <w:jc w:val="center"/>
              <w:rPr>
                <w:color w:val="000000" w:themeColor="text1"/>
                <w:sz w:val="16"/>
                <w:szCs w:val="16"/>
              </w:rPr>
            </w:pPr>
            <w:r w:rsidRPr="005C38BB">
              <w:rPr>
                <w:color w:val="000000" w:themeColor="text1"/>
                <w:sz w:val="16"/>
                <w:szCs w:val="16"/>
              </w:rPr>
              <w:t>969</w:t>
            </w:r>
            <w:r w:rsidR="000073AF" w:rsidRPr="005C38BB">
              <w:rPr>
                <w:color w:val="000000" w:themeColor="text1"/>
                <w:sz w:val="16"/>
                <w:szCs w:val="16"/>
              </w:rPr>
              <w:t>,0</w:t>
            </w:r>
          </w:p>
        </w:tc>
      </w:tr>
      <w:tr w:rsidR="005C38BB" w:rsidRPr="001443B0" w:rsidTr="005C38BB">
        <w:trPr>
          <w:trHeight w:val="168"/>
        </w:trPr>
        <w:tc>
          <w:tcPr>
            <w:tcW w:w="6672" w:type="dxa"/>
            <w:gridSpan w:val="2"/>
            <w:shd w:val="clear" w:color="auto" w:fill="auto"/>
            <w:vAlign w:val="center"/>
            <w:hideMark/>
          </w:tcPr>
          <w:p w:rsidR="005C38BB" w:rsidRPr="005C38BB" w:rsidRDefault="005C38BB" w:rsidP="005C38BB">
            <w:pPr>
              <w:rPr>
                <w:color w:val="000000" w:themeColor="text1"/>
                <w:sz w:val="16"/>
                <w:szCs w:val="16"/>
              </w:rPr>
            </w:pPr>
            <w:r w:rsidRPr="00135A62">
              <w:rPr>
                <w:b/>
                <w:bCs/>
                <w:color w:val="000000" w:themeColor="text1"/>
                <w:sz w:val="16"/>
                <w:szCs w:val="16"/>
              </w:rPr>
              <w:t xml:space="preserve">по подстатье </w:t>
            </w:r>
            <w:r>
              <w:rPr>
                <w:b/>
                <w:bCs/>
                <w:color w:val="000000" w:themeColor="text1"/>
                <w:sz w:val="16"/>
                <w:szCs w:val="16"/>
              </w:rPr>
              <w:t xml:space="preserve">350 </w:t>
            </w:r>
            <w:r w:rsidRPr="00135A62">
              <w:rPr>
                <w:b/>
                <w:bCs/>
                <w:color w:val="000000" w:themeColor="text1"/>
                <w:sz w:val="16"/>
                <w:szCs w:val="16"/>
              </w:rPr>
              <w:t>"</w:t>
            </w:r>
            <w:r>
              <w:rPr>
                <w:b/>
                <w:bCs/>
                <w:color w:val="000000" w:themeColor="text1"/>
                <w:sz w:val="16"/>
                <w:szCs w:val="16"/>
              </w:rPr>
              <w:t>Увеличение стоимости права пользования</w:t>
            </w:r>
            <w:r w:rsidRPr="00135A62">
              <w:rPr>
                <w:b/>
                <w:bCs/>
                <w:color w:val="000000" w:themeColor="text1"/>
                <w:sz w:val="16"/>
                <w:szCs w:val="16"/>
              </w:rPr>
              <w:t>"</w:t>
            </w:r>
          </w:p>
        </w:tc>
        <w:tc>
          <w:tcPr>
            <w:tcW w:w="1559" w:type="dxa"/>
            <w:shd w:val="clear" w:color="auto" w:fill="auto"/>
            <w:vAlign w:val="center"/>
            <w:hideMark/>
          </w:tcPr>
          <w:p w:rsidR="005C38BB" w:rsidRPr="005C38BB" w:rsidRDefault="005C38BB" w:rsidP="00FB797D">
            <w:pPr>
              <w:jc w:val="center"/>
              <w:rPr>
                <w:b/>
                <w:color w:val="000000" w:themeColor="text1"/>
                <w:sz w:val="16"/>
                <w:szCs w:val="16"/>
              </w:rPr>
            </w:pPr>
            <w:r w:rsidRPr="005C38BB">
              <w:rPr>
                <w:b/>
                <w:color w:val="000000" w:themeColor="text1"/>
                <w:sz w:val="16"/>
                <w:szCs w:val="16"/>
              </w:rPr>
              <w:t>96,0</w:t>
            </w:r>
          </w:p>
        </w:tc>
        <w:tc>
          <w:tcPr>
            <w:tcW w:w="1984" w:type="dxa"/>
            <w:shd w:val="clear" w:color="auto" w:fill="auto"/>
            <w:vAlign w:val="center"/>
            <w:hideMark/>
          </w:tcPr>
          <w:p w:rsidR="005C38BB" w:rsidRPr="005C38BB" w:rsidRDefault="005C38BB" w:rsidP="00FB797D">
            <w:pPr>
              <w:jc w:val="center"/>
              <w:rPr>
                <w:b/>
                <w:color w:val="000000" w:themeColor="text1"/>
                <w:sz w:val="16"/>
                <w:szCs w:val="16"/>
              </w:rPr>
            </w:pPr>
            <w:r w:rsidRPr="005C38BB">
              <w:rPr>
                <w:b/>
                <w:color w:val="000000" w:themeColor="text1"/>
                <w:sz w:val="16"/>
                <w:szCs w:val="16"/>
              </w:rPr>
              <w:t>72,0</w:t>
            </w:r>
          </w:p>
        </w:tc>
      </w:tr>
      <w:tr w:rsidR="00754BEC" w:rsidRPr="001443B0" w:rsidTr="00754BEC">
        <w:trPr>
          <w:trHeight w:val="168"/>
        </w:trPr>
        <w:tc>
          <w:tcPr>
            <w:tcW w:w="576" w:type="dxa"/>
            <w:shd w:val="clear" w:color="auto" w:fill="auto"/>
            <w:vAlign w:val="center"/>
            <w:hideMark/>
          </w:tcPr>
          <w:p w:rsidR="00754BEC" w:rsidRPr="00135A62" w:rsidRDefault="00754BEC" w:rsidP="005C38BB">
            <w:pPr>
              <w:rPr>
                <w:b/>
                <w:bCs/>
                <w:color w:val="000000" w:themeColor="text1"/>
                <w:sz w:val="16"/>
                <w:szCs w:val="16"/>
              </w:rPr>
            </w:pPr>
          </w:p>
        </w:tc>
        <w:tc>
          <w:tcPr>
            <w:tcW w:w="6096" w:type="dxa"/>
            <w:shd w:val="clear" w:color="auto" w:fill="auto"/>
            <w:vAlign w:val="center"/>
          </w:tcPr>
          <w:p w:rsidR="00754BEC" w:rsidRPr="00754BEC" w:rsidRDefault="00754BEC" w:rsidP="005C38BB">
            <w:pPr>
              <w:rPr>
                <w:bCs/>
                <w:color w:val="000000" w:themeColor="text1"/>
                <w:sz w:val="16"/>
                <w:szCs w:val="16"/>
              </w:rPr>
            </w:pPr>
            <w:r w:rsidRPr="00754BEC">
              <w:rPr>
                <w:bCs/>
                <w:color w:val="000000" w:themeColor="text1"/>
                <w:sz w:val="16"/>
                <w:szCs w:val="16"/>
              </w:rPr>
              <w:t xml:space="preserve">Неисключительные права на результат </w:t>
            </w:r>
            <w:proofErr w:type="spellStart"/>
            <w:r w:rsidRPr="00754BEC">
              <w:rPr>
                <w:bCs/>
                <w:color w:val="000000" w:themeColor="text1"/>
                <w:sz w:val="16"/>
                <w:szCs w:val="16"/>
              </w:rPr>
              <w:t>интел</w:t>
            </w:r>
            <w:proofErr w:type="spellEnd"/>
            <w:r w:rsidRPr="00754BEC">
              <w:rPr>
                <w:bCs/>
                <w:color w:val="000000" w:themeColor="text1"/>
                <w:sz w:val="16"/>
                <w:szCs w:val="16"/>
              </w:rPr>
              <w:t>. деятельности</w:t>
            </w:r>
          </w:p>
        </w:tc>
        <w:tc>
          <w:tcPr>
            <w:tcW w:w="1559" w:type="dxa"/>
            <w:shd w:val="clear" w:color="auto" w:fill="auto"/>
            <w:vAlign w:val="center"/>
            <w:hideMark/>
          </w:tcPr>
          <w:p w:rsidR="00754BEC" w:rsidRPr="00754BEC" w:rsidRDefault="00754BEC" w:rsidP="00FB797D">
            <w:pPr>
              <w:jc w:val="center"/>
              <w:rPr>
                <w:color w:val="000000" w:themeColor="text1"/>
                <w:sz w:val="16"/>
                <w:szCs w:val="16"/>
              </w:rPr>
            </w:pPr>
            <w:r w:rsidRPr="00754BEC">
              <w:rPr>
                <w:color w:val="000000" w:themeColor="text1"/>
                <w:sz w:val="16"/>
                <w:szCs w:val="16"/>
              </w:rPr>
              <w:t>96,0</w:t>
            </w:r>
          </w:p>
        </w:tc>
        <w:tc>
          <w:tcPr>
            <w:tcW w:w="1984" w:type="dxa"/>
            <w:shd w:val="clear" w:color="auto" w:fill="auto"/>
            <w:vAlign w:val="center"/>
            <w:hideMark/>
          </w:tcPr>
          <w:p w:rsidR="00754BEC" w:rsidRPr="00754BEC" w:rsidRDefault="00754BEC" w:rsidP="00FB797D">
            <w:pPr>
              <w:jc w:val="center"/>
              <w:rPr>
                <w:color w:val="000000" w:themeColor="text1"/>
                <w:sz w:val="16"/>
                <w:szCs w:val="16"/>
              </w:rPr>
            </w:pPr>
            <w:r w:rsidRPr="00754BEC">
              <w:rPr>
                <w:color w:val="000000" w:themeColor="text1"/>
                <w:sz w:val="16"/>
                <w:szCs w:val="16"/>
              </w:rPr>
              <w:t>72,0</w:t>
            </w:r>
          </w:p>
        </w:tc>
      </w:tr>
      <w:tr w:rsidR="000073AF" w:rsidRPr="001443B0" w:rsidTr="00FB797D">
        <w:trPr>
          <w:trHeight w:val="215"/>
        </w:trPr>
        <w:tc>
          <w:tcPr>
            <w:tcW w:w="6672" w:type="dxa"/>
            <w:gridSpan w:val="2"/>
            <w:shd w:val="clear" w:color="auto" w:fill="auto"/>
            <w:vAlign w:val="center"/>
            <w:hideMark/>
          </w:tcPr>
          <w:p w:rsidR="000073AF" w:rsidRPr="00754BEC" w:rsidRDefault="000073AF" w:rsidP="00FB797D">
            <w:pPr>
              <w:rPr>
                <w:b/>
                <w:bCs/>
                <w:color w:val="000000" w:themeColor="text1"/>
                <w:sz w:val="16"/>
                <w:szCs w:val="16"/>
              </w:rPr>
            </w:pPr>
            <w:r w:rsidRPr="00754BEC">
              <w:rPr>
                <w:b/>
                <w:bCs/>
                <w:color w:val="000000" w:themeColor="text1"/>
                <w:sz w:val="16"/>
                <w:szCs w:val="16"/>
              </w:rPr>
              <w:t>Итого</w:t>
            </w:r>
          </w:p>
        </w:tc>
        <w:tc>
          <w:tcPr>
            <w:tcW w:w="1559" w:type="dxa"/>
            <w:shd w:val="clear" w:color="auto" w:fill="auto"/>
            <w:vAlign w:val="center"/>
            <w:hideMark/>
          </w:tcPr>
          <w:p w:rsidR="000073AF" w:rsidRPr="00754BEC" w:rsidRDefault="00F77FA0" w:rsidP="004D508A">
            <w:pPr>
              <w:jc w:val="center"/>
              <w:rPr>
                <w:b/>
                <w:bCs/>
                <w:color w:val="000000" w:themeColor="text1"/>
                <w:sz w:val="16"/>
                <w:szCs w:val="16"/>
              </w:rPr>
            </w:pPr>
            <w:r>
              <w:rPr>
                <w:b/>
                <w:bCs/>
                <w:color w:val="000000" w:themeColor="text1"/>
                <w:sz w:val="16"/>
                <w:szCs w:val="16"/>
              </w:rPr>
              <w:t>65 913,0</w:t>
            </w:r>
          </w:p>
        </w:tc>
        <w:tc>
          <w:tcPr>
            <w:tcW w:w="1984" w:type="dxa"/>
            <w:shd w:val="clear" w:color="auto" w:fill="auto"/>
            <w:vAlign w:val="center"/>
            <w:hideMark/>
          </w:tcPr>
          <w:p w:rsidR="000073AF" w:rsidRPr="00754BEC" w:rsidRDefault="00F77FA0" w:rsidP="00F77FA0">
            <w:pPr>
              <w:jc w:val="center"/>
              <w:rPr>
                <w:b/>
                <w:bCs/>
                <w:color w:val="000000" w:themeColor="text1"/>
                <w:sz w:val="16"/>
                <w:szCs w:val="16"/>
              </w:rPr>
            </w:pPr>
            <w:r>
              <w:rPr>
                <w:b/>
                <w:bCs/>
                <w:color w:val="000000" w:themeColor="text1"/>
                <w:sz w:val="16"/>
                <w:szCs w:val="16"/>
              </w:rPr>
              <w:t>14</w:t>
            </w:r>
            <w:r w:rsidR="00754BEC" w:rsidRPr="00754BEC">
              <w:rPr>
                <w:b/>
                <w:bCs/>
                <w:color w:val="000000" w:themeColor="text1"/>
                <w:sz w:val="16"/>
                <w:szCs w:val="16"/>
              </w:rPr>
              <w:t xml:space="preserve"> </w:t>
            </w:r>
            <w:r>
              <w:rPr>
                <w:b/>
                <w:bCs/>
                <w:color w:val="000000" w:themeColor="text1"/>
                <w:sz w:val="16"/>
                <w:szCs w:val="16"/>
              </w:rPr>
              <w:t>603</w:t>
            </w:r>
            <w:r w:rsidR="00754BEC" w:rsidRPr="00754BEC">
              <w:rPr>
                <w:b/>
                <w:bCs/>
                <w:color w:val="000000" w:themeColor="text1"/>
                <w:sz w:val="16"/>
                <w:szCs w:val="16"/>
              </w:rPr>
              <w:t>,</w:t>
            </w:r>
            <w:r>
              <w:rPr>
                <w:b/>
                <w:bCs/>
                <w:color w:val="000000" w:themeColor="text1"/>
                <w:sz w:val="16"/>
                <w:szCs w:val="16"/>
              </w:rPr>
              <w:t>2</w:t>
            </w:r>
          </w:p>
        </w:tc>
      </w:tr>
    </w:tbl>
    <w:p w:rsidR="00FB797D" w:rsidRPr="00A45EAD" w:rsidRDefault="00FB797D" w:rsidP="00FB797D">
      <w:pPr>
        <w:autoSpaceDE w:val="0"/>
        <w:autoSpaceDN w:val="0"/>
        <w:adjustRightInd w:val="0"/>
        <w:ind w:firstLine="540"/>
        <w:jc w:val="both"/>
        <w:rPr>
          <w:rFonts w:eastAsiaTheme="minorHAnsi"/>
          <w:color w:val="000000" w:themeColor="text1"/>
          <w:sz w:val="28"/>
          <w:szCs w:val="28"/>
          <w:lang w:eastAsia="en-US"/>
        </w:rPr>
      </w:pPr>
      <w:r w:rsidRPr="00A45EAD">
        <w:rPr>
          <w:rFonts w:eastAsiaTheme="minorHAnsi"/>
          <w:color w:val="000000" w:themeColor="text1"/>
          <w:sz w:val="28"/>
          <w:szCs w:val="28"/>
          <w:lang w:eastAsia="en-US"/>
        </w:rPr>
        <w:t>Следует отметить, что потребность по содержанию имущества образовательных учреждений в Проекте бюджета на 201</w:t>
      </w:r>
      <w:r w:rsidR="00A45EAD" w:rsidRPr="00A45EAD">
        <w:rPr>
          <w:rFonts w:eastAsiaTheme="minorHAnsi"/>
          <w:color w:val="000000" w:themeColor="text1"/>
          <w:sz w:val="28"/>
          <w:szCs w:val="28"/>
          <w:lang w:eastAsia="en-US"/>
        </w:rPr>
        <w:t xml:space="preserve">9 </w:t>
      </w:r>
      <w:r w:rsidRPr="00A45EAD">
        <w:rPr>
          <w:rFonts w:eastAsiaTheme="minorHAnsi"/>
          <w:color w:val="000000" w:themeColor="text1"/>
          <w:sz w:val="28"/>
          <w:szCs w:val="28"/>
          <w:lang w:eastAsia="en-US"/>
        </w:rPr>
        <w:t xml:space="preserve">год не обеспечена на </w:t>
      </w:r>
      <w:r w:rsidR="00927A03">
        <w:rPr>
          <w:rFonts w:eastAsiaTheme="minorHAnsi"/>
          <w:color w:val="000000" w:themeColor="text1"/>
          <w:sz w:val="28"/>
          <w:szCs w:val="28"/>
          <w:lang w:eastAsia="en-US"/>
        </w:rPr>
        <w:t>337 165,0</w:t>
      </w:r>
      <w:r w:rsidRPr="00A45EAD">
        <w:rPr>
          <w:rFonts w:eastAsiaTheme="minorHAnsi"/>
          <w:color w:val="000000" w:themeColor="text1"/>
          <w:sz w:val="28"/>
          <w:szCs w:val="28"/>
          <w:lang w:eastAsia="en-US"/>
        </w:rPr>
        <w:t xml:space="preserve"> тыс. рублей </w:t>
      </w:r>
      <w:r w:rsidRPr="008A31E4">
        <w:rPr>
          <w:rFonts w:eastAsiaTheme="minorHAnsi"/>
          <w:color w:val="000000" w:themeColor="text1"/>
          <w:sz w:val="28"/>
          <w:szCs w:val="28"/>
          <w:lang w:eastAsia="en-US"/>
        </w:rPr>
        <w:t xml:space="preserve">(Таблица </w:t>
      </w:r>
      <w:r w:rsidR="008A31E4" w:rsidRPr="008A31E4">
        <w:rPr>
          <w:rFonts w:eastAsiaTheme="minorHAnsi"/>
          <w:color w:val="000000" w:themeColor="text1"/>
          <w:sz w:val="28"/>
          <w:szCs w:val="28"/>
          <w:lang w:eastAsia="en-US"/>
        </w:rPr>
        <w:t>18</w:t>
      </w:r>
      <w:r w:rsidRPr="008A31E4">
        <w:rPr>
          <w:rFonts w:eastAsiaTheme="minorHAnsi"/>
          <w:color w:val="000000" w:themeColor="text1"/>
          <w:sz w:val="28"/>
          <w:szCs w:val="28"/>
          <w:lang w:eastAsia="en-US"/>
        </w:rPr>
        <w:t>).</w:t>
      </w:r>
    </w:p>
    <w:p w:rsidR="00927A03" w:rsidRPr="008A31E4" w:rsidRDefault="00927A03" w:rsidP="00FB797D">
      <w:pPr>
        <w:autoSpaceDE w:val="0"/>
        <w:autoSpaceDN w:val="0"/>
        <w:adjustRightInd w:val="0"/>
        <w:ind w:firstLine="540"/>
        <w:jc w:val="right"/>
        <w:rPr>
          <w:rFonts w:eastAsiaTheme="minorHAnsi"/>
          <w:sz w:val="28"/>
          <w:szCs w:val="28"/>
          <w:lang w:eastAsia="en-US"/>
        </w:rPr>
      </w:pPr>
      <w:r w:rsidRPr="008A31E4">
        <w:rPr>
          <w:rFonts w:eastAsiaTheme="minorHAnsi"/>
          <w:sz w:val="28"/>
          <w:szCs w:val="28"/>
          <w:lang w:eastAsia="en-US"/>
        </w:rPr>
        <w:t xml:space="preserve">Таблица </w:t>
      </w:r>
      <w:r w:rsidR="008A31E4" w:rsidRPr="008A31E4">
        <w:rPr>
          <w:rFonts w:eastAsiaTheme="minorHAnsi"/>
          <w:sz w:val="28"/>
          <w:szCs w:val="28"/>
          <w:lang w:eastAsia="en-US"/>
        </w:rPr>
        <w:t>18</w:t>
      </w:r>
    </w:p>
    <w:tbl>
      <w:tblPr>
        <w:tblW w:w="103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
        <w:gridCol w:w="1791"/>
        <w:gridCol w:w="1203"/>
        <w:gridCol w:w="1417"/>
        <w:gridCol w:w="1349"/>
        <w:gridCol w:w="1560"/>
        <w:gridCol w:w="2556"/>
      </w:tblGrid>
      <w:tr w:rsidR="00927A03" w:rsidRPr="00927A03" w:rsidTr="00303D87">
        <w:trPr>
          <w:trHeight w:val="300"/>
        </w:trPr>
        <w:tc>
          <w:tcPr>
            <w:tcW w:w="486" w:type="dxa"/>
            <w:vMerge w:val="restart"/>
            <w:shd w:val="clear" w:color="000000" w:fill="FFFFFF"/>
            <w:vAlign w:val="center"/>
            <w:hideMark/>
          </w:tcPr>
          <w:p w:rsidR="00927A03" w:rsidRPr="00927A03" w:rsidRDefault="00927A03" w:rsidP="00927A03">
            <w:pPr>
              <w:jc w:val="center"/>
              <w:rPr>
                <w:color w:val="000000"/>
                <w:sz w:val="20"/>
                <w:szCs w:val="20"/>
              </w:rPr>
            </w:pPr>
            <w:r w:rsidRPr="00927A03">
              <w:rPr>
                <w:color w:val="000000"/>
                <w:sz w:val="20"/>
                <w:szCs w:val="20"/>
              </w:rPr>
              <w:t xml:space="preserve">№ </w:t>
            </w:r>
            <w:proofErr w:type="spellStart"/>
            <w:proofErr w:type="gramStart"/>
            <w:r w:rsidRPr="00927A03">
              <w:rPr>
                <w:color w:val="000000"/>
                <w:sz w:val="20"/>
                <w:szCs w:val="20"/>
              </w:rPr>
              <w:t>п</w:t>
            </w:r>
            <w:proofErr w:type="spellEnd"/>
            <w:proofErr w:type="gramEnd"/>
            <w:r w:rsidRPr="00927A03">
              <w:rPr>
                <w:color w:val="000000"/>
                <w:sz w:val="20"/>
                <w:szCs w:val="20"/>
              </w:rPr>
              <w:t>/</w:t>
            </w:r>
            <w:proofErr w:type="spellStart"/>
            <w:r w:rsidRPr="00927A03">
              <w:rPr>
                <w:color w:val="000000"/>
                <w:sz w:val="20"/>
                <w:szCs w:val="20"/>
              </w:rPr>
              <w:t>п</w:t>
            </w:r>
            <w:proofErr w:type="spellEnd"/>
          </w:p>
        </w:tc>
        <w:tc>
          <w:tcPr>
            <w:tcW w:w="1791" w:type="dxa"/>
            <w:vMerge w:val="restart"/>
            <w:shd w:val="clear" w:color="000000" w:fill="FFFFFF"/>
            <w:vAlign w:val="center"/>
            <w:hideMark/>
          </w:tcPr>
          <w:p w:rsidR="00927A03" w:rsidRPr="00927A03" w:rsidRDefault="00927A03" w:rsidP="00927A03">
            <w:pPr>
              <w:jc w:val="center"/>
              <w:rPr>
                <w:color w:val="000000"/>
                <w:sz w:val="20"/>
                <w:szCs w:val="20"/>
              </w:rPr>
            </w:pPr>
            <w:r w:rsidRPr="00927A03">
              <w:rPr>
                <w:color w:val="000000"/>
                <w:sz w:val="20"/>
                <w:szCs w:val="20"/>
              </w:rPr>
              <w:t>Направление расходов</w:t>
            </w:r>
          </w:p>
        </w:tc>
        <w:tc>
          <w:tcPr>
            <w:tcW w:w="1203" w:type="dxa"/>
            <w:vMerge w:val="restart"/>
            <w:shd w:val="clear" w:color="000000" w:fill="FFFFFF"/>
            <w:vAlign w:val="center"/>
            <w:hideMark/>
          </w:tcPr>
          <w:p w:rsidR="00927A03" w:rsidRPr="00927A03" w:rsidRDefault="00927A03" w:rsidP="00927A03">
            <w:pPr>
              <w:jc w:val="center"/>
              <w:rPr>
                <w:color w:val="000000"/>
                <w:sz w:val="20"/>
                <w:szCs w:val="20"/>
              </w:rPr>
            </w:pPr>
            <w:r w:rsidRPr="00927A03">
              <w:rPr>
                <w:color w:val="000000"/>
                <w:sz w:val="20"/>
                <w:szCs w:val="20"/>
              </w:rPr>
              <w:t>Источники финансирования</w:t>
            </w:r>
          </w:p>
        </w:tc>
        <w:tc>
          <w:tcPr>
            <w:tcW w:w="4326" w:type="dxa"/>
            <w:gridSpan w:val="3"/>
            <w:shd w:val="clear" w:color="000000" w:fill="FFFFFF"/>
            <w:vAlign w:val="center"/>
            <w:hideMark/>
          </w:tcPr>
          <w:p w:rsidR="00927A03" w:rsidRPr="00927A03" w:rsidRDefault="00927A03" w:rsidP="00927A03">
            <w:pPr>
              <w:jc w:val="center"/>
              <w:rPr>
                <w:color w:val="000000"/>
                <w:sz w:val="20"/>
                <w:szCs w:val="20"/>
              </w:rPr>
            </w:pPr>
            <w:r w:rsidRPr="00927A03">
              <w:rPr>
                <w:color w:val="000000"/>
                <w:sz w:val="20"/>
                <w:szCs w:val="20"/>
              </w:rPr>
              <w:t>тыс</w:t>
            </w:r>
            <w:proofErr w:type="gramStart"/>
            <w:r w:rsidRPr="00927A03">
              <w:rPr>
                <w:color w:val="000000"/>
                <w:sz w:val="20"/>
                <w:szCs w:val="20"/>
              </w:rPr>
              <w:t>.р</w:t>
            </w:r>
            <w:proofErr w:type="gramEnd"/>
            <w:r w:rsidRPr="00927A03">
              <w:rPr>
                <w:color w:val="000000"/>
                <w:sz w:val="20"/>
                <w:szCs w:val="20"/>
              </w:rPr>
              <w:t>уб.</w:t>
            </w:r>
          </w:p>
        </w:tc>
        <w:tc>
          <w:tcPr>
            <w:tcW w:w="2556" w:type="dxa"/>
            <w:vMerge w:val="restart"/>
            <w:shd w:val="clear" w:color="000000" w:fill="FFFFFF"/>
            <w:vAlign w:val="center"/>
            <w:hideMark/>
          </w:tcPr>
          <w:p w:rsidR="00927A03" w:rsidRPr="00927A03" w:rsidRDefault="00927A03" w:rsidP="00927A03">
            <w:pPr>
              <w:jc w:val="center"/>
              <w:rPr>
                <w:b/>
                <w:bCs/>
                <w:color w:val="000000"/>
                <w:sz w:val="20"/>
                <w:szCs w:val="20"/>
              </w:rPr>
            </w:pPr>
            <w:r w:rsidRPr="00927A03">
              <w:rPr>
                <w:b/>
                <w:bCs/>
                <w:color w:val="000000"/>
                <w:sz w:val="20"/>
                <w:szCs w:val="20"/>
              </w:rPr>
              <w:t>Примечание</w:t>
            </w:r>
          </w:p>
        </w:tc>
      </w:tr>
      <w:tr w:rsidR="00927A03" w:rsidRPr="00927A03" w:rsidTr="00303D87">
        <w:trPr>
          <w:trHeight w:val="510"/>
        </w:trPr>
        <w:tc>
          <w:tcPr>
            <w:tcW w:w="486" w:type="dxa"/>
            <w:vMerge/>
            <w:vAlign w:val="center"/>
            <w:hideMark/>
          </w:tcPr>
          <w:p w:rsidR="00927A03" w:rsidRPr="00927A03" w:rsidRDefault="00927A03" w:rsidP="00927A03">
            <w:pPr>
              <w:rPr>
                <w:color w:val="000000"/>
                <w:sz w:val="20"/>
                <w:szCs w:val="20"/>
              </w:rPr>
            </w:pPr>
          </w:p>
        </w:tc>
        <w:tc>
          <w:tcPr>
            <w:tcW w:w="1791" w:type="dxa"/>
            <w:vMerge/>
            <w:vAlign w:val="center"/>
            <w:hideMark/>
          </w:tcPr>
          <w:p w:rsidR="00927A03" w:rsidRPr="00927A03" w:rsidRDefault="00927A03" w:rsidP="00927A03">
            <w:pPr>
              <w:rPr>
                <w:color w:val="000000"/>
                <w:sz w:val="20"/>
                <w:szCs w:val="20"/>
              </w:rPr>
            </w:pPr>
          </w:p>
        </w:tc>
        <w:tc>
          <w:tcPr>
            <w:tcW w:w="1203" w:type="dxa"/>
            <w:vMerge/>
            <w:vAlign w:val="center"/>
            <w:hideMark/>
          </w:tcPr>
          <w:p w:rsidR="00927A03" w:rsidRPr="00927A03" w:rsidRDefault="00927A03" w:rsidP="00927A03">
            <w:pPr>
              <w:rPr>
                <w:color w:val="000000"/>
                <w:sz w:val="20"/>
                <w:szCs w:val="20"/>
              </w:rPr>
            </w:pPr>
          </w:p>
        </w:tc>
        <w:tc>
          <w:tcPr>
            <w:tcW w:w="1417" w:type="dxa"/>
            <w:shd w:val="clear" w:color="000000" w:fill="FFFFFF"/>
            <w:vAlign w:val="center"/>
            <w:hideMark/>
          </w:tcPr>
          <w:p w:rsidR="00927A03" w:rsidRPr="00927A03" w:rsidRDefault="00927A03" w:rsidP="00927A03">
            <w:pPr>
              <w:jc w:val="center"/>
              <w:rPr>
                <w:b/>
                <w:bCs/>
                <w:color w:val="000000"/>
                <w:sz w:val="20"/>
                <w:szCs w:val="20"/>
              </w:rPr>
            </w:pPr>
            <w:r w:rsidRPr="00927A03">
              <w:rPr>
                <w:b/>
                <w:bCs/>
                <w:color w:val="000000"/>
                <w:sz w:val="20"/>
                <w:szCs w:val="20"/>
              </w:rPr>
              <w:t>Первоначальный  2019 г.</w:t>
            </w:r>
          </w:p>
        </w:tc>
        <w:tc>
          <w:tcPr>
            <w:tcW w:w="1349" w:type="dxa"/>
            <w:shd w:val="clear" w:color="000000" w:fill="FFFFFF"/>
            <w:vAlign w:val="center"/>
            <w:hideMark/>
          </w:tcPr>
          <w:p w:rsidR="00927A03" w:rsidRPr="00927A03" w:rsidRDefault="00927A03" w:rsidP="00927A03">
            <w:pPr>
              <w:jc w:val="center"/>
              <w:rPr>
                <w:b/>
                <w:bCs/>
                <w:color w:val="000000"/>
                <w:sz w:val="20"/>
                <w:szCs w:val="20"/>
              </w:rPr>
            </w:pPr>
            <w:r w:rsidRPr="00927A03">
              <w:rPr>
                <w:b/>
                <w:bCs/>
                <w:color w:val="000000"/>
                <w:sz w:val="20"/>
                <w:szCs w:val="20"/>
              </w:rPr>
              <w:t>Доведенный 2019 г.</w:t>
            </w:r>
          </w:p>
        </w:tc>
        <w:tc>
          <w:tcPr>
            <w:tcW w:w="1560" w:type="dxa"/>
            <w:shd w:val="clear" w:color="000000" w:fill="FFFFFF"/>
            <w:vAlign w:val="center"/>
            <w:hideMark/>
          </w:tcPr>
          <w:p w:rsidR="00927A03" w:rsidRPr="00927A03" w:rsidRDefault="00927A03" w:rsidP="00927A03">
            <w:pPr>
              <w:jc w:val="center"/>
              <w:rPr>
                <w:b/>
                <w:bCs/>
                <w:color w:val="000000"/>
                <w:sz w:val="20"/>
                <w:szCs w:val="20"/>
              </w:rPr>
            </w:pPr>
            <w:r w:rsidRPr="00927A03">
              <w:rPr>
                <w:b/>
                <w:bCs/>
                <w:color w:val="000000"/>
                <w:sz w:val="20"/>
                <w:szCs w:val="20"/>
              </w:rPr>
              <w:t>Отклонение</w:t>
            </w:r>
          </w:p>
        </w:tc>
        <w:tc>
          <w:tcPr>
            <w:tcW w:w="2556" w:type="dxa"/>
            <w:vMerge/>
            <w:vAlign w:val="center"/>
            <w:hideMark/>
          </w:tcPr>
          <w:p w:rsidR="00927A03" w:rsidRPr="00927A03" w:rsidRDefault="00927A03" w:rsidP="00927A03">
            <w:pPr>
              <w:rPr>
                <w:b/>
                <w:bCs/>
                <w:color w:val="000000"/>
                <w:sz w:val="20"/>
                <w:szCs w:val="20"/>
              </w:rPr>
            </w:pPr>
          </w:p>
        </w:tc>
      </w:tr>
      <w:tr w:rsidR="00927A03" w:rsidRPr="00927A03" w:rsidTr="00303D87">
        <w:trPr>
          <w:trHeight w:val="1354"/>
        </w:trPr>
        <w:tc>
          <w:tcPr>
            <w:tcW w:w="486" w:type="dxa"/>
            <w:shd w:val="clear" w:color="000000" w:fill="FFFFFF"/>
            <w:vAlign w:val="center"/>
            <w:hideMark/>
          </w:tcPr>
          <w:p w:rsidR="00927A03" w:rsidRPr="00927A03" w:rsidRDefault="00927A03" w:rsidP="00927A03">
            <w:pPr>
              <w:jc w:val="center"/>
              <w:rPr>
                <w:color w:val="000000"/>
                <w:sz w:val="20"/>
                <w:szCs w:val="20"/>
              </w:rPr>
            </w:pPr>
            <w:r w:rsidRPr="00927A03">
              <w:rPr>
                <w:color w:val="000000"/>
                <w:sz w:val="20"/>
                <w:szCs w:val="20"/>
              </w:rPr>
              <w:t>1</w:t>
            </w:r>
          </w:p>
        </w:tc>
        <w:tc>
          <w:tcPr>
            <w:tcW w:w="1791" w:type="dxa"/>
            <w:shd w:val="clear" w:color="000000" w:fill="FFFFFF"/>
            <w:vAlign w:val="center"/>
            <w:hideMark/>
          </w:tcPr>
          <w:p w:rsidR="00927A03" w:rsidRPr="00927A03" w:rsidRDefault="00927A03" w:rsidP="00927A03">
            <w:pPr>
              <w:rPr>
                <w:color w:val="000000"/>
                <w:sz w:val="20"/>
                <w:szCs w:val="20"/>
              </w:rPr>
            </w:pPr>
            <w:r w:rsidRPr="00927A03">
              <w:rPr>
                <w:color w:val="000000"/>
                <w:sz w:val="20"/>
                <w:szCs w:val="20"/>
              </w:rPr>
              <w:t>Строительство, проведение капитальных ремонтов и реконструкций объектов образования</w:t>
            </w:r>
          </w:p>
        </w:tc>
        <w:tc>
          <w:tcPr>
            <w:tcW w:w="1203" w:type="dxa"/>
            <w:shd w:val="clear" w:color="000000" w:fill="FFFFFF"/>
            <w:vAlign w:val="center"/>
            <w:hideMark/>
          </w:tcPr>
          <w:p w:rsidR="00927A03" w:rsidRPr="00927A03" w:rsidRDefault="00927A03" w:rsidP="00927A03">
            <w:pPr>
              <w:jc w:val="center"/>
              <w:rPr>
                <w:color w:val="000000"/>
                <w:sz w:val="20"/>
                <w:szCs w:val="20"/>
              </w:rPr>
            </w:pPr>
            <w:r w:rsidRPr="00927A03">
              <w:rPr>
                <w:color w:val="000000"/>
                <w:sz w:val="20"/>
                <w:szCs w:val="20"/>
              </w:rPr>
              <w:t>Бюджет городского округа Урай</w:t>
            </w:r>
          </w:p>
        </w:tc>
        <w:tc>
          <w:tcPr>
            <w:tcW w:w="1417" w:type="dxa"/>
            <w:shd w:val="clear" w:color="000000" w:fill="FFFFFF"/>
            <w:vAlign w:val="center"/>
            <w:hideMark/>
          </w:tcPr>
          <w:p w:rsidR="00927A03" w:rsidRPr="00927A03" w:rsidRDefault="00927A03" w:rsidP="00927A03">
            <w:pPr>
              <w:jc w:val="center"/>
              <w:rPr>
                <w:sz w:val="20"/>
                <w:szCs w:val="20"/>
              </w:rPr>
            </w:pPr>
            <w:r>
              <w:rPr>
                <w:sz w:val="20"/>
                <w:szCs w:val="20"/>
                <w:lang w:val="en-US"/>
              </w:rPr>
              <w:t>187</w:t>
            </w:r>
            <w:r>
              <w:rPr>
                <w:sz w:val="20"/>
                <w:szCs w:val="20"/>
              </w:rPr>
              <w:t xml:space="preserve"> </w:t>
            </w:r>
            <w:r>
              <w:rPr>
                <w:sz w:val="20"/>
                <w:szCs w:val="20"/>
                <w:lang w:val="en-US"/>
              </w:rPr>
              <w:t>422</w:t>
            </w:r>
            <w:r>
              <w:rPr>
                <w:sz w:val="20"/>
                <w:szCs w:val="20"/>
              </w:rPr>
              <w:t>,0</w:t>
            </w:r>
            <w:r w:rsidRPr="00927A03">
              <w:rPr>
                <w:sz w:val="20"/>
                <w:szCs w:val="20"/>
              </w:rPr>
              <w:t xml:space="preserve">   </w:t>
            </w:r>
          </w:p>
        </w:tc>
        <w:tc>
          <w:tcPr>
            <w:tcW w:w="1349" w:type="dxa"/>
            <w:shd w:val="clear" w:color="000000" w:fill="FFFFFF"/>
            <w:vAlign w:val="center"/>
            <w:hideMark/>
          </w:tcPr>
          <w:p w:rsidR="00927A03" w:rsidRPr="00927A03" w:rsidRDefault="008A31E4" w:rsidP="008A31E4">
            <w:pPr>
              <w:jc w:val="center"/>
              <w:rPr>
                <w:sz w:val="20"/>
                <w:szCs w:val="20"/>
              </w:rPr>
            </w:pPr>
            <w:r>
              <w:rPr>
                <w:sz w:val="20"/>
                <w:szCs w:val="20"/>
              </w:rPr>
              <w:t>-</w:t>
            </w:r>
          </w:p>
        </w:tc>
        <w:tc>
          <w:tcPr>
            <w:tcW w:w="1560" w:type="dxa"/>
            <w:shd w:val="clear" w:color="000000" w:fill="FFFFFF"/>
            <w:vAlign w:val="center"/>
            <w:hideMark/>
          </w:tcPr>
          <w:p w:rsidR="00927A03" w:rsidRPr="00927A03" w:rsidRDefault="00927A03" w:rsidP="008A31E4">
            <w:pPr>
              <w:jc w:val="center"/>
              <w:rPr>
                <w:color w:val="000000"/>
                <w:sz w:val="20"/>
                <w:szCs w:val="20"/>
              </w:rPr>
            </w:pPr>
            <w:r>
              <w:rPr>
                <w:color w:val="000000"/>
                <w:sz w:val="20"/>
                <w:szCs w:val="20"/>
              </w:rPr>
              <w:t xml:space="preserve">- </w:t>
            </w:r>
            <w:r w:rsidRPr="00927A03">
              <w:rPr>
                <w:color w:val="000000"/>
                <w:sz w:val="20"/>
                <w:szCs w:val="20"/>
              </w:rPr>
              <w:t>187 422,0</w:t>
            </w:r>
          </w:p>
        </w:tc>
        <w:tc>
          <w:tcPr>
            <w:tcW w:w="2556" w:type="dxa"/>
            <w:shd w:val="clear" w:color="000000" w:fill="FFFFFF"/>
            <w:vAlign w:val="center"/>
            <w:hideMark/>
          </w:tcPr>
          <w:p w:rsidR="00927A03" w:rsidRPr="00927A03" w:rsidRDefault="00927A03" w:rsidP="00927A03">
            <w:pPr>
              <w:jc w:val="center"/>
              <w:rPr>
                <w:color w:val="000000"/>
                <w:sz w:val="16"/>
                <w:szCs w:val="16"/>
              </w:rPr>
            </w:pPr>
            <w:r w:rsidRPr="00927A03">
              <w:rPr>
                <w:color w:val="000000"/>
                <w:sz w:val="16"/>
                <w:szCs w:val="16"/>
              </w:rPr>
              <w:t>Средства были предусмотрены на кап</w:t>
            </w:r>
            <w:proofErr w:type="gramStart"/>
            <w:r w:rsidRPr="00927A03">
              <w:rPr>
                <w:color w:val="000000"/>
                <w:sz w:val="16"/>
                <w:szCs w:val="16"/>
              </w:rPr>
              <w:t xml:space="preserve"> .</w:t>
            </w:r>
            <w:proofErr w:type="gramEnd"/>
            <w:r w:rsidRPr="00927A03">
              <w:rPr>
                <w:color w:val="000000"/>
                <w:sz w:val="16"/>
                <w:szCs w:val="16"/>
              </w:rPr>
              <w:t>ремонт и ПСД по школе №6</w:t>
            </w:r>
          </w:p>
        </w:tc>
      </w:tr>
      <w:tr w:rsidR="00927A03" w:rsidRPr="00927A03" w:rsidTr="00303D87">
        <w:trPr>
          <w:trHeight w:val="2143"/>
        </w:trPr>
        <w:tc>
          <w:tcPr>
            <w:tcW w:w="486" w:type="dxa"/>
            <w:shd w:val="clear" w:color="000000" w:fill="FFFFFF"/>
            <w:vAlign w:val="center"/>
            <w:hideMark/>
          </w:tcPr>
          <w:p w:rsidR="00927A03" w:rsidRPr="00927A03" w:rsidRDefault="00927A03" w:rsidP="00927A03">
            <w:pPr>
              <w:jc w:val="center"/>
              <w:rPr>
                <w:color w:val="000000"/>
                <w:sz w:val="20"/>
                <w:szCs w:val="20"/>
              </w:rPr>
            </w:pPr>
            <w:r w:rsidRPr="00927A03">
              <w:rPr>
                <w:color w:val="000000"/>
                <w:sz w:val="20"/>
                <w:szCs w:val="20"/>
              </w:rPr>
              <w:lastRenderedPageBreak/>
              <w:t>2</w:t>
            </w:r>
          </w:p>
        </w:tc>
        <w:tc>
          <w:tcPr>
            <w:tcW w:w="1791" w:type="dxa"/>
            <w:shd w:val="clear" w:color="000000" w:fill="FFFFFF"/>
            <w:vAlign w:val="center"/>
            <w:hideMark/>
          </w:tcPr>
          <w:p w:rsidR="00927A03" w:rsidRPr="00927A03" w:rsidRDefault="00927A03" w:rsidP="00927A03">
            <w:pPr>
              <w:rPr>
                <w:color w:val="000000"/>
                <w:sz w:val="20"/>
                <w:szCs w:val="20"/>
              </w:rPr>
            </w:pPr>
            <w:r w:rsidRPr="00927A03">
              <w:rPr>
                <w:color w:val="000000"/>
                <w:sz w:val="20"/>
                <w:szCs w:val="20"/>
              </w:rPr>
              <w:t>Обеспечение безопасных и комфортных условий обучения, в т.ч. устранение предписаний надзорных органов</w:t>
            </w:r>
          </w:p>
        </w:tc>
        <w:tc>
          <w:tcPr>
            <w:tcW w:w="1203" w:type="dxa"/>
            <w:shd w:val="clear" w:color="000000" w:fill="FFFFFF"/>
            <w:vAlign w:val="center"/>
            <w:hideMark/>
          </w:tcPr>
          <w:p w:rsidR="00927A03" w:rsidRPr="00927A03" w:rsidRDefault="00927A03" w:rsidP="00927A03">
            <w:pPr>
              <w:jc w:val="center"/>
              <w:rPr>
                <w:color w:val="000000"/>
                <w:sz w:val="20"/>
                <w:szCs w:val="20"/>
              </w:rPr>
            </w:pPr>
            <w:r w:rsidRPr="00927A03">
              <w:rPr>
                <w:color w:val="000000"/>
                <w:sz w:val="20"/>
                <w:szCs w:val="20"/>
              </w:rPr>
              <w:t>Бюджет городского округа Урай</w:t>
            </w:r>
          </w:p>
        </w:tc>
        <w:tc>
          <w:tcPr>
            <w:tcW w:w="1417" w:type="dxa"/>
            <w:shd w:val="clear" w:color="000000" w:fill="FFFFFF"/>
            <w:vAlign w:val="center"/>
            <w:hideMark/>
          </w:tcPr>
          <w:p w:rsidR="00927A03" w:rsidRPr="00927A03" w:rsidRDefault="00927A03" w:rsidP="00927A03">
            <w:pPr>
              <w:jc w:val="center"/>
              <w:rPr>
                <w:color w:val="000000"/>
                <w:sz w:val="20"/>
                <w:szCs w:val="20"/>
              </w:rPr>
            </w:pPr>
            <w:r w:rsidRPr="00927A03">
              <w:rPr>
                <w:color w:val="000000"/>
                <w:sz w:val="20"/>
                <w:szCs w:val="20"/>
              </w:rPr>
              <w:t xml:space="preserve">159 743,0   </w:t>
            </w:r>
          </w:p>
        </w:tc>
        <w:tc>
          <w:tcPr>
            <w:tcW w:w="1349" w:type="dxa"/>
            <w:shd w:val="clear" w:color="000000" w:fill="FFFFFF"/>
            <w:vAlign w:val="center"/>
            <w:hideMark/>
          </w:tcPr>
          <w:p w:rsidR="00927A03" w:rsidRPr="00927A03" w:rsidRDefault="00927A03" w:rsidP="008A31E4">
            <w:pPr>
              <w:jc w:val="center"/>
              <w:rPr>
                <w:color w:val="000000"/>
                <w:sz w:val="20"/>
                <w:szCs w:val="20"/>
              </w:rPr>
            </w:pPr>
            <w:r w:rsidRPr="00927A03">
              <w:rPr>
                <w:color w:val="000000"/>
                <w:sz w:val="20"/>
                <w:szCs w:val="20"/>
              </w:rPr>
              <w:t>10 000,0</w:t>
            </w:r>
          </w:p>
        </w:tc>
        <w:tc>
          <w:tcPr>
            <w:tcW w:w="1560" w:type="dxa"/>
            <w:shd w:val="clear" w:color="000000" w:fill="FFFFFF"/>
            <w:vAlign w:val="center"/>
            <w:hideMark/>
          </w:tcPr>
          <w:p w:rsidR="00927A03" w:rsidRPr="00927A03" w:rsidRDefault="00927A03" w:rsidP="008A31E4">
            <w:pPr>
              <w:jc w:val="center"/>
              <w:rPr>
                <w:color w:val="000000"/>
                <w:sz w:val="20"/>
                <w:szCs w:val="20"/>
              </w:rPr>
            </w:pPr>
            <w:r>
              <w:rPr>
                <w:color w:val="000000"/>
                <w:sz w:val="20"/>
                <w:szCs w:val="20"/>
              </w:rPr>
              <w:t xml:space="preserve">- </w:t>
            </w:r>
            <w:r w:rsidRPr="00927A03">
              <w:rPr>
                <w:color w:val="000000"/>
                <w:sz w:val="20"/>
                <w:szCs w:val="20"/>
              </w:rPr>
              <w:t>149 743,0</w:t>
            </w:r>
          </w:p>
        </w:tc>
        <w:tc>
          <w:tcPr>
            <w:tcW w:w="2556" w:type="dxa"/>
            <w:shd w:val="clear" w:color="000000" w:fill="FFFFFF"/>
            <w:vAlign w:val="center"/>
            <w:hideMark/>
          </w:tcPr>
          <w:p w:rsidR="00927A03" w:rsidRPr="00927A03" w:rsidRDefault="00927A03" w:rsidP="00927A03">
            <w:pPr>
              <w:jc w:val="center"/>
              <w:rPr>
                <w:color w:val="000000"/>
                <w:sz w:val="16"/>
                <w:szCs w:val="16"/>
              </w:rPr>
            </w:pPr>
            <w:r w:rsidRPr="00927A03">
              <w:rPr>
                <w:color w:val="000000"/>
                <w:sz w:val="16"/>
                <w:szCs w:val="16"/>
              </w:rPr>
              <w:t xml:space="preserve">Средства были предусмотрены на выполнение работ по </w:t>
            </w:r>
            <w:proofErr w:type="spellStart"/>
            <w:r w:rsidRPr="00927A03">
              <w:rPr>
                <w:color w:val="000000"/>
                <w:sz w:val="16"/>
                <w:szCs w:val="16"/>
              </w:rPr>
              <w:t>благоустр</w:t>
            </w:r>
            <w:proofErr w:type="spellEnd"/>
            <w:r w:rsidRPr="00927A03">
              <w:rPr>
                <w:color w:val="000000"/>
                <w:sz w:val="16"/>
                <w:szCs w:val="16"/>
              </w:rPr>
              <w:t xml:space="preserve">. территории ДОУ №6, замену ограждения территории (Предписание </w:t>
            </w:r>
            <w:proofErr w:type="spellStart"/>
            <w:r w:rsidRPr="00927A03">
              <w:rPr>
                <w:color w:val="000000"/>
                <w:sz w:val="16"/>
                <w:szCs w:val="16"/>
              </w:rPr>
              <w:t>Роспотребнадзора</w:t>
            </w:r>
            <w:proofErr w:type="spellEnd"/>
            <w:r w:rsidRPr="00927A03">
              <w:rPr>
                <w:color w:val="000000"/>
                <w:sz w:val="16"/>
                <w:szCs w:val="16"/>
              </w:rPr>
              <w:t xml:space="preserve">); на монтаж СКУД во всех ДОУ, Школах, огнезащитная обработка </w:t>
            </w:r>
            <w:proofErr w:type="spellStart"/>
            <w:r w:rsidRPr="00927A03">
              <w:rPr>
                <w:color w:val="000000"/>
                <w:sz w:val="16"/>
                <w:szCs w:val="16"/>
              </w:rPr>
              <w:t>черд</w:t>
            </w:r>
            <w:proofErr w:type="spellEnd"/>
            <w:r w:rsidRPr="00927A03">
              <w:rPr>
                <w:color w:val="000000"/>
                <w:sz w:val="16"/>
                <w:szCs w:val="16"/>
              </w:rPr>
              <w:t xml:space="preserve">. помещений, прочее. В рамках доведенного бюджета средства предусмотрены на устранение предписаний (СКУД), на ремонт </w:t>
            </w:r>
            <w:proofErr w:type="spellStart"/>
            <w:r w:rsidRPr="00927A03">
              <w:rPr>
                <w:color w:val="000000"/>
                <w:sz w:val="16"/>
                <w:szCs w:val="16"/>
              </w:rPr>
              <w:t>ЦМиДО</w:t>
            </w:r>
            <w:proofErr w:type="spellEnd"/>
            <w:r w:rsidRPr="00927A03">
              <w:rPr>
                <w:color w:val="000000"/>
                <w:sz w:val="16"/>
                <w:szCs w:val="16"/>
              </w:rPr>
              <w:t xml:space="preserve"> (Предписание)</w:t>
            </w:r>
          </w:p>
        </w:tc>
      </w:tr>
      <w:tr w:rsidR="00927A03" w:rsidRPr="00927A03" w:rsidTr="00303D87">
        <w:trPr>
          <w:trHeight w:val="345"/>
        </w:trPr>
        <w:tc>
          <w:tcPr>
            <w:tcW w:w="2277" w:type="dxa"/>
            <w:gridSpan w:val="2"/>
            <w:shd w:val="clear" w:color="000000" w:fill="FFFFFF"/>
            <w:vAlign w:val="center"/>
            <w:hideMark/>
          </w:tcPr>
          <w:p w:rsidR="00927A03" w:rsidRPr="00927A03" w:rsidRDefault="00927A03" w:rsidP="00927A03">
            <w:pPr>
              <w:jc w:val="center"/>
              <w:rPr>
                <w:b/>
                <w:bCs/>
                <w:color w:val="000000"/>
                <w:sz w:val="20"/>
                <w:szCs w:val="20"/>
              </w:rPr>
            </w:pPr>
            <w:r w:rsidRPr="00927A03">
              <w:rPr>
                <w:b/>
                <w:bCs/>
                <w:color w:val="000000"/>
                <w:sz w:val="20"/>
                <w:szCs w:val="20"/>
              </w:rPr>
              <w:t>ИТОГО</w:t>
            </w:r>
          </w:p>
        </w:tc>
        <w:tc>
          <w:tcPr>
            <w:tcW w:w="1203" w:type="dxa"/>
            <w:shd w:val="clear" w:color="000000" w:fill="FFFFFF"/>
            <w:vAlign w:val="center"/>
            <w:hideMark/>
          </w:tcPr>
          <w:p w:rsidR="00927A03" w:rsidRPr="00927A03" w:rsidRDefault="00927A03" w:rsidP="00927A03">
            <w:pPr>
              <w:jc w:val="center"/>
              <w:rPr>
                <w:b/>
                <w:bCs/>
                <w:color w:val="000000"/>
                <w:sz w:val="20"/>
                <w:szCs w:val="20"/>
              </w:rPr>
            </w:pPr>
            <w:r w:rsidRPr="00927A03">
              <w:rPr>
                <w:b/>
                <w:bCs/>
                <w:color w:val="000000"/>
                <w:sz w:val="20"/>
                <w:szCs w:val="20"/>
              </w:rPr>
              <w:t> </w:t>
            </w:r>
          </w:p>
        </w:tc>
        <w:tc>
          <w:tcPr>
            <w:tcW w:w="1417" w:type="dxa"/>
            <w:shd w:val="clear" w:color="000000" w:fill="FFFFFF"/>
            <w:vAlign w:val="center"/>
            <w:hideMark/>
          </w:tcPr>
          <w:p w:rsidR="00927A03" w:rsidRPr="00927A03" w:rsidRDefault="00927A03" w:rsidP="008A31E4">
            <w:pPr>
              <w:jc w:val="center"/>
              <w:rPr>
                <w:b/>
                <w:bCs/>
                <w:color w:val="000000"/>
                <w:sz w:val="20"/>
                <w:szCs w:val="20"/>
              </w:rPr>
            </w:pPr>
            <w:r w:rsidRPr="00927A03">
              <w:rPr>
                <w:b/>
                <w:bCs/>
                <w:color w:val="000000"/>
                <w:sz w:val="20"/>
                <w:szCs w:val="20"/>
              </w:rPr>
              <w:t>347 165,0</w:t>
            </w:r>
          </w:p>
        </w:tc>
        <w:tc>
          <w:tcPr>
            <w:tcW w:w="1349" w:type="dxa"/>
            <w:shd w:val="clear" w:color="000000" w:fill="FFFFFF"/>
            <w:vAlign w:val="center"/>
            <w:hideMark/>
          </w:tcPr>
          <w:p w:rsidR="00927A03" w:rsidRPr="00927A03" w:rsidRDefault="00927A03" w:rsidP="008A31E4">
            <w:pPr>
              <w:jc w:val="center"/>
              <w:rPr>
                <w:b/>
                <w:bCs/>
                <w:color w:val="000000"/>
                <w:sz w:val="20"/>
                <w:szCs w:val="20"/>
              </w:rPr>
            </w:pPr>
            <w:r w:rsidRPr="00927A03">
              <w:rPr>
                <w:b/>
                <w:bCs/>
                <w:color w:val="000000"/>
                <w:sz w:val="20"/>
                <w:szCs w:val="20"/>
              </w:rPr>
              <w:t>10 000,0</w:t>
            </w:r>
          </w:p>
        </w:tc>
        <w:tc>
          <w:tcPr>
            <w:tcW w:w="1560" w:type="dxa"/>
            <w:shd w:val="clear" w:color="000000" w:fill="FFFFFF"/>
            <w:vAlign w:val="center"/>
            <w:hideMark/>
          </w:tcPr>
          <w:p w:rsidR="00927A03" w:rsidRPr="00927A03" w:rsidRDefault="00927A03" w:rsidP="008A31E4">
            <w:pPr>
              <w:jc w:val="center"/>
              <w:rPr>
                <w:b/>
                <w:bCs/>
                <w:color w:val="000000"/>
                <w:sz w:val="20"/>
                <w:szCs w:val="20"/>
              </w:rPr>
            </w:pPr>
            <w:r>
              <w:rPr>
                <w:b/>
                <w:bCs/>
                <w:color w:val="000000"/>
                <w:sz w:val="20"/>
                <w:szCs w:val="20"/>
              </w:rPr>
              <w:t>-</w:t>
            </w:r>
            <w:r w:rsidRPr="00927A03">
              <w:rPr>
                <w:b/>
                <w:bCs/>
                <w:color w:val="000000"/>
                <w:sz w:val="20"/>
                <w:szCs w:val="20"/>
              </w:rPr>
              <w:t xml:space="preserve"> 337 165,0</w:t>
            </w:r>
          </w:p>
        </w:tc>
        <w:tc>
          <w:tcPr>
            <w:tcW w:w="2556" w:type="dxa"/>
            <w:shd w:val="clear" w:color="000000" w:fill="FFFFFF"/>
            <w:vAlign w:val="center"/>
            <w:hideMark/>
          </w:tcPr>
          <w:p w:rsidR="00927A03" w:rsidRPr="00927A03" w:rsidRDefault="00927A03" w:rsidP="00927A03">
            <w:pPr>
              <w:jc w:val="center"/>
              <w:rPr>
                <w:color w:val="000000"/>
                <w:sz w:val="20"/>
                <w:szCs w:val="20"/>
              </w:rPr>
            </w:pPr>
            <w:r w:rsidRPr="00927A03">
              <w:rPr>
                <w:color w:val="000000"/>
                <w:sz w:val="20"/>
                <w:szCs w:val="20"/>
              </w:rPr>
              <w:t>Х</w:t>
            </w:r>
          </w:p>
        </w:tc>
      </w:tr>
    </w:tbl>
    <w:p w:rsidR="004670D6" w:rsidRPr="004670D6" w:rsidRDefault="004670D6" w:rsidP="00FB797D">
      <w:pPr>
        <w:autoSpaceDE w:val="0"/>
        <w:autoSpaceDN w:val="0"/>
        <w:adjustRightInd w:val="0"/>
        <w:ind w:firstLine="540"/>
        <w:jc w:val="both"/>
        <w:rPr>
          <w:rFonts w:eastAsiaTheme="minorHAnsi"/>
          <w:color w:val="1F497D" w:themeColor="text2"/>
          <w:sz w:val="16"/>
          <w:szCs w:val="16"/>
          <w:lang w:val="en-US" w:eastAsia="en-US"/>
        </w:rPr>
      </w:pPr>
    </w:p>
    <w:p w:rsidR="0042390C" w:rsidRPr="0042390C" w:rsidRDefault="0042390C" w:rsidP="008A31E4">
      <w:pPr>
        <w:ind w:firstLine="567"/>
        <w:jc w:val="center"/>
        <w:rPr>
          <w:b/>
          <w:sz w:val="28"/>
          <w:szCs w:val="28"/>
        </w:rPr>
      </w:pPr>
      <w:r w:rsidRPr="0042390C">
        <w:rPr>
          <w:b/>
          <w:bCs/>
          <w:sz w:val="28"/>
          <w:szCs w:val="28"/>
        </w:rPr>
        <w:t>5.3.2. Расходы на о</w:t>
      </w:r>
      <w:r w:rsidRPr="0042390C">
        <w:rPr>
          <w:b/>
          <w:sz w:val="28"/>
          <w:szCs w:val="28"/>
        </w:rPr>
        <w:t>беспечение деятельности многофункционального центра</w:t>
      </w:r>
    </w:p>
    <w:p w:rsidR="0042390C" w:rsidRPr="0042390C" w:rsidRDefault="0042390C" w:rsidP="0042390C">
      <w:pPr>
        <w:jc w:val="center"/>
        <w:rPr>
          <w:b/>
          <w:sz w:val="16"/>
          <w:szCs w:val="16"/>
        </w:rPr>
      </w:pPr>
    </w:p>
    <w:p w:rsidR="0042390C" w:rsidRPr="0042390C" w:rsidRDefault="0042390C" w:rsidP="008A31E4">
      <w:pPr>
        <w:ind w:firstLine="567"/>
        <w:jc w:val="both"/>
        <w:rPr>
          <w:sz w:val="28"/>
          <w:szCs w:val="28"/>
        </w:rPr>
      </w:pPr>
      <w:proofErr w:type="gramStart"/>
      <w:r w:rsidRPr="0042390C">
        <w:rPr>
          <w:sz w:val="28"/>
          <w:szCs w:val="28"/>
        </w:rPr>
        <w:t xml:space="preserve">В соответствии с </w:t>
      </w:r>
      <w:hyperlink r:id="rId18" w:history="1">
        <w:r w:rsidRPr="0042390C">
          <w:rPr>
            <w:sz w:val="28"/>
            <w:szCs w:val="28"/>
          </w:rPr>
          <w:t>пунктом 77 части 2 статьи 26.3</w:t>
        </w:r>
      </w:hyperlink>
      <w:r w:rsidRPr="0042390C">
        <w:rPr>
          <w:sz w:val="28"/>
          <w:szCs w:val="28"/>
        </w:rPr>
        <w:t xml:space="preserve"> Федерального закона от 06.10.1999 №184-ФЗ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организация деятельности многофункциональных центров предоставления государственных и муниципальных услуг в соответствии с Федеральным </w:t>
      </w:r>
      <w:hyperlink r:id="rId19" w:history="1">
        <w:r w:rsidRPr="0042390C">
          <w:rPr>
            <w:sz w:val="28"/>
            <w:szCs w:val="28"/>
          </w:rPr>
          <w:t>законом</w:t>
        </w:r>
      </w:hyperlink>
      <w:r w:rsidRPr="0042390C">
        <w:rPr>
          <w:sz w:val="28"/>
          <w:szCs w:val="28"/>
        </w:rPr>
        <w:t xml:space="preserve"> от 27.07.2010</w:t>
      </w:r>
      <w:proofErr w:type="gramEnd"/>
      <w:r w:rsidRPr="0042390C">
        <w:rPr>
          <w:sz w:val="28"/>
          <w:szCs w:val="28"/>
        </w:rPr>
        <w:t xml:space="preserve"> №210-ФЗ «Об организации предоставления государственных и муниципальных услуг».</w:t>
      </w:r>
    </w:p>
    <w:p w:rsidR="0042390C" w:rsidRPr="0042390C" w:rsidRDefault="0042390C" w:rsidP="008A31E4">
      <w:pPr>
        <w:autoSpaceDE w:val="0"/>
        <w:autoSpaceDN w:val="0"/>
        <w:adjustRightInd w:val="0"/>
        <w:ind w:firstLine="567"/>
        <w:jc w:val="both"/>
        <w:rPr>
          <w:rFonts w:eastAsiaTheme="minorHAnsi"/>
          <w:sz w:val="28"/>
          <w:szCs w:val="28"/>
          <w:lang w:eastAsia="en-US"/>
        </w:rPr>
      </w:pPr>
      <w:r w:rsidRPr="0042390C">
        <w:rPr>
          <w:rFonts w:eastAsiaTheme="minorHAnsi"/>
          <w:sz w:val="28"/>
          <w:szCs w:val="28"/>
          <w:lang w:eastAsia="en-US"/>
        </w:rPr>
        <w:t xml:space="preserve">В соответствии с </w:t>
      </w:r>
      <w:hyperlink r:id="rId20" w:history="1">
        <w:r w:rsidRPr="0042390C">
          <w:rPr>
            <w:rFonts w:eastAsiaTheme="minorHAnsi"/>
            <w:sz w:val="28"/>
            <w:szCs w:val="28"/>
            <w:lang w:eastAsia="en-US"/>
          </w:rPr>
          <w:t>пунктом 6 статьи 26.3</w:t>
        </w:r>
      </w:hyperlink>
      <w:r w:rsidRPr="0042390C">
        <w:rPr>
          <w:rFonts w:eastAsiaTheme="minorHAnsi"/>
          <w:sz w:val="28"/>
          <w:szCs w:val="28"/>
          <w:lang w:eastAsia="en-US"/>
        </w:rPr>
        <w:t xml:space="preserve"> Федерального закона от 06.10.1999 №184-ФЗ – органы местного самоуправления могут наделяться отдельными государственными полномочиями субъекта Российской Федерации, с передачей органам местного самоуправления необходимых материальных и финансовых ресурсов.</w:t>
      </w:r>
    </w:p>
    <w:p w:rsidR="0042390C" w:rsidRPr="0042390C" w:rsidRDefault="0042390C" w:rsidP="008A31E4">
      <w:pPr>
        <w:autoSpaceDE w:val="0"/>
        <w:autoSpaceDN w:val="0"/>
        <w:adjustRightInd w:val="0"/>
        <w:ind w:firstLine="567"/>
        <w:jc w:val="both"/>
        <w:rPr>
          <w:rFonts w:eastAsiaTheme="minorHAnsi"/>
          <w:sz w:val="28"/>
          <w:szCs w:val="28"/>
          <w:lang w:eastAsia="en-US"/>
        </w:rPr>
      </w:pPr>
      <w:r w:rsidRPr="0042390C">
        <w:rPr>
          <w:rFonts w:eastAsiaTheme="minorHAnsi"/>
          <w:sz w:val="28"/>
          <w:szCs w:val="28"/>
          <w:lang w:eastAsia="en-US"/>
        </w:rPr>
        <w:t>В соответствии с частью 4.1. статьи 20 Федерального закона от 06.10.2003 №131-ФЗ – органы местного самоуправления участвуют в осуществлении государственных полномочий, не переданных им,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42390C" w:rsidRPr="0042390C" w:rsidRDefault="0042390C" w:rsidP="008A31E4">
      <w:pPr>
        <w:autoSpaceDE w:val="0"/>
        <w:autoSpaceDN w:val="0"/>
        <w:adjustRightInd w:val="0"/>
        <w:ind w:firstLine="567"/>
        <w:jc w:val="both"/>
        <w:rPr>
          <w:rFonts w:eastAsiaTheme="minorHAnsi"/>
          <w:sz w:val="28"/>
          <w:szCs w:val="28"/>
          <w:lang w:eastAsia="en-US"/>
        </w:rPr>
      </w:pPr>
      <w:r w:rsidRPr="0042390C">
        <w:rPr>
          <w:rFonts w:eastAsiaTheme="minorHAnsi"/>
          <w:sz w:val="28"/>
          <w:szCs w:val="28"/>
          <w:lang w:eastAsia="en-US"/>
        </w:rPr>
        <w:t>Однако</w:t>
      </w:r>
      <w:proofErr w:type="gramStart"/>
      <w:r w:rsidRPr="0042390C">
        <w:rPr>
          <w:rFonts w:eastAsiaTheme="minorHAnsi"/>
          <w:sz w:val="28"/>
          <w:szCs w:val="28"/>
          <w:lang w:eastAsia="en-US"/>
        </w:rPr>
        <w:t>,</w:t>
      </w:r>
      <w:proofErr w:type="gramEnd"/>
      <w:r w:rsidRPr="0042390C">
        <w:rPr>
          <w:rFonts w:eastAsiaTheme="minorHAnsi"/>
          <w:sz w:val="28"/>
          <w:szCs w:val="28"/>
          <w:lang w:eastAsia="en-US"/>
        </w:rPr>
        <w:t xml:space="preserve"> если муниципальное образование является дотационной территорией, в бюджете, которого доля дотаций из других бюджетов бюджетной системы Российской Федерации превышает 20 процентов собственных доходов местного бюджета, для таких территорий, помимо ограничений на формирование расходов на оплату труда и расходов на содержание органов местного самоуправления, дополнительно устанавливается ограничение на установление и исполнение расходных обязательств, не связанных с решением вопросов, отнесенных </w:t>
      </w:r>
      <w:hyperlink r:id="rId21" w:history="1">
        <w:r w:rsidRPr="0042390C">
          <w:rPr>
            <w:rFonts w:eastAsiaTheme="minorHAnsi"/>
            <w:sz w:val="28"/>
            <w:szCs w:val="28"/>
            <w:lang w:eastAsia="en-US"/>
          </w:rPr>
          <w:t>Конституцией</w:t>
        </w:r>
      </w:hyperlink>
      <w:r w:rsidRPr="0042390C">
        <w:rPr>
          <w:rFonts w:eastAsiaTheme="minorHAnsi"/>
          <w:sz w:val="28"/>
          <w:szCs w:val="28"/>
          <w:lang w:eastAsia="en-US"/>
        </w:rP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 (</w:t>
      </w:r>
      <w:hyperlink r:id="rId22" w:history="1">
        <w:r w:rsidRPr="0042390C">
          <w:rPr>
            <w:rFonts w:eastAsiaTheme="minorHAnsi"/>
            <w:sz w:val="28"/>
            <w:szCs w:val="28"/>
            <w:lang w:eastAsia="en-US"/>
          </w:rPr>
          <w:t>п. 3 ст. 136</w:t>
        </w:r>
      </w:hyperlink>
      <w:r w:rsidRPr="0042390C">
        <w:rPr>
          <w:rFonts w:eastAsiaTheme="minorHAnsi"/>
          <w:sz w:val="28"/>
          <w:szCs w:val="28"/>
          <w:lang w:eastAsia="en-US"/>
        </w:rPr>
        <w:t xml:space="preserve"> БК РФ).</w:t>
      </w:r>
    </w:p>
    <w:p w:rsidR="0042390C" w:rsidRPr="0042390C" w:rsidRDefault="0042390C" w:rsidP="008A31E4">
      <w:pPr>
        <w:ind w:firstLine="567"/>
        <w:jc w:val="both"/>
        <w:rPr>
          <w:sz w:val="28"/>
          <w:szCs w:val="28"/>
          <w:u w:val="single"/>
        </w:rPr>
      </w:pPr>
      <w:r w:rsidRPr="0042390C">
        <w:rPr>
          <w:sz w:val="28"/>
          <w:szCs w:val="28"/>
        </w:rPr>
        <w:t>При этом</w:t>
      </w:r>
      <w:proofErr w:type="gramStart"/>
      <w:r w:rsidRPr="0042390C">
        <w:rPr>
          <w:sz w:val="28"/>
          <w:szCs w:val="28"/>
        </w:rPr>
        <w:t>,</w:t>
      </w:r>
      <w:proofErr w:type="gramEnd"/>
      <w:r w:rsidRPr="0042390C">
        <w:rPr>
          <w:sz w:val="28"/>
          <w:szCs w:val="28"/>
        </w:rPr>
        <w:t xml:space="preserve"> в соответствии с </w:t>
      </w:r>
      <w:hyperlink r:id="rId23" w:history="1">
        <w:r w:rsidRPr="0042390C">
          <w:rPr>
            <w:sz w:val="28"/>
            <w:szCs w:val="28"/>
          </w:rPr>
          <w:t>п. 11</w:t>
        </w:r>
      </w:hyperlink>
      <w:r w:rsidRPr="0042390C">
        <w:rPr>
          <w:sz w:val="28"/>
          <w:szCs w:val="28"/>
        </w:rPr>
        <w:t xml:space="preserve"> Положения о требованиях к заключению соглашений о взаимодействии между многофункциональными центрами предоставления государственных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w:t>
      </w:r>
      <w:r w:rsidRPr="0042390C">
        <w:rPr>
          <w:sz w:val="28"/>
          <w:szCs w:val="28"/>
        </w:rPr>
        <w:lastRenderedPageBreak/>
        <w:t xml:space="preserve">местного самоуправления, утвержденного постановлением Правительства Российской Федерации от 27.09.2011 №797, материально-техническое и </w:t>
      </w:r>
      <w:r w:rsidRPr="0042390C">
        <w:rPr>
          <w:sz w:val="28"/>
          <w:szCs w:val="28"/>
          <w:u w:val="single"/>
        </w:rPr>
        <w:t>финансовое обеспечение организации предоставления государственных (муниципальных) услуг в многофункциональном центре осуществляется в соответствии с соглашением.</w:t>
      </w:r>
    </w:p>
    <w:p w:rsidR="0042390C" w:rsidRPr="0042390C" w:rsidRDefault="0042390C" w:rsidP="008A31E4">
      <w:pPr>
        <w:ind w:firstLine="567"/>
        <w:jc w:val="both"/>
        <w:rPr>
          <w:sz w:val="28"/>
          <w:szCs w:val="28"/>
        </w:rPr>
      </w:pPr>
      <w:r w:rsidRPr="0042390C">
        <w:rPr>
          <w:sz w:val="28"/>
          <w:szCs w:val="28"/>
        </w:rPr>
        <w:t>Федеральным законом от 06.10.2003 №131-ФЗ организация либо обеспечение деятельности многофункциональных центров предоставления государственных и муниципальных услуг к полномочиям органов местного самоуправления городского округа не отнесено.</w:t>
      </w:r>
    </w:p>
    <w:p w:rsidR="00CA3D17" w:rsidRPr="00262BBA" w:rsidRDefault="00CA3D17" w:rsidP="008A31E4">
      <w:pPr>
        <w:autoSpaceDE w:val="0"/>
        <w:autoSpaceDN w:val="0"/>
        <w:adjustRightInd w:val="0"/>
        <w:ind w:firstLine="567"/>
        <w:jc w:val="both"/>
        <w:rPr>
          <w:sz w:val="28"/>
          <w:szCs w:val="28"/>
        </w:rPr>
      </w:pPr>
      <w:r w:rsidRPr="00262BBA">
        <w:rPr>
          <w:sz w:val="28"/>
          <w:szCs w:val="28"/>
        </w:rPr>
        <w:t>Постановлением Правительства ХМАО</w:t>
      </w:r>
      <w:r w:rsidR="003A325E">
        <w:rPr>
          <w:sz w:val="28"/>
          <w:szCs w:val="28"/>
        </w:rPr>
        <w:t xml:space="preserve"> – </w:t>
      </w:r>
      <w:proofErr w:type="spellStart"/>
      <w:r w:rsidRPr="00262BBA">
        <w:rPr>
          <w:sz w:val="28"/>
          <w:szCs w:val="28"/>
        </w:rPr>
        <w:t>Югры</w:t>
      </w:r>
      <w:proofErr w:type="spellEnd"/>
      <w:r w:rsidRPr="00262BBA">
        <w:rPr>
          <w:sz w:val="28"/>
          <w:szCs w:val="28"/>
        </w:rPr>
        <w:t xml:space="preserve"> от 05.10.2018 №336-п «О государственной программе ХМАО</w:t>
      </w:r>
      <w:r w:rsidR="003A325E">
        <w:rPr>
          <w:sz w:val="28"/>
          <w:szCs w:val="28"/>
        </w:rPr>
        <w:t xml:space="preserve"> – </w:t>
      </w:r>
      <w:proofErr w:type="spellStart"/>
      <w:r w:rsidRPr="00262BBA">
        <w:rPr>
          <w:sz w:val="28"/>
          <w:szCs w:val="28"/>
        </w:rPr>
        <w:t>Югры</w:t>
      </w:r>
      <w:proofErr w:type="spellEnd"/>
      <w:r w:rsidRPr="00262BBA">
        <w:rPr>
          <w:sz w:val="28"/>
          <w:szCs w:val="28"/>
        </w:rPr>
        <w:t xml:space="preserve"> «Развитие экономического потенциала» утвержден Порядок предоставления субсидии муниципальным образованиям ХМАО</w:t>
      </w:r>
      <w:r w:rsidR="003A325E">
        <w:rPr>
          <w:sz w:val="28"/>
          <w:szCs w:val="28"/>
        </w:rPr>
        <w:t xml:space="preserve"> – </w:t>
      </w:r>
      <w:proofErr w:type="spellStart"/>
      <w:r w:rsidRPr="00262BBA">
        <w:rPr>
          <w:sz w:val="28"/>
          <w:szCs w:val="28"/>
        </w:rPr>
        <w:t>Югры</w:t>
      </w:r>
      <w:proofErr w:type="spellEnd"/>
      <w:r w:rsidRPr="00262BBA">
        <w:rPr>
          <w:sz w:val="28"/>
          <w:szCs w:val="28"/>
        </w:rPr>
        <w:t xml:space="preserve"> на предоставление государственных услуг в многофункциональных центрах предоставления государственных и муниципальных услуг»</w:t>
      </w:r>
      <w:r w:rsidR="003A325E">
        <w:rPr>
          <w:sz w:val="28"/>
          <w:szCs w:val="28"/>
        </w:rPr>
        <w:t>,</w:t>
      </w:r>
      <w:r w:rsidR="00181F0B" w:rsidRPr="00262BBA">
        <w:rPr>
          <w:sz w:val="28"/>
          <w:szCs w:val="28"/>
        </w:rPr>
        <w:t xml:space="preserve"> который вступает в силу с 1 января 2019 года</w:t>
      </w:r>
      <w:r w:rsidRPr="00262BBA">
        <w:rPr>
          <w:sz w:val="28"/>
          <w:szCs w:val="28"/>
        </w:rPr>
        <w:t>.</w:t>
      </w:r>
    </w:p>
    <w:p w:rsidR="00CA3D17" w:rsidRPr="00262BBA" w:rsidRDefault="00CA3D17" w:rsidP="008A31E4">
      <w:pPr>
        <w:autoSpaceDE w:val="0"/>
        <w:autoSpaceDN w:val="0"/>
        <w:adjustRightInd w:val="0"/>
        <w:ind w:firstLine="567"/>
        <w:jc w:val="both"/>
        <w:rPr>
          <w:sz w:val="28"/>
          <w:szCs w:val="28"/>
        </w:rPr>
      </w:pPr>
      <w:r w:rsidRPr="00262BBA">
        <w:rPr>
          <w:sz w:val="28"/>
          <w:szCs w:val="28"/>
        </w:rPr>
        <w:t xml:space="preserve">Согласно вышеуказанному порядку </w:t>
      </w:r>
      <w:proofErr w:type="spellStart"/>
      <w:r w:rsidRPr="00262BBA">
        <w:rPr>
          <w:sz w:val="28"/>
          <w:szCs w:val="28"/>
        </w:rPr>
        <w:t>софинансирование</w:t>
      </w:r>
      <w:proofErr w:type="spellEnd"/>
      <w:r w:rsidRPr="00262BBA">
        <w:rPr>
          <w:sz w:val="28"/>
          <w:szCs w:val="28"/>
        </w:rPr>
        <w:t xml:space="preserve"> </w:t>
      </w:r>
      <w:r w:rsidR="00181F0B" w:rsidRPr="00262BBA">
        <w:rPr>
          <w:sz w:val="28"/>
          <w:szCs w:val="28"/>
        </w:rPr>
        <w:t>из бюджета муниципального образования предоставленных в МФЦ государственных услуг, услуг информирования и консультирования и рассчитывается по Методике расчета размера субсидии на предоставление государственных услуг в многофункциональных центрах предоставления государственных и муниципальных услуг.</w:t>
      </w:r>
    </w:p>
    <w:p w:rsidR="00181F0B" w:rsidRPr="00D7040F" w:rsidRDefault="00181F0B" w:rsidP="008A31E4">
      <w:pPr>
        <w:autoSpaceDE w:val="0"/>
        <w:autoSpaceDN w:val="0"/>
        <w:adjustRightInd w:val="0"/>
        <w:ind w:firstLine="567"/>
        <w:jc w:val="both"/>
        <w:rPr>
          <w:rFonts w:eastAsiaTheme="minorHAnsi"/>
          <w:sz w:val="28"/>
          <w:szCs w:val="28"/>
          <w:lang w:eastAsia="en-US"/>
        </w:rPr>
      </w:pPr>
      <w:r w:rsidRPr="00D7040F">
        <w:rPr>
          <w:rFonts w:eastAsiaTheme="minorHAnsi"/>
          <w:sz w:val="28"/>
          <w:szCs w:val="28"/>
          <w:lang w:eastAsia="en-US"/>
        </w:rPr>
        <w:t>Расчетный объем субсидии определяется по формуле:</w:t>
      </w:r>
    </w:p>
    <w:p w:rsidR="00181F0B" w:rsidRPr="00D7040F" w:rsidRDefault="00181F0B" w:rsidP="008A31E4">
      <w:pPr>
        <w:autoSpaceDE w:val="0"/>
        <w:autoSpaceDN w:val="0"/>
        <w:adjustRightInd w:val="0"/>
        <w:ind w:firstLine="567"/>
        <w:jc w:val="both"/>
        <w:rPr>
          <w:rFonts w:eastAsiaTheme="minorHAnsi"/>
          <w:sz w:val="28"/>
          <w:szCs w:val="28"/>
          <w:lang w:eastAsia="en-US"/>
        </w:rPr>
      </w:pPr>
      <w:proofErr w:type="spellStart"/>
      <w:r w:rsidRPr="00D7040F">
        <w:rPr>
          <w:rFonts w:eastAsiaTheme="minorHAnsi"/>
          <w:sz w:val="28"/>
          <w:szCs w:val="28"/>
          <w:lang w:eastAsia="en-US"/>
        </w:rPr>
        <w:t>Si</w:t>
      </w:r>
      <w:proofErr w:type="spellEnd"/>
      <w:r w:rsidRPr="00D7040F">
        <w:rPr>
          <w:rFonts w:eastAsiaTheme="minorHAnsi"/>
          <w:sz w:val="28"/>
          <w:szCs w:val="28"/>
          <w:lang w:eastAsia="en-US"/>
        </w:rPr>
        <w:t xml:space="preserve"> = (</w:t>
      </w:r>
      <w:proofErr w:type="spellStart"/>
      <w:r w:rsidRPr="00D7040F">
        <w:rPr>
          <w:rFonts w:eastAsiaTheme="minorHAnsi"/>
          <w:sz w:val="28"/>
          <w:szCs w:val="28"/>
          <w:lang w:eastAsia="en-US"/>
        </w:rPr>
        <w:t>Fi</w:t>
      </w:r>
      <w:proofErr w:type="spellEnd"/>
      <w:r w:rsidRPr="00D7040F">
        <w:rPr>
          <w:rFonts w:eastAsiaTheme="minorHAnsi"/>
          <w:sz w:val="28"/>
          <w:szCs w:val="28"/>
          <w:lang w:eastAsia="en-US"/>
        </w:rPr>
        <w:t xml:space="preserve"> </w:t>
      </w:r>
      <w:proofErr w:type="spellStart"/>
      <w:r w:rsidRPr="00D7040F">
        <w:rPr>
          <w:rFonts w:eastAsiaTheme="minorHAnsi"/>
          <w:sz w:val="28"/>
          <w:szCs w:val="28"/>
          <w:lang w:eastAsia="en-US"/>
        </w:rPr>
        <w:t>x</w:t>
      </w:r>
      <w:proofErr w:type="spellEnd"/>
      <w:r w:rsidRPr="00D7040F">
        <w:rPr>
          <w:rFonts w:eastAsiaTheme="minorHAnsi"/>
          <w:sz w:val="28"/>
          <w:szCs w:val="28"/>
          <w:lang w:eastAsia="en-US"/>
        </w:rPr>
        <w:t xml:space="preserve"> </w:t>
      </w:r>
      <w:proofErr w:type="spellStart"/>
      <w:r w:rsidRPr="00D7040F">
        <w:rPr>
          <w:rFonts w:eastAsiaTheme="minorHAnsi"/>
          <w:sz w:val="28"/>
          <w:szCs w:val="28"/>
          <w:lang w:eastAsia="en-US"/>
        </w:rPr>
        <w:t>Qf</w:t>
      </w:r>
      <w:proofErr w:type="spellEnd"/>
      <w:r w:rsidRPr="00D7040F">
        <w:rPr>
          <w:rFonts w:eastAsiaTheme="minorHAnsi"/>
          <w:sz w:val="28"/>
          <w:szCs w:val="28"/>
          <w:lang w:eastAsia="en-US"/>
        </w:rPr>
        <w:t xml:space="preserve"> + </w:t>
      </w:r>
      <w:proofErr w:type="spellStart"/>
      <w:r w:rsidRPr="00D7040F">
        <w:rPr>
          <w:rFonts w:eastAsiaTheme="minorHAnsi"/>
          <w:sz w:val="28"/>
          <w:szCs w:val="28"/>
          <w:lang w:eastAsia="en-US"/>
        </w:rPr>
        <w:t>Ufi</w:t>
      </w:r>
      <w:proofErr w:type="spellEnd"/>
      <w:r w:rsidRPr="00D7040F">
        <w:rPr>
          <w:rFonts w:eastAsiaTheme="minorHAnsi"/>
          <w:sz w:val="28"/>
          <w:szCs w:val="28"/>
          <w:lang w:eastAsia="en-US"/>
        </w:rPr>
        <w:t xml:space="preserve"> </w:t>
      </w:r>
      <w:proofErr w:type="spellStart"/>
      <w:r w:rsidRPr="00D7040F">
        <w:rPr>
          <w:rFonts w:eastAsiaTheme="minorHAnsi"/>
          <w:sz w:val="28"/>
          <w:szCs w:val="28"/>
          <w:lang w:eastAsia="en-US"/>
        </w:rPr>
        <w:t>x</w:t>
      </w:r>
      <w:proofErr w:type="spellEnd"/>
      <w:r w:rsidRPr="00D7040F">
        <w:rPr>
          <w:rFonts w:eastAsiaTheme="minorHAnsi"/>
          <w:sz w:val="28"/>
          <w:szCs w:val="28"/>
          <w:lang w:eastAsia="en-US"/>
        </w:rPr>
        <w:t xml:space="preserve"> </w:t>
      </w:r>
      <w:proofErr w:type="spellStart"/>
      <w:r w:rsidRPr="00D7040F">
        <w:rPr>
          <w:rFonts w:eastAsiaTheme="minorHAnsi"/>
          <w:sz w:val="28"/>
          <w:szCs w:val="28"/>
          <w:lang w:eastAsia="en-US"/>
        </w:rPr>
        <w:t>Qu</w:t>
      </w:r>
      <w:proofErr w:type="spellEnd"/>
      <w:r w:rsidRPr="00D7040F">
        <w:rPr>
          <w:rFonts w:eastAsiaTheme="minorHAnsi"/>
          <w:sz w:val="28"/>
          <w:szCs w:val="28"/>
          <w:lang w:eastAsia="en-US"/>
        </w:rPr>
        <w:t xml:space="preserve">) </w:t>
      </w:r>
      <w:proofErr w:type="spellStart"/>
      <w:r w:rsidRPr="00D7040F">
        <w:rPr>
          <w:rFonts w:eastAsiaTheme="minorHAnsi"/>
          <w:sz w:val="28"/>
          <w:szCs w:val="28"/>
          <w:lang w:eastAsia="en-US"/>
        </w:rPr>
        <w:t>x</w:t>
      </w:r>
      <w:proofErr w:type="spellEnd"/>
      <w:r w:rsidRPr="00D7040F">
        <w:rPr>
          <w:rFonts w:eastAsiaTheme="minorHAnsi"/>
          <w:sz w:val="28"/>
          <w:szCs w:val="28"/>
          <w:lang w:eastAsia="en-US"/>
        </w:rPr>
        <w:t xml:space="preserve"> K, где:</w:t>
      </w:r>
    </w:p>
    <w:p w:rsidR="00181F0B" w:rsidRPr="00D7040F" w:rsidRDefault="00181F0B" w:rsidP="008A31E4">
      <w:pPr>
        <w:autoSpaceDE w:val="0"/>
        <w:autoSpaceDN w:val="0"/>
        <w:adjustRightInd w:val="0"/>
        <w:ind w:firstLine="567"/>
        <w:jc w:val="both"/>
        <w:rPr>
          <w:rFonts w:eastAsiaTheme="minorHAnsi"/>
          <w:sz w:val="28"/>
          <w:szCs w:val="28"/>
          <w:lang w:eastAsia="en-US"/>
        </w:rPr>
      </w:pPr>
      <w:proofErr w:type="spellStart"/>
      <w:r w:rsidRPr="00D7040F">
        <w:rPr>
          <w:rFonts w:eastAsiaTheme="minorHAnsi"/>
          <w:sz w:val="28"/>
          <w:szCs w:val="28"/>
          <w:lang w:eastAsia="en-US"/>
        </w:rPr>
        <w:t>Si</w:t>
      </w:r>
      <w:proofErr w:type="spellEnd"/>
      <w:r w:rsidRPr="00D7040F">
        <w:rPr>
          <w:rFonts w:eastAsiaTheme="minorHAnsi"/>
          <w:sz w:val="28"/>
          <w:szCs w:val="28"/>
          <w:lang w:eastAsia="en-US"/>
        </w:rPr>
        <w:t xml:space="preserve"> </w:t>
      </w:r>
      <w:r w:rsidR="003A325E">
        <w:rPr>
          <w:rFonts w:eastAsiaTheme="minorHAnsi"/>
          <w:sz w:val="28"/>
          <w:szCs w:val="28"/>
          <w:lang w:eastAsia="en-US"/>
        </w:rPr>
        <w:t>–</w:t>
      </w:r>
      <w:r w:rsidRPr="00D7040F">
        <w:rPr>
          <w:rFonts w:eastAsiaTheme="minorHAnsi"/>
          <w:sz w:val="28"/>
          <w:szCs w:val="28"/>
          <w:lang w:eastAsia="en-US"/>
        </w:rPr>
        <w:t xml:space="preserve"> объем субсидии;</w:t>
      </w:r>
    </w:p>
    <w:p w:rsidR="00181F0B" w:rsidRPr="00D7040F" w:rsidRDefault="00181F0B" w:rsidP="008A31E4">
      <w:pPr>
        <w:autoSpaceDE w:val="0"/>
        <w:autoSpaceDN w:val="0"/>
        <w:adjustRightInd w:val="0"/>
        <w:ind w:firstLine="567"/>
        <w:jc w:val="both"/>
        <w:rPr>
          <w:rFonts w:eastAsiaTheme="minorHAnsi"/>
          <w:sz w:val="28"/>
          <w:szCs w:val="28"/>
          <w:lang w:eastAsia="en-US"/>
        </w:rPr>
      </w:pPr>
      <w:proofErr w:type="spellStart"/>
      <w:r w:rsidRPr="00D7040F">
        <w:rPr>
          <w:rFonts w:eastAsiaTheme="minorHAnsi"/>
          <w:sz w:val="28"/>
          <w:szCs w:val="28"/>
          <w:lang w:eastAsia="en-US"/>
        </w:rPr>
        <w:t>Fi</w:t>
      </w:r>
      <w:proofErr w:type="spellEnd"/>
      <w:r w:rsidRPr="00D7040F">
        <w:rPr>
          <w:rFonts w:eastAsiaTheme="minorHAnsi"/>
          <w:sz w:val="28"/>
          <w:szCs w:val="28"/>
          <w:lang w:eastAsia="en-US"/>
        </w:rPr>
        <w:t xml:space="preserve"> </w:t>
      </w:r>
      <w:r w:rsidR="003A325E">
        <w:rPr>
          <w:rFonts w:eastAsiaTheme="minorHAnsi"/>
          <w:sz w:val="28"/>
          <w:szCs w:val="28"/>
          <w:lang w:eastAsia="en-US"/>
        </w:rPr>
        <w:t>–</w:t>
      </w:r>
      <w:r w:rsidRPr="00D7040F">
        <w:rPr>
          <w:rFonts w:eastAsiaTheme="minorHAnsi"/>
          <w:sz w:val="28"/>
          <w:szCs w:val="28"/>
          <w:lang w:eastAsia="en-US"/>
        </w:rPr>
        <w:t xml:space="preserve"> объем государственных услуг, предусмотренных плановым заданием;</w:t>
      </w:r>
    </w:p>
    <w:p w:rsidR="00181F0B" w:rsidRPr="00D7040F" w:rsidRDefault="00181F0B" w:rsidP="008A31E4">
      <w:pPr>
        <w:autoSpaceDE w:val="0"/>
        <w:autoSpaceDN w:val="0"/>
        <w:adjustRightInd w:val="0"/>
        <w:ind w:firstLine="567"/>
        <w:jc w:val="both"/>
        <w:rPr>
          <w:rFonts w:eastAsiaTheme="minorHAnsi"/>
          <w:sz w:val="28"/>
          <w:szCs w:val="28"/>
          <w:lang w:eastAsia="en-US"/>
        </w:rPr>
      </w:pPr>
      <w:r w:rsidRPr="00D7040F">
        <w:rPr>
          <w:rFonts w:eastAsiaTheme="minorHAnsi"/>
          <w:sz w:val="28"/>
          <w:szCs w:val="28"/>
          <w:lang w:eastAsia="en-US"/>
        </w:rPr>
        <w:t xml:space="preserve">K </w:t>
      </w:r>
      <w:r w:rsidR="003A325E">
        <w:rPr>
          <w:rFonts w:eastAsiaTheme="minorHAnsi"/>
          <w:sz w:val="28"/>
          <w:szCs w:val="28"/>
          <w:lang w:eastAsia="en-US"/>
        </w:rPr>
        <w:t>–</w:t>
      </w:r>
      <w:r w:rsidRPr="00D7040F">
        <w:rPr>
          <w:rFonts w:eastAsiaTheme="minorHAnsi"/>
          <w:sz w:val="28"/>
          <w:szCs w:val="28"/>
          <w:lang w:eastAsia="en-US"/>
        </w:rPr>
        <w:t xml:space="preserve"> коэффициент </w:t>
      </w:r>
      <w:proofErr w:type="spellStart"/>
      <w:r w:rsidRPr="00D7040F">
        <w:rPr>
          <w:rFonts w:eastAsiaTheme="minorHAnsi"/>
          <w:sz w:val="28"/>
          <w:szCs w:val="28"/>
          <w:lang w:eastAsia="en-US"/>
        </w:rPr>
        <w:t>софинансирования</w:t>
      </w:r>
      <w:proofErr w:type="spellEnd"/>
      <w:r w:rsidRPr="00D7040F">
        <w:rPr>
          <w:rFonts w:eastAsiaTheme="minorHAnsi"/>
          <w:sz w:val="28"/>
          <w:szCs w:val="28"/>
          <w:lang w:eastAsia="en-US"/>
        </w:rPr>
        <w:t xml:space="preserve"> расходных обязательств;</w:t>
      </w:r>
    </w:p>
    <w:p w:rsidR="00181F0B" w:rsidRPr="00D7040F" w:rsidRDefault="00181F0B" w:rsidP="008A31E4">
      <w:pPr>
        <w:autoSpaceDE w:val="0"/>
        <w:autoSpaceDN w:val="0"/>
        <w:adjustRightInd w:val="0"/>
        <w:ind w:firstLine="567"/>
        <w:jc w:val="both"/>
        <w:rPr>
          <w:rFonts w:eastAsiaTheme="minorHAnsi"/>
          <w:sz w:val="28"/>
          <w:szCs w:val="28"/>
          <w:lang w:eastAsia="en-US"/>
        </w:rPr>
      </w:pPr>
      <w:proofErr w:type="spellStart"/>
      <w:r w:rsidRPr="00D7040F">
        <w:rPr>
          <w:rFonts w:eastAsiaTheme="minorHAnsi"/>
          <w:sz w:val="28"/>
          <w:szCs w:val="28"/>
          <w:lang w:eastAsia="en-US"/>
        </w:rPr>
        <w:t>Ufi</w:t>
      </w:r>
      <w:proofErr w:type="spellEnd"/>
      <w:r w:rsidRPr="00D7040F">
        <w:rPr>
          <w:rFonts w:eastAsiaTheme="minorHAnsi"/>
          <w:sz w:val="28"/>
          <w:szCs w:val="28"/>
          <w:lang w:eastAsia="en-US"/>
        </w:rPr>
        <w:t xml:space="preserve"> </w:t>
      </w:r>
      <w:r w:rsidR="003A325E">
        <w:rPr>
          <w:rFonts w:eastAsiaTheme="minorHAnsi"/>
          <w:sz w:val="28"/>
          <w:szCs w:val="28"/>
          <w:lang w:eastAsia="en-US"/>
        </w:rPr>
        <w:t>–</w:t>
      </w:r>
      <w:r w:rsidRPr="00D7040F">
        <w:rPr>
          <w:rFonts w:eastAsiaTheme="minorHAnsi"/>
          <w:sz w:val="28"/>
          <w:szCs w:val="28"/>
          <w:lang w:eastAsia="en-US"/>
        </w:rPr>
        <w:t xml:space="preserve"> объем услуг информирования и консультирования, предусмотренных плановым заданием;</w:t>
      </w:r>
    </w:p>
    <w:p w:rsidR="00181F0B" w:rsidRPr="00D7040F" w:rsidRDefault="00181F0B" w:rsidP="008A31E4">
      <w:pPr>
        <w:autoSpaceDE w:val="0"/>
        <w:autoSpaceDN w:val="0"/>
        <w:adjustRightInd w:val="0"/>
        <w:ind w:firstLine="567"/>
        <w:jc w:val="both"/>
        <w:rPr>
          <w:rFonts w:eastAsiaTheme="minorHAnsi"/>
          <w:sz w:val="28"/>
          <w:szCs w:val="28"/>
          <w:lang w:eastAsia="en-US"/>
        </w:rPr>
      </w:pPr>
      <w:proofErr w:type="spellStart"/>
      <w:r w:rsidRPr="00D7040F">
        <w:rPr>
          <w:rFonts w:eastAsiaTheme="minorHAnsi"/>
          <w:sz w:val="28"/>
          <w:szCs w:val="28"/>
          <w:lang w:eastAsia="en-US"/>
        </w:rPr>
        <w:t>Qf</w:t>
      </w:r>
      <w:proofErr w:type="spellEnd"/>
      <w:r w:rsidRPr="00D7040F">
        <w:rPr>
          <w:rFonts w:eastAsiaTheme="minorHAnsi"/>
          <w:sz w:val="28"/>
          <w:szCs w:val="28"/>
          <w:lang w:eastAsia="en-US"/>
        </w:rPr>
        <w:t xml:space="preserve"> </w:t>
      </w:r>
      <w:r w:rsidR="003A325E">
        <w:rPr>
          <w:rFonts w:eastAsiaTheme="minorHAnsi"/>
          <w:sz w:val="28"/>
          <w:szCs w:val="28"/>
          <w:lang w:eastAsia="en-US"/>
        </w:rPr>
        <w:t>–</w:t>
      </w:r>
      <w:r w:rsidRPr="00D7040F">
        <w:rPr>
          <w:rFonts w:eastAsiaTheme="minorHAnsi"/>
          <w:sz w:val="28"/>
          <w:szCs w:val="28"/>
          <w:lang w:eastAsia="en-US"/>
        </w:rPr>
        <w:t xml:space="preserve"> стоимость одной государственной услуги, предоставляемой в МФЦ;</w:t>
      </w:r>
    </w:p>
    <w:p w:rsidR="00181F0B" w:rsidRPr="00D7040F" w:rsidRDefault="003A325E" w:rsidP="008A31E4">
      <w:pPr>
        <w:tabs>
          <w:tab w:val="left" w:pos="993"/>
          <w:tab w:val="left" w:pos="1276"/>
        </w:tabs>
        <w:autoSpaceDE w:val="0"/>
        <w:autoSpaceDN w:val="0"/>
        <w:adjustRightInd w:val="0"/>
        <w:ind w:firstLine="567"/>
        <w:jc w:val="both"/>
        <w:rPr>
          <w:rFonts w:eastAsiaTheme="minorHAnsi"/>
          <w:sz w:val="28"/>
          <w:szCs w:val="28"/>
          <w:lang w:eastAsia="en-US"/>
        </w:rPr>
      </w:pPr>
      <w:proofErr w:type="spellStart"/>
      <w:r>
        <w:rPr>
          <w:rFonts w:eastAsiaTheme="minorHAnsi"/>
          <w:sz w:val="28"/>
          <w:szCs w:val="28"/>
          <w:lang w:eastAsia="en-US"/>
        </w:rPr>
        <w:t>Qu</w:t>
      </w:r>
      <w:proofErr w:type="spellEnd"/>
      <w:r>
        <w:rPr>
          <w:rFonts w:eastAsiaTheme="minorHAnsi"/>
          <w:sz w:val="28"/>
          <w:szCs w:val="28"/>
          <w:lang w:eastAsia="en-US"/>
        </w:rPr>
        <w:tab/>
        <w:t>–</w:t>
      </w:r>
      <w:r>
        <w:rPr>
          <w:rFonts w:eastAsiaTheme="minorHAnsi"/>
          <w:sz w:val="28"/>
          <w:szCs w:val="28"/>
          <w:lang w:eastAsia="en-US"/>
        </w:rPr>
        <w:tab/>
      </w:r>
      <w:r w:rsidR="00181F0B" w:rsidRPr="00D7040F">
        <w:rPr>
          <w:rFonts w:eastAsiaTheme="minorHAnsi"/>
          <w:sz w:val="28"/>
          <w:szCs w:val="28"/>
          <w:lang w:eastAsia="en-US"/>
        </w:rPr>
        <w:t>стоимость одной государственной услуги информирования и консультирования, предоставляемой в МФЦ.</w:t>
      </w:r>
    </w:p>
    <w:p w:rsidR="00181F0B" w:rsidRPr="00D7040F" w:rsidRDefault="00181F0B" w:rsidP="008A31E4">
      <w:pPr>
        <w:autoSpaceDE w:val="0"/>
        <w:autoSpaceDN w:val="0"/>
        <w:adjustRightInd w:val="0"/>
        <w:ind w:firstLine="567"/>
        <w:jc w:val="both"/>
        <w:rPr>
          <w:rFonts w:eastAsiaTheme="minorHAnsi"/>
          <w:sz w:val="28"/>
          <w:szCs w:val="28"/>
          <w:lang w:eastAsia="en-US"/>
        </w:rPr>
      </w:pPr>
      <w:r w:rsidRPr="00D7040F">
        <w:rPr>
          <w:rFonts w:eastAsiaTheme="minorHAnsi"/>
          <w:sz w:val="28"/>
          <w:szCs w:val="28"/>
          <w:lang w:eastAsia="en-US"/>
        </w:rPr>
        <w:t>Стоимость 1 государственной услуги, предоставляемой в МФЦ, составляет 772 рубля.</w:t>
      </w:r>
    </w:p>
    <w:p w:rsidR="00181F0B" w:rsidRPr="00D7040F" w:rsidRDefault="00181F0B" w:rsidP="008A31E4">
      <w:pPr>
        <w:autoSpaceDE w:val="0"/>
        <w:autoSpaceDN w:val="0"/>
        <w:adjustRightInd w:val="0"/>
        <w:ind w:firstLine="567"/>
        <w:jc w:val="both"/>
        <w:rPr>
          <w:rFonts w:eastAsiaTheme="minorHAnsi"/>
          <w:sz w:val="28"/>
          <w:szCs w:val="28"/>
          <w:lang w:eastAsia="en-US"/>
        </w:rPr>
      </w:pPr>
      <w:r w:rsidRPr="00D7040F">
        <w:rPr>
          <w:rFonts w:eastAsiaTheme="minorHAnsi"/>
          <w:sz w:val="28"/>
          <w:szCs w:val="28"/>
          <w:lang w:eastAsia="en-US"/>
        </w:rPr>
        <w:t>Стоимость 1 услуги информирования и консультирования, предоставляемой в МФЦ, составляет 178 рублей.</w:t>
      </w:r>
    </w:p>
    <w:p w:rsidR="00181F0B" w:rsidRPr="00D7040F" w:rsidRDefault="00181F0B" w:rsidP="008A31E4">
      <w:pPr>
        <w:autoSpaceDE w:val="0"/>
        <w:autoSpaceDN w:val="0"/>
        <w:adjustRightInd w:val="0"/>
        <w:ind w:firstLine="567"/>
        <w:jc w:val="both"/>
        <w:rPr>
          <w:rFonts w:eastAsiaTheme="minorHAnsi"/>
          <w:sz w:val="28"/>
          <w:szCs w:val="28"/>
          <w:lang w:eastAsia="en-US"/>
        </w:rPr>
      </w:pPr>
      <w:r w:rsidRPr="00D7040F">
        <w:rPr>
          <w:rFonts w:eastAsiaTheme="minorHAnsi"/>
          <w:sz w:val="28"/>
          <w:szCs w:val="28"/>
          <w:lang w:eastAsia="en-US"/>
        </w:rPr>
        <w:t xml:space="preserve">Коэффициент </w:t>
      </w:r>
      <w:proofErr w:type="spellStart"/>
      <w:r w:rsidRPr="00D7040F">
        <w:rPr>
          <w:rFonts w:eastAsiaTheme="minorHAnsi"/>
          <w:sz w:val="28"/>
          <w:szCs w:val="28"/>
          <w:lang w:eastAsia="en-US"/>
        </w:rPr>
        <w:t>софинансирования</w:t>
      </w:r>
      <w:proofErr w:type="spellEnd"/>
      <w:r w:rsidRPr="00D7040F">
        <w:rPr>
          <w:rFonts w:eastAsiaTheme="minorHAnsi"/>
          <w:sz w:val="28"/>
          <w:szCs w:val="28"/>
          <w:lang w:eastAsia="en-US"/>
        </w:rPr>
        <w:t xml:space="preserve"> расходных обязательств муниципальных образований по предоставлению в МФЦ государственных услуг, услуг информирования и консультирования на очередной финансовый год определяется </w:t>
      </w:r>
      <w:proofErr w:type="spellStart"/>
      <w:r w:rsidRPr="00D7040F">
        <w:rPr>
          <w:rFonts w:eastAsiaTheme="minorHAnsi"/>
          <w:sz w:val="28"/>
          <w:szCs w:val="28"/>
          <w:lang w:eastAsia="en-US"/>
        </w:rPr>
        <w:t>Депэкономики</w:t>
      </w:r>
      <w:proofErr w:type="spellEnd"/>
      <w:r w:rsidRPr="00D7040F">
        <w:rPr>
          <w:rFonts w:eastAsiaTheme="minorHAnsi"/>
          <w:sz w:val="28"/>
          <w:szCs w:val="28"/>
          <w:lang w:eastAsia="en-US"/>
        </w:rPr>
        <w:t xml:space="preserve"> </w:t>
      </w:r>
      <w:proofErr w:type="spellStart"/>
      <w:r w:rsidRPr="00D7040F">
        <w:rPr>
          <w:rFonts w:eastAsiaTheme="minorHAnsi"/>
          <w:sz w:val="28"/>
          <w:szCs w:val="28"/>
          <w:lang w:eastAsia="en-US"/>
        </w:rPr>
        <w:t>Югры</w:t>
      </w:r>
      <w:proofErr w:type="spellEnd"/>
      <w:r w:rsidRPr="00D7040F">
        <w:rPr>
          <w:rFonts w:eastAsiaTheme="minorHAnsi"/>
          <w:sz w:val="28"/>
          <w:szCs w:val="28"/>
          <w:lang w:eastAsia="en-US"/>
        </w:rPr>
        <w:t xml:space="preserve"> в соответствии с </w:t>
      </w:r>
      <w:hyperlink w:anchor="Par33" w:history="1">
        <w:r w:rsidRPr="00D7040F">
          <w:rPr>
            <w:rFonts w:eastAsiaTheme="minorHAnsi"/>
            <w:sz w:val="28"/>
            <w:szCs w:val="28"/>
            <w:lang w:eastAsia="en-US"/>
          </w:rPr>
          <w:t>методикой</w:t>
        </w:r>
      </w:hyperlink>
      <w:r w:rsidR="00262BBA" w:rsidRPr="00D7040F">
        <w:rPr>
          <w:rFonts w:eastAsiaTheme="minorHAnsi"/>
          <w:sz w:val="28"/>
          <w:szCs w:val="28"/>
          <w:lang w:eastAsia="en-US"/>
        </w:rPr>
        <w:t>.</w:t>
      </w:r>
    </w:p>
    <w:p w:rsidR="00181F0B" w:rsidRPr="00D7040F" w:rsidRDefault="00181F0B" w:rsidP="008A31E4">
      <w:pPr>
        <w:autoSpaceDE w:val="0"/>
        <w:autoSpaceDN w:val="0"/>
        <w:adjustRightInd w:val="0"/>
        <w:ind w:firstLine="567"/>
        <w:jc w:val="both"/>
        <w:rPr>
          <w:rFonts w:eastAsiaTheme="minorHAnsi"/>
          <w:sz w:val="28"/>
          <w:szCs w:val="28"/>
          <w:lang w:eastAsia="en-US"/>
        </w:rPr>
      </w:pPr>
    </w:p>
    <w:p w:rsidR="00181F0B" w:rsidRPr="00D7040F" w:rsidRDefault="00181F0B" w:rsidP="008A31E4">
      <w:pPr>
        <w:autoSpaceDE w:val="0"/>
        <w:autoSpaceDN w:val="0"/>
        <w:adjustRightInd w:val="0"/>
        <w:ind w:firstLine="567"/>
        <w:jc w:val="both"/>
        <w:rPr>
          <w:rFonts w:eastAsiaTheme="minorHAnsi"/>
          <w:sz w:val="28"/>
          <w:szCs w:val="28"/>
          <w:lang w:eastAsia="en-US"/>
        </w:rPr>
      </w:pPr>
      <w:proofErr w:type="gramStart"/>
      <w:r w:rsidRPr="00D7040F">
        <w:rPr>
          <w:rFonts w:eastAsiaTheme="minorHAnsi"/>
          <w:sz w:val="28"/>
          <w:szCs w:val="28"/>
          <w:lang w:eastAsia="en-US"/>
        </w:rPr>
        <w:t xml:space="preserve">Коэффициент </w:t>
      </w:r>
      <w:proofErr w:type="spellStart"/>
      <w:r w:rsidRPr="00D7040F">
        <w:rPr>
          <w:rFonts w:eastAsiaTheme="minorHAnsi"/>
          <w:sz w:val="28"/>
          <w:szCs w:val="28"/>
          <w:lang w:eastAsia="en-US"/>
        </w:rPr>
        <w:t>софинансирования</w:t>
      </w:r>
      <w:proofErr w:type="spellEnd"/>
      <w:r w:rsidRPr="00D7040F">
        <w:rPr>
          <w:rFonts w:eastAsiaTheme="minorHAnsi"/>
          <w:sz w:val="28"/>
          <w:szCs w:val="28"/>
          <w:lang w:eastAsia="en-US"/>
        </w:rPr>
        <w:t xml:space="preserve"> расходных обязательств муниципальных образований на очередной финансовый год (</w:t>
      </w:r>
      <w:proofErr w:type="spellStart"/>
      <w:r w:rsidRPr="00D7040F">
        <w:rPr>
          <w:rFonts w:eastAsiaTheme="minorHAnsi"/>
          <w:sz w:val="28"/>
          <w:szCs w:val="28"/>
          <w:lang w:eastAsia="en-US"/>
        </w:rPr>
        <w:t>K</w:t>
      </w:r>
      <w:r w:rsidRPr="00D7040F">
        <w:rPr>
          <w:rFonts w:eastAsiaTheme="minorHAnsi"/>
          <w:sz w:val="28"/>
          <w:szCs w:val="28"/>
          <w:vertAlign w:val="subscript"/>
          <w:lang w:eastAsia="en-US"/>
        </w:rPr>
        <w:t>i</w:t>
      </w:r>
      <w:proofErr w:type="spellEnd"/>
      <w:r w:rsidRPr="00D7040F">
        <w:rPr>
          <w:rFonts w:eastAsiaTheme="minorHAnsi"/>
          <w:sz w:val="28"/>
          <w:szCs w:val="28"/>
          <w:lang w:eastAsia="en-US"/>
        </w:rPr>
        <w:t xml:space="preserve">) определяется </w:t>
      </w:r>
      <w:proofErr w:type="spellStart"/>
      <w:r w:rsidRPr="00D7040F">
        <w:rPr>
          <w:rFonts w:eastAsiaTheme="minorHAnsi"/>
          <w:sz w:val="28"/>
          <w:szCs w:val="28"/>
          <w:lang w:eastAsia="en-US"/>
        </w:rPr>
        <w:t>Депэкономики</w:t>
      </w:r>
      <w:proofErr w:type="spellEnd"/>
      <w:r w:rsidRPr="00D7040F">
        <w:rPr>
          <w:rFonts w:eastAsiaTheme="minorHAnsi"/>
          <w:sz w:val="28"/>
          <w:szCs w:val="28"/>
          <w:lang w:eastAsia="en-US"/>
        </w:rPr>
        <w:t xml:space="preserve"> </w:t>
      </w:r>
      <w:proofErr w:type="spellStart"/>
      <w:r w:rsidRPr="00D7040F">
        <w:rPr>
          <w:rFonts w:eastAsiaTheme="minorHAnsi"/>
          <w:sz w:val="28"/>
          <w:szCs w:val="28"/>
          <w:lang w:eastAsia="en-US"/>
        </w:rPr>
        <w:t>Югры</w:t>
      </w:r>
      <w:proofErr w:type="spellEnd"/>
      <w:r w:rsidRPr="00D7040F">
        <w:rPr>
          <w:rFonts w:eastAsiaTheme="minorHAnsi"/>
          <w:sz w:val="28"/>
          <w:szCs w:val="28"/>
          <w:lang w:eastAsia="en-US"/>
        </w:rPr>
        <w:t xml:space="preserve">, исходя из уровня расчетной бюджетной обеспеченности на текущий финансовый год, определенного Департаментом финансов автономного округа в соответствии с </w:t>
      </w:r>
      <w:hyperlink r:id="rId24" w:history="1">
        <w:r w:rsidRPr="00D7040F">
          <w:rPr>
            <w:rFonts w:eastAsiaTheme="minorHAnsi"/>
            <w:sz w:val="28"/>
            <w:szCs w:val="28"/>
            <w:lang w:eastAsia="en-US"/>
          </w:rPr>
          <w:t>методикой</w:t>
        </w:r>
      </w:hyperlink>
      <w:r w:rsidRPr="00D7040F">
        <w:rPr>
          <w:rFonts w:eastAsiaTheme="minorHAnsi"/>
          <w:sz w:val="28"/>
          <w:szCs w:val="28"/>
          <w:lang w:eastAsia="en-US"/>
        </w:rPr>
        <w:t xml:space="preserve"> распределения дотаций на выравнивание бюджетной обеспеченности, </w:t>
      </w:r>
      <w:r w:rsidRPr="00D7040F">
        <w:rPr>
          <w:rFonts w:eastAsiaTheme="minorHAnsi"/>
          <w:sz w:val="28"/>
          <w:szCs w:val="28"/>
          <w:lang w:eastAsia="en-US"/>
        </w:rPr>
        <w:lastRenderedPageBreak/>
        <w:t xml:space="preserve">утвержденной Законом автономного </w:t>
      </w:r>
      <w:r w:rsidR="00262BBA" w:rsidRPr="00D7040F">
        <w:rPr>
          <w:rFonts w:eastAsiaTheme="minorHAnsi"/>
          <w:sz w:val="28"/>
          <w:szCs w:val="28"/>
          <w:lang w:eastAsia="en-US"/>
        </w:rPr>
        <w:t>округа от 10 ноября 2008 года №</w:t>
      </w:r>
      <w:r w:rsidRPr="00D7040F">
        <w:rPr>
          <w:rFonts w:eastAsiaTheme="minorHAnsi"/>
          <w:sz w:val="28"/>
          <w:szCs w:val="28"/>
          <w:lang w:eastAsia="en-US"/>
        </w:rPr>
        <w:t xml:space="preserve">132-оз </w:t>
      </w:r>
      <w:r w:rsidR="00262BBA" w:rsidRPr="00D7040F">
        <w:rPr>
          <w:rFonts w:eastAsiaTheme="minorHAnsi"/>
          <w:sz w:val="28"/>
          <w:szCs w:val="28"/>
          <w:lang w:eastAsia="en-US"/>
        </w:rPr>
        <w:t>«</w:t>
      </w:r>
      <w:r w:rsidRPr="00D7040F">
        <w:rPr>
          <w:rFonts w:eastAsiaTheme="minorHAnsi"/>
          <w:sz w:val="28"/>
          <w:szCs w:val="28"/>
          <w:lang w:eastAsia="en-US"/>
        </w:rPr>
        <w:t xml:space="preserve">О межбюджетных отношениях в </w:t>
      </w:r>
      <w:r w:rsidR="00AD00E7">
        <w:rPr>
          <w:rFonts w:eastAsiaTheme="minorHAnsi"/>
          <w:sz w:val="28"/>
          <w:szCs w:val="28"/>
          <w:lang w:eastAsia="en-US"/>
        </w:rPr>
        <w:t>ХМАО</w:t>
      </w:r>
      <w:r w:rsidRPr="00D7040F">
        <w:rPr>
          <w:rFonts w:eastAsiaTheme="minorHAnsi"/>
          <w:sz w:val="28"/>
          <w:szCs w:val="28"/>
          <w:lang w:eastAsia="en-US"/>
        </w:rPr>
        <w:t xml:space="preserve"> </w:t>
      </w:r>
      <w:r w:rsidR="00262BBA" w:rsidRPr="00D7040F">
        <w:rPr>
          <w:rFonts w:eastAsiaTheme="minorHAnsi"/>
          <w:sz w:val="28"/>
          <w:szCs w:val="28"/>
          <w:lang w:eastAsia="en-US"/>
        </w:rPr>
        <w:t>–</w:t>
      </w:r>
      <w:r w:rsidRPr="00D7040F">
        <w:rPr>
          <w:rFonts w:eastAsiaTheme="minorHAnsi"/>
          <w:sz w:val="28"/>
          <w:szCs w:val="28"/>
          <w:lang w:eastAsia="en-US"/>
        </w:rPr>
        <w:t xml:space="preserve"> </w:t>
      </w:r>
      <w:proofErr w:type="spellStart"/>
      <w:r w:rsidRPr="00D7040F">
        <w:rPr>
          <w:rFonts w:eastAsiaTheme="minorHAnsi"/>
          <w:sz w:val="28"/>
          <w:szCs w:val="28"/>
          <w:lang w:eastAsia="en-US"/>
        </w:rPr>
        <w:t>Югре</w:t>
      </w:r>
      <w:proofErr w:type="spellEnd"/>
      <w:r w:rsidR="00262BBA" w:rsidRPr="00D7040F">
        <w:rPr>
          <w:rFonts w:eastAsiaTheme="minorHAnsi"/>
          <w:sz w:val="28"/>
          <w:szCs w:val="28"/>
          <w:lang w:eastAsia="en-US"/>
        </w:rPr>
        <w:t>»</w:t>
      </w:r>
      <w:r w:rsidRPr="00D7040F">
        <w:rPr>
          <w:rFonts w:eastAsiaTheme="minorHAnsi"/>
          <w:sz w:val="28"/>
          <w:szCs w:val="28"/>
          <w:lang w:eastAsia="en-US"/>
        </w:rPr>
        <w:t>.</w:t>
      </w:r>
      <w:proofErr w:type="gramEnd"/>
    </w:p>
    <w:p w:rsidR="00181F0B" w:rsidRPr="00D7040F" w:rsidRDefault="00181F0B" w:rsidP="008A31E4">
      <w:pPr>
        <w:autoSpaceDE w:val="0"/>
        <w:autoSpaceDN w:val="0"/>
        <w:adjustRightInd w:val="0"/>
        <w:ind w:firstLine="567"/>
        <w:jc w:val="both"/>
        <w:rPr>
          <w:rFonts w:eastAsiaTheme="minorHAnsi"/>
          <w:sz w:val="28"/>
          <w:szCs w:val="28"/>
          <w:lang w:eastAsia="en-US"/>
        </w:rPr>
      </w:pPr>
      <w:r w:rsidRPr="00D7040F">
        <w:rPr>
          <w:rFonts w:eastAsiaTheme="minorHAnsi"/>
          <w:sz w:val="28"/>
          <w:szCs w:val="28"/>
          <w:lang w:eastAsia="en-US"/>
        </w:rPr>
        <w:t xml:space="preserve">Предельный коэффициент </w:t>
      </w:r>
      <w:proofErr w:type="spellStart"/>
      <w:r w:rsidRPr="00D7040F">
        <w:rPr>
          <w:rFonts w:eastAsiaTheme="minorHAnsi"/>
          <w:sz w:val="28"/>
          <w:szCs w:val="28"/>
          <w:lang w:eastAsia="en-US"/>
        </w:rPr>
        <w:t>софинансирования</w:t>
      </w:r>
      <w:proofErr w:type="spellEnd"/>
      <w:r w:rsidRPr="00D7040F">
        <w:rPr>
          <w:rFonts w:eastAsiaTheme="minorHAnsi"/>
          <w:sz w:val="28"/>
          <w:szCs w:val="28"/>
          <w:lang w:eastAsia="en-US"/>
        </w:rPr>
        <w:t xml:space="preserve"> расходных обязательств муниципальных образований за счет предоставляемой субсидии на очередной финансовый год определяется по формуле:</w:t>
      </w:r>
    </w:p>
    <w:p w:rsidR="00181F0B" w:rsidRPr="00D7040F" w:rsidRDefault="00181F0B" w:rsidP="008A31E4">
      <w:pPr>
        <w:autoSpaceDE w:val="0"/>
        <w:autoSpaceDN w:val="0"/>
        <w:adjustRightInd w:val="0"/>
        <w:ind w:firstLine="567"/>
        <w:jc w:val="both"/>
        <w:rPr>
          <w:rFonts w:eastAsiaTheme="minorHAnsi"/>
          <w:sz w:val="28"/>
          <w:szCs w:val="28"/>
          <w:lang w:eastAsia="en-US"/>
        </w:rPr>
      </w:pPr>
    </w:p>
    <w:p w:rsidR="00181F0B" w:rsidRPr="00D7040F" w:rsidRDefault="00181F0B" w:rsidP="008A31E4">
      <w:pPr>
        <w:autoSpaceDE w:val="0"/>
        <w:autoSpaceDN w:val="0"/>
        <w:adjustRightInd w:val="0"/>
        <w:ind w:firstLine="567"/>
        <w:jc w:val="center"/>
        <w:rPr>
          <w:rFonts w:eastAsiaTheme="minorHAnsi"/>
          <w:sz w:val="28"/>
          <w:szCs w:val="28"/>
          <w:lang w:eastAsia="en-US"/>
        </w:rPr>
      </w:pPr>
      <w:r w:rsidRPr="00D7040F">
        <w:rPr>
          <w:rFonts w:eastAsiaTheme="minorHAnsi"/>
          <w:noProof/>
          <w:position w:val="-39"/>
          <w:sz w:val="28"/>
          <w:szCs w:val="28"/>
        </w:rPr>
        <w:drawing>
          <wp:inline distT="0" distB="0" distL="0" distR="0">
            <wp:extent cx="3350260" cy="680085"/>
            <wp:effectExtent l="0" t="0" r="254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3350260" cy="680085"/>
                    </a:xfrm>
                    <a:prstGeom prst="rect">
                      <a:avLst/>
                    </a:prstGeom>
                    <a:noFill/>
                    <a:ln w="9525">
                      <a:noFill/>
                      <a:miter lim="800000"/>
                      <a:headEnd/>
                      <a:tailEnd/>
                    </a:ln>
                  </pic:spPr>
                </pic:pic>
              </a:graphicData>
            </a:graphic>
          </wp:inline>
        </w:drawing>
      </w:r>
    </w:p>
    <w:p w:rsidR="00181F0B" w:rsidRPr="00D7040F" w:rsidRDefault="00181F0B" w:rsidP="008A31E4">
      <w:pPr>
        <w:autoSpaceDE w:val="0"/>
        <w:autoSpaceDN w:val="0"/>
        <w:adjustRightInd w:val="0"/>
        <w:ind w:firstLine="567"/>
        <w:jc w:val="both"/>
        <w:rPr>
          <w:rFonts w:eastAsiaTheme="minorHAnsi"/>
          <w:sz w:val="28"/>
          <w:szCs w:val="28"/>
          <w:lang w:eastAsia="en-US"/>
        </w:rPr>
      </w:pPr>
      <w:r w:rsidRPr="00D7040F">
        <w:rPr>
          <w:rFonts w:eastAsiaTheme="minorHAnsi"/>
          <w:sz w:val="28"/>
          <w:szCs w:val="28"/>
          <w:lang w:eastAsia="en-US"/>
        </w:rPr>
        <w:t>где:</w:t>
      </w:r>
    </w:p>
    <w:p w:rsidR="00181F0B" w:rsidRPr="00D7040F" w:rsidRDefault="00181F0B" w:rsidP="008A31E4">
      <w:pPr>
        <w:autoSpaceDE w:val="0"/>
        <w:autoSpaceDN w:val="0"/>
        <w:adjustRightInd w:val="0"/>
        <w:ind w:firstLine="567"/>
        <w:jc w:val="both"/>
        <w:rPr>
          <w:rFonts w:eastAsiaTheme="minorHAnsi"/>
          <w:sz w:val="28"/>
          <w:szCs w:val="28"/>
          <w:lang w:eastAsia="en-US"/>
        </w:rPr>
      </w:pPr>
      <w:r w:rsidRPr="00D7040F">
        <w:rPr>
          <w:rFonts w:eastAsiaTheme="minorHAnsi"/>
          <w:sz w:val="28"/>
          <w:szCs w:val="28"/>
          <w:lang w:eastAsia="en-US"/>
        </w:rPr>
        <w:t xml:space="preserve">ранг </w:t>
      </w:r>
      <w:proofErr w:type="spellStart"/>
      <w:r w:rsidRPr="00D7040F">
        <w:rPr>
          <w:rFonts w:eastAsiaTheme="minorHAnsi"/>
          <w:sz w:val="28"/>
          <w:szCs w:val="28"/>
          <w:lang w:eastAsia="en-US"/>
        </w:rPr>
        <w:t>РБО</w:t>
      </w:r>
      <w:proofErr w:type="gramStart"/>
      <w:r w:rsidRPr="00D7040F">
        <w:rPr>
          <w:rFonts w:eastAsiaTheme="minorHAnsi"/>
          <w:sz w:val="28"/>
          <w:szCs w:val="28"/>
          <w:vertAlign w:val="subscript"/>
          <w:lang w:eastAsia="en-US"/>
        </w:rPr>
        <w:t>i</w:t>
      </w:r>
      <w:proofErr w:type="spellEnd"/>
      <w:proofErr w:type="gramEnd"/>
      <w:r w:rsidRPr="00D7040F">
        <w:rPr>
          <w:rFonts w:eastAsiaTheme="minorHAnsi"/>
          <w:sz w:val="28"/>
          <w:szCs w:val="28"/>
          <w:lang w:eastAsia="en-US"/>
        </w:rPr>
        <w:t xml:space="preserve"> </w:t>
      </w:r>
      <w:r w:rsidR="00AD00E7">
        <w:rPr>
          <w:rFonts w:eastAsiaTheme="minorHAnsi"/>
          <w:sz w:val="28"/>
          <w:szCs w:val="28"/>
          <w:lang w:eastAsia="en-US"/>
        </w:rPr>
        <w:t>–</w:t>
      </w:r>
      <w:r w:rsidRPr="00D7040F">
        <w:rPr>
          <w:rFonts w:eastAsiaTheme="minorHAnsi"/>
          <w:sz w:val="28"/>
          <w:szCs w:val="28"/>
          <w:lang w:eastAsia="en-US"/>
        </w:rPr>
        <w:t xml:space="preserve"> место i-го муниципального образования по уровню расчетной бюджетной обеспеченности на текущий финансовый год;</w:t>
      </w:r>
    </w:p>
    <w:p w:rsidR="00181F0B" w:rsidRPr="00D7040F" w:rsidRDefault="00181F0B" w:rsidP="008A31E4">
      <w:pPr>
        <w:autoSpaceDE w:val="0"/>
        <w:autoSpaceDN w:val="0"/>
        <w:adjustRightInd w:val="0"/>
        <w:ind w:firstLine="567"/>
        <w:jc w:val="both"/>
        <w:rPr>
          <w:rFonts w:eastAsiaTheme="minorHAnsi"/>
          <w:sz w:val="28"/>
          <w:szCs w:val="28"/>
          <w:lang w:eastAsia="en-US"/>
        </w:rPr>
      </w:pPr>
      <w:r w:rsidRPr="00D7040F">
        <w:rPr>
          <w:rFonts w:eastAsiaTheme="minorHAnsi"/>
          <w:noProof/>
          <w:position w:val="-14"/>
          <w:sz w:val="28"/>
          <w:szCs w:val="28"/>
        </w:rPr>
        <w:drawing>
          <wp:inline distT="0" distB="0" distL="0" distR="0">
            <wp:extent cx="373380" cy="3581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373380" cy="358140"/>
                    </a:xfrm>
                    <a:prstGeom prst="rect">
                      <a:avLst/>
                    </a:prstGeom>
                    <a:noFill/>
                    <a:ln w="9525">
                      <a:noFill/>
                      <a:miter lim="800000"/>
                      <a:headEnd/>
                      <a:tailEnd/>
                    </a:ln>
                  </pic:spPr>
                </pic:pic>
              </a:graphicData>
            </a:graphic>
          </wp:inline>
        </w:drawing>
      </w:r>
      <w:r w:rsidRPr="00D7040F">
        <w:rPr>
          <w:rFonts w:eastAsiaTheme="minorHAnsi"/>
          <w:sz w:val="28"/>
          <w:szCs w:val="28"/>
          <w:lang w:eastAsia="en-US"/>
        </w:rPr>
        <w:t xml:space="preserve"> </w:t>
      </w:r>
      <w:r w:rsidR="00AD00E7">
        <w:rPr>
          <w:rFonts w:eastAsiaTheme="minorHAnsi"/>
          <w:sz w:val="28"/>
          <w:szCs w:val="28"/>
          <w:lang w:eastAsia="en-US"/>
        </w:rPr>
        <w:t>–</w:t>
      </w:r>
      <w:r w:rsidRPr="00D7040F">
        <w:rPr>
          <w:rFonts w:eastAsiaTheme="minorHAnsi"/>
          <w:sz w:val="28"/>
          <w:szCs w:val="28"/>
          <w:lang w:eastAsia="en-US"/>
        </w:rPr>
        <w:t xml:space="preserve"> количество муниципальных образований.</w:t>
      </w:r>
    </w:p>
    <w:p w:rsidR="00181F0B" w:rsidRPr="0042390C" w:rsidRDefault="00181F0B" w:rsidP="008A31E4">
      <w:pPr>
        <w:autoSpaceDE w:val="0"/>
        <w:autoSpaceDN w:val="0"/>
        <w:adjustRightInd w:val="0"/>
        <w:ind w:firstLine="567"/>
        <w:jc w:val="both"/>
        <w:rPr>
          <w:sz w:val="28"/>
          <w:szCs w:val="28"/>
        </w:rPr>
      </w:pPr>
    </w:p>
    <w:p w:rsidR="0042390C" w:rsidRPr="0042390C" w:rsidRDefault="0042390C" w:rsidP="008A31E4">
      <w:pPr>
        <w:autoSpaceDE w:val="0"/>
        <w:autoSpaceDN w:val="0"/>
        <w:adjustRightInd w:val="0"/>
        <w:ind w:firstLine="567"/>
        <w:jc w:val="both"/>
        <w:rPr>
          <w:sz w:val="28"/>
          <w:szCs w:val="28"/>
        </w:rPr>
      </w:pPr>
      <w:proofErr w:type="gramStart"/>
      <w:r w:rsidRPr="0042390C">
        <w:rPr>
          <w:sz w:val="28"/>
          <w:szCs w:val="28"/>
        </w:rPr>
        <w:t xml:space="preserve">В рамках Проекта бюджета на 2019 год на предоставление государственных и муниципальных услуг в рамках подпрограммы II «Предоставление государственных и муниципальных услуг» муниципальной программы «Совершенствование и развитие муниципального управления в городе Урай» на 2018-2030 годы запланировано 35 724,4 тыс. рублей, из них окружная субсидия на организацию предоставления государственных услуг в МФЦ 33 058,1 тыс. рублей, доля </w:t>
      </w:r>
      <w:proofErr w:type="spellStart"/>
      <w:r w:rsidRPr="0042390C">
        <w:rPr>
          <w:sz w:val="28"/>
          <w:szCs w:val="28"/>
        </w:rPr>
        <w:t>софинансирования</w:t>
      </w:r>
      <w:proofErr w:type="spellEnd"/>
      <w:r w:rsidRPr="0042390C">
        <w:rPr>
          <w:sz w:val="28"/>
          <w:szCs w:val="28"/>
        </w:rPr>
        <w:t xml:space="preserve"> из местного бюджета</w:t>
      </w:r>
      <w:proofErr w:type="gramEnd"/>
      <w:r w:rsidRPr="0042390C">
        <w:rPr>
          <w:sz w:val="28"/>
          <w:szCs w:val="28"/>
        </w:rPr>
        <w:t xml:space="preserve"> 1 739,9 тыс. рублей, расходы на обеспечение деятельности (оказание услуг) муниципальных учреждений за счет средств местного бюджета 926,4 тыс. рублей.</w:t>
      </w:r>
    </w:p>
    <w:p w:rsidR="0042390C" w:rsidRPr="0042390C" w:rsidRDefault="0042390C" w:rsidP="008A31E4">
      <w:pPr>
        <w:autoSpaceDE w:val="0"/>
        <w:autoSpaceDN w:val="0"/>
        <w:adjustRightInd w:val="0"/>
        <w:ind w:firstLine="567"/>
        <w:jc w:val="both"/>
        <w:rPr>
          <w:sz w:val="28"/>
          <w:szCs w:val="28"/>
        </w:rPr>
      </w:pPr>
      <w:r w:rsidRPr="0042390C">
        <w:rPr>
          <w:sz w:val="28"/>
          <w:szCs w:val="28"/>
        </w:rPr>
        <w:t xml:space="preserve">Субсидии бюджетам муниципальных образований предоставляются в целях </w:t>
      </w:r>
      <w:proofErr w:type="spellStart"/>
      <w:r w:rsidRPr="0042390C">
        <w:rPr>
          <w:sz w:val="28"/>
          <w:szCs w:val="28"/>
        </w:rPr>
        <w:t>софинансирования</w:t>
      </w:r>
      <w:proofErr w:type="spellEnd"/>
      <w:r w:rsidRPr="0042390C">
        <w:rPr>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w:t>
      </w:r>
    </w:p>
    <w:p w:rsidR="0042390C" w:rsidRDefault="0042390C" w:rsidP="008A31E4">
      <w:pPr>
        <w:autoSpaceDE w:val="0"/>
        <w:autoSpaceDN w:val="0"/>
        <w:adjustRightInd w:val="0"/>
        <w:ind w:firstLine="567"/>
        <w:jc w:val="both"/>
        <w:rPr>
          <w:sz w:val="28"/>
          <w:szCs w:val="28"/>
        </w:rPr>
      </w:pPr>
      <w:r w:rsidRPr="0042390C">
        <w:rPr>
          <w:sz w:val="28"/>
          <w:szCs w:val="28"/>
        </w:rPr>
        <w:t xml:space="preserve">Для обеспечения расходных обязательств муниципальных образований, возникающих при выполнении государственных полномочий РФ, </w:t>
      </w:r>
      <w:proofErr w:type="gramStart"/>
      <w:r w:rsidRPr="0042390C">
        <w:rPr>
          <w:sz w:val="28"/>
          <w:szCs w:val="28"/>
        </w:rPr>
        <w:t>субъектов РФ, переданных для осуществления органам местного самоуправления в установленном порядке предоставляются</w:t>
      </w:r>
      <w:proofErr w:type="gramEnd"/>
      <w:r w:rsidRPr="0042390C">
        <w:rPr>
          <w:sz w:val="28"/>
          <w:szCs w:val="28"/>
        </w:rPr>
        <w:t xml:space="preserve"> субвенции.</w:t>
      </w:r>
    </w:p>
    <w:p w:rsidR="00C23A8E" w:rsidRPr="0042390C" w:rsidRDefault="00C23A8E" w:rsidP="008A31E4">
      <w:pPr>
        <w:autoSpaceDE w:val="0"/>
        <w:autoSpaceDN w:val="0"/>
        <w:adjustRightInd w:val="0"/>
        <w:ind w:firstLine="567"/>
        <w:jc w:val="both"/>
        <w:rPr>
          <w:sz w:val="28"/>
          <w:szCs w:val="28"/>
        </w:rPr>
      </w:pPr>
      <w:proofErr w:type="gramStart"/>
      <w:r w:rsidRPr="003E1350">
        <w:rPr>
          <w:i/>
          <w:color w:val="000000" w:themeColor="text1"/>
          <w:sz w:val="28"/>
          <w:szCs w:val="28"/>
        </w:rPr>
        <w:t>Несмотря на вышеуказанные нормы</w:t>
      </w:r>
      <w:r>
        <w:rPr>
          <w:i/>
          <w:color w:val="000000" w:themeColor="text1"/>
          <w:sz w:val="28"/>
          <w:szCs w:val="28"/>
        </w:rPr>
        <w:t>, как и в предыдущем периоде,</w:t>
      </w:r>
      <w:r w:rsidRPr="003E1350">
        <w:rPr>
          <w:i/>
          <w:color w:val="000000" w:themeColor="text1"/>
          <w:sz w:val="28"/>
          <w:szCs w:val="28"/>
        </w:rPr>
        <w:t xml:space="preserve"> в рамках Проекта бюджета запланированы расходы </w:t>
      </w:r>
      <w:r w:rsidRPr="0042390C">
        <w:rPr>
          <w:i/>
          <w:sz w:val="28"/>
          <w:szCs w:val="28"/>
        </w:rPr>
        <w:t>по организации деятельности многофункционального центра предоставления государственных и муниципальных услуг муниципальному образованию город Урай</w:t>
      </w:r>
      <w:r>
        <w:rPr>
          <w:i/>
          <w:sz w:val="28"/>
          <w:szCs w:val="28"/>
        </w:rPr>
        <w:t>, в части</w:t>
      </w:r>
      <w:r w:rsidRPr="00C23A8E">
        <w:rPr>
          <w:i/>
          <w:sz w:val="28"/>
          <w:szCs w:val="28"/>
        </w:rPr>
        <w:t xml:space="preserve"> </w:t>
      </w:r>
      <w:r w:rsidRPr="0042390C">
        <w:rPr>
          <w:i/>
          <w:sz w:val="28"/>
          <w:szCs w:val="28"/>
        </w:rPr>
        <w:t>планировани</w:t>
      </w:r>
      <w:r>
        <w:rPr>
          <w:i/>
          <w:sz w:val="28"/>
          <w:szCs w:val="28"/>
        </w:rPr>
        <w:t>я</w:t>
      </w:r>
      <w:r w:rsidRPr="0042390C">
        <w:rPr>
          <w:i/>
          <w:sz w:val="28"/>
          <w:szCs w:val="28"/>
        </w:rPr>
        <w:t xml:space="preserve"> доли </w:t>
      </w:r>
      <w:proofErr w:type="spellStart"/>
      <w:r w:rsidRPr="0042390C">
        <w:rPr>
          <w:i/>
          <w:sz w:val="28"/>
          <w:szCs w:val="28"/>
        </w:rPr>
        <w:t>софинансирования</w:t>
      </w:r>
      <w:proofErr w:type="spellEnd"/>
      <w:r w:rsidRPr="0042390C">
        <w:rPr>
          <w:i/>
          <w:sz w:val="28"/>
          <w:szCs w:val="28"/>
        </w:rPr>
        <w:t xml:space="preserve"> предоставления государственных услуг</w:t>
      </w:r>
      <w:r w:rsidRPr="003E1350">
        <w:rPr>
          <w:i/>
          <w:color w:val="000000" w:themeColor="text1"/>
          <w:sz w:val="28"/>
          <w:szCs w:val="28"/>
        </w:rPr>
        <w:t xml:space="preserve"> за счет средств местного бюджета</w:t>
      </w:r>
      <w:r>
        <w:rPr>
          <w:i/>
          <w:color w:val="000000" w:themeColor="text1"/>
          <w:sz w:val="28"/>
          <w:szCs w:val="28"/>
        </w:rPr>
        <w:t>, которые</w:t>
      </w:r>
      <w:r w:rsidRPr="003E1350">
        <w:rPr>
          <w:i/>
          <w:color w:val="000000" w:themeColor="text1"/>
          <w:sz w:val="28"/>
          <w:szCs w:val="28"/>
        </w:rPr>
        <w:t xml:space="preserve"> не </w:t>
      </w:r>
      <w:proofErr w:type="spellStart"/>
      <w:r w:rsidRPr="003E1350">
        <w:rPr>
          <w:i/>
          <w:color w:val="000000" w:themeColor="text1"/>
          <w:sz w:val="28"/>
          <w:szCs w:val="28"/>
        </w:rPr>
        <w:t>отнесенны</w:t>
      </w:r>
      <w:proofErr w:type="spellEnd"/>
      <w:r w:rsidRPr="003E1350">
        <w:rPr>
          <w:i/>
          <w:color w:val="000000" w:themeColor="text1"/>
          <w:sz w:val="28"/>
          <w:szCs w:val="28"/>
        </w:rPr>
        <w:t xml:space="preserve"> </w:t>
      </w:r>
      <w:hyperlink r:id="rId27" w:history="1">
        <w:r w:rsidRPr="003E1350">
          <w:rPr>
            <w:i/>
            <w:color w:val="000000" w:themeColor="text1"/>
            <w:sz w:val="28"/>
            <w:szCs w:val="28"/>
          </w:rPr>
          <w:t>Конституцией</w:t>
        </w:r>
      </w:hyperlink>
      <w:r w:rsidRPr="003E1350">
        <w:rPr>
          <w:i/>
          <w:color w:val="000000" w:themeColor="text1"/>
          <w:sz w:val="28"/>
          <w:szCs w:val="28"/>
        </w:rPr>
        <w:t xml:space="preserve"> Российской Федерации, федеральными законами, законами субъектов Российской Федерации к полномочиям органов местного самоуправления на</w:t>
      </w:r>
      <w:proofErr w:type="gramEnd"/>
      <w:r w:rsidRPr="003E1350">
        <w:rPr>
          <w:i/>
          <w:color w:val="000000" w:themeColor="text1"/>
          <w:sz w:val="28"/>
          <w:szCs w:val="28"/>
        </w:rPr>
        <w:t xml:space="preserve"> сумму </w:t>
      </w:r>
      <w:r w:rsidRPr="0042390C">
        <w:rPr>
          <w:i/>
          <w:sz w:val="28"/>
          <w:szCs w:val="28"/>
        </w:rPr>
        <w:t>1 739,9</w:t>
      </w:r>
      <w:r>
        <w:rPr>
          <w:i/>
          <w:sz w:val="28"/>
          <w:szCs w:val="28"/>
        </w:rPr>
        <w:t xml:space="preserve"> </w:t>
      </w:r>
      <w:r w:rsidRPr="003E1350">
        <w:rPr>
          <w:i/>
          <w:color w:val="000000" w:themeColor="text1"/>
          <w:sz w:val="28"/>
          <w:szCs w:val="28"/>
        </w:rPr>
        <w:t>тыс. рублей</w:t>
      </w:r>
    </w:p>
    <w:p w:rsidR="00FB797D" w:rsidRPr="003C57E9" w:rsidRDefault="00FB797D" w:rsidP="00FB797D">
      <w:pPr>
        <w:autoSpaceDE w:val="0"/>
        <w:autoSpaceDN w:val="0"/>
        <w:adjustRightInd w:val="0"/>
        <w:ind w:firstLine="540"/>
        <w:jc w:val="both"/>
        <w:rPr>
          <w:color w:val="1F497D" w:themeColor="text2"/>
          <w:sz w:val="16"/>
          <w:szCs w:val="16"/>
        </w:rPr>
      </w:pPr>
    </w:p>
    <w:p w:rsidR="0042390C" w:rsidRPr="0042390C" w:rsidRDefault="0042390C" w:rsidP="0042390C">
      <w:pPr>
        <w:ind w:firstLine="567"/>
        <w:jc w:val="center"/>
        <w:rPr>
          <w:b/>
          <w:sz w:val="28"/>
          <w:szCs w:val="28"/>
        </w:rPr>
      </w:pPr>
      <w:r w:rsidRPr="0042390C">
        <w:rPr>
          <w:b/>
          <w:bCs/>
          <w:sz w:val="28"/>
          <w:szCs w:val="28"/>
        </w:rPr>
        <w:t>5.3.3.</w:t>
      </w:r>
      <w:r w:rsidRPr="0042390C">
        <w:rPr>
          <w:b/>
          <w:sz w:val="28"/>
          <w:szCs w:val="28"/>
        </w:rPr>
        <w:t xml:space="preserve"> Анализ расходов на </w:t>
      </w:r>
      <w:r w:rsidRPr="0042390C">
        <w:rPr>
          <w:b/>
          <w:bCs/>
          <w:sz w:val="28"/>
          <w:szCs w:val="28"/>
        </w:rPr>
        <w:t>организацию отлова, транспортировки, учета, содержания, умерщвления, утилизации безнадзорных и бродячих животных</w:t>
      </w:r>
    </w:p>
    <w:p w:rsidR="0042390C" w:rsidRPr="0042390C" w:rsidRDefault="0042390C" w:rsidP="0042390C">
      <w:pPr>
        <w:rPr>
          <w:sz w:val="28"/>
          <w:szCs w:val="28"/>
        </w:rPr>
      </w:pPr>
    </w:p>
    <w:p w:rsidR="0042390C" w:rsidRPr="0042390C" w:rsidRDefault="0042390C" w:rsidP="0042390C">
      <w:pPr>
        <w:ind w:firstLine="567"/>
        <w:jc w:val="both"/>
        <w:outlineLvl w:val="2"/>
        <w:rPr>
          <w:sz w:val="28"/>
          <w:szCs w:val="28"/>
        </w:rPr>
      </w:pPr>
      <w:proofErr w:type="gramStart"/>
      <w:r w:rsidRPr="0042390C">
        <w:rPr>
          <w:sz w:val="28"/>
          <w:szCs w:val="28"/>
        </w:rPr>
        <w:t xml:space="preserve">В соответствии с </w:t>
      </w:r>
      <w:hyperlink r:id="rId28" w:history="1">
        <w:proofErr w:type="spellStart"/>
        <w:r w:rsidRPr="0042390C">
          <w:rPr>
            <w:sz w:val="28"/>
            <w:szCs w:val="28"/>
          </w:rPr>
          <w:t>пп</w:t>
        </w:r>
        <w:proofErr w:type="spellEnd"/>
        <w:r w:rsidRPr="0042390C">
          <w:rPr>
            <w:sz w:val="28"/>
            <w:szCs w:val="28"/>
          </w:rPr>
          <w:t>. 49 п. 2 ст. 26.3</w:t>
        </w:r>
      </w:hyperlink>
      <w:r w:rsidRPr="0042390C">
        <w:rPr>
          <w:sz w:val="28"/>
          <w:szCs w:val="28"/>
        </w:rPr>
        <w:t xml:space="preserve"> Федерального закона от 06.10.1999 №184-ФЗ «Об общих принципах организации законодательных (представительных) и </w:t>
      </w:r>
      <w:r w:rsidRPr="0042390C">
        <w:rPr>
          <w:sz w:val="28"/>
          <w:szCs w:val="28"/>
        </w:rPr>
        <w:lastRenderedPageBreak/>
        <w:t>исполнительных органов государственной власти субъектов Российской Федерации» к полномочиям органов государственной власти субъекта РФ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организации</w:t>
      </w:r>
      <w:proofErr w:type="gramEnd"/>
      <w:r w:rsidRPr="0042390C">
        <w:rPr>
          <w:sz w:val="28"/>
          <w:szCs w:val="28"/>
        </w:rPr>
        <w:t xml:space="preserve"> проведения на территории субъекта РФ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за исключением вопросов, решение которых отнесено к ведению РФ.</w:t>
      </w:r>
    </w:p>
    <w:p w:rsidR="0042390C" w:rsidRPr="0042390C" w:rsidRDefault="0042390C" w:rsidP="0042390C">
      <w:pPr>
        <w:ind w:firstLine="567"/>
        <w:jc w:val="both"/>
        <w:outlineLvl w:val="2"/>
        <w:rPr>
          <w:sz w:val="28"/>
          <w:szCs w:val="28"/>
        </w:rPr>
      </w:pPr>
      <w:proofErr w:type="gramStart"/>
      <w:r w:rsidRPr="0042390C">
        <w:rPr>
          <w:sz w:val="28"/>
          <w:szCs w:val="28"/>
        </w:rPr>
        <w:t>В силу ч. 3 ст. 86 БК РФ – расходные обязательства муниципального образования, при осуществлении органами местного самоуправления переданных им отдельных государственных полномочий,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w:t>
      </w:r>
      <w:proofErr w:type="gramEnd"/>
    </w:p>
    <w:p w:rsidR="0042390C" w:rsidRPr="0042390C" w:rsidRDefault="0042390C" w:rsidP="0042390C">
      <w:pPr>
        <w:ind w:firstLine="567"/>
        <w:jc w:val="both"/>
        <w:outlineLvl w:val="2"/>
        <w:rPr>
          <w:rFonts w:eastAsia="Calibri"/>
          <w:sz w:val="28"/>
          <w:szCs w:val="28"/>
        </w:rPr>
      </w:pPr>
      <w:proofErr w:type="gramStart"/>
      <w:r w:rsidRPr="0042390C">
        <w:rPr>
          <w:sz w:val="28"/>
          <w:szCs w:val="28"/>
        </w:rPr>
        <w:t xml:space="preserve">В силу закона ХМАО – </w:t>
      </w:r>
      <w:proofErr w:type="spellStart"/>
      <w:r w:rsidRPr="0042390C">
        <w:rPr>
          <w:sz w:val="28"/>
          <w:szCs w:val="28"/>
        </w:rPr>
        <w:t>Югры</w:t>
      </w:r>
      <w:proofErr w:type="spellEnd"/>
      <w:r w:rsidRPr="0042390C">
        <w:rPr>
          <w:sz w:val="28"/>
          <w:szCs w:val="28"/>
        </w:rPr>
        <w:t xml:space="preserve"> от 05.04.2013 №29-оз «О наделении органов местного самоуправления муниципальных образований Ханты-Мансийского автономного округа – </w:t>
      </w:r>
      <w:proofErr w:type="spellStart"/>
      <w:r w:rsidRPr="0042390C">
        <w:rPr>
          <w:sz w:val="28"/>
          <w:szCs w:val="28"/>
        </w:rPr>
        <w:t>Югры</w:t>
      </w:r>
      <w:proofErr w:type="spellEnd"/>
      <w:r w:rsidRPr="0042390C">
        <w:rPr>
          <w:sz w:val="28"/>
          <w:szCs w:val="28"/>
        </w:rPr>
        <w:t xml:space="preserve"> отдельным государственным полномочием Ханты-Мансийского автономного округа – </w:t>
      </w:r>
      <w:proofErr w:type="spellStart"/>
      <w:r w:rsidRPr="0042390C">
        <w:rPr>
          <w:sz w:val="28"/>
          <w:szCs w:val="28"/>
        </w:rPr>
        <w:t>Югры</w:t>
      </w:r>
      <w:proofErr w:type="spellEnd"/>
      <w:r w:rsidRPr="0042390C">
        <w:rPr>
          <w:sz w:val="28"/>
          <w:szCs w:val="28"/>
        </w:rPr>
        <w:t xml:space="preserve"> по проведению мероприятий по предупреждению и ликвидации болезней животных, их лечению, защите населения от болезней, общих для человека и животных» (далее – закон ХМАО – </w:t>
      </w:r>
      <w:proofErr w:type="spellStart"/>
      <w:r w:rsidRPr="0042390C">
        <w:rPr>
          <w:sz w:val="28"/>
          <w:szCs w:val="28"/>
        </w:rPr>
        <w:t>Югры</w:t>
      </w:r>
      <w:proofErr w:type="spellEnd"/>
      <w:r w:rsidRPr="0042390C">
        <w:rPr>
          <w:sz w:val="28"/>
          <w:szCs w:val="28"/>
        </w:rPr>
        <w:t xml:space="preserve"> от 05.04.2013 №29-оз),</w:t>
      </w:r>
      <w:r w:rsidRPr="0042390C">
        <w:rPr>
          <w:rFonts w:eastAsia="Calibri"/>
          <w:sz w:val="28"/>
          <w:szCs w:val="28"/>
        </w:rPr>
        <w:t xml:space="preserve"> органы местного самоуправления муниципальных образований, на неограниченный</w:t>
      </w:r>
      <w:proofErr w:type="gramEnd"/>
      <w:r w:rsidRPr="0042390C">
        <w:rPr>
          <w:rFonts w:eastAsia="Calibri"/>
          <w:sz w:val="28"/>
          <w:szCs w:val="28"/>
        </w:rPr>
        <w:t xml:space="preserve"> срок, наделяются отдельным государственным полномочием, включающим в себя:</w:t>
      </w:r>
    </w:p>
    <w:p w:rsidR="0042390C" w:rsidRPr="0042390C" w:rsidRDefault="0042390C" w:rsidP="0042390C">
      <w:pPr>
        <w:numPr>
          <w:ilvl w:val="0"/>
          <w:numId w:val="43"/>
        </w:numPr>
        <w:tabs>
          <w:tab w:val="left" w:pos="851"/>
        </w:tabs>
        <w:autoSpaceDE w:val="0"/>
        <w:autoSpaceDN w:val="0"/>
        <w:adjustRightInd w:val="0"/>
        <w:ind w:left="0" w:firstLine="567"/>
        <w:jc w:val="both"/>
        <w:rPr>
          <w:rFonts w:eastAsia="Calibri"/>
          <w:sz w:val="28"/>
          <w:szCs w:val="28"/>
        </w:rPr>
      </w:pPr>
      <w:r w:rsidRPr="0042390C">
        <w:rPr>
          <w:rFonts w:eastAsia="Calibri"/>
          <w:sz w:val="28"/>
          <w:szCs w:val="28"/>
        </w:rPr>
        <w:t>отлов и транспортировку безнадзорных и бродячих домашних животных;</w:t>
      </w:r>
    </w:p>
    <w:p w:rsidR="0042390C" w:rsidRPr="0042390C" w:rsidRDefault="0042390C" w:rsidP="0042390C">
      <w:pPr>
        <w:numPr>
          <w:ilvl w:val="0"/>
          <w:numId w:val="43"/>
        </w:numPr>
        <w:tabs>
          <w:tab w:val="left" w:pos="851"/>
        </w:tabs>
        <w:autoSpaceDE w:val="0"/>
        <w:autoSpaceDN w:val="0"/>
        <w:adjustRightInd w:val="0"/>
        <w:ind w:left="0" w:firstLine="567"/>
        <w:jc w:val="both"/>
        <w:rPr>
          <w:rFonts w:eastAsia="Calibri"/>
          <w:sz w:val="28"/>
          <w:szCs w:val="28"/>
        </w:rPr>
      </w:pPr>
      <w:r w:rsidRPr="0042390C">
        <w:rPr>
          <w:rFonts w:eastAsia="Calibri"/>
          <w:sz w:val="28"/>
          <w:szCs w:val="28"/>
        </w:rPr>
        <w:t>содержание и учет отловленных безнадзорных и бродячих домашних животных;</w:t>
      </w:r>
    </w:p>
    <w:p w:rsidR="0042390C" w:rsidRPr="0042390C" w:rsidRDefault="0042390C" w:rsidP="0042390C">
      <w:pPr>
        <w:numPr>
          <w:ilvl w:val="0"/>
          <w:numId w:val="43"/>
        </w:numPr>
        <w:tabs>
          <w:tab w:val="left" w:pos="851"/>
        </w:tabs>
        <w:autoSpaceDE w:val="0"/>
        <w:autoSpaceDN w:val="0"/>
        <w:adjustRightInd w:val="0"/>
        <w:ind w:left="0" w:firstLine="567"/>
        <w:jc w:val="both"/>
        <w:rPr>
          <w:rFonts w:eastAsia="Calibri"/>
          <w:sz w:val="28"/>
          <w:szCs w:val="28"/>
        </w:rPr>
      </w:pPr>
      <w:r w:rsidRPr="0042390C">
        <w:rPr>
          <w:rFonts w:eastAsia="Calibri"/>
          <w:sz w:val="28"/>
          <w:szCs w:val="28"/>
        </w:rPr>
        <w:t>умерщвление и утилизацию бродячих домашних животных (ст. 2</w:t>
      </w:r>
      <w:r w:rsidRPr="0042390C">
        <w:rPr>
          <w:sz w:val="28"/>
          <w:szCs w:val="28"/>
        </w:rPr>
        <w:t xml:space="preserve"> закона ХМАО – </w:t>
      </w:r>
      <w:proofErr w:type="spellStart"/>
      <w:r w:rsidRPr="0042390C">
        <w:rPr>
          <w:sz w:val="28"/>
          <w:szCs w:val="28"/>
        </w:rPr>
        <w:t>Югры</w:t>
      </w:r>
      <w:proofErr w:type="spellEnd"/>
      <w:r w:rsidRPr="0042390C">
        <w:rPr>
          <w:sz w:val="28"/>
          <w:szCs w:val="28"/>
        </w:rPr>
        <w:t xml:space="preserve"> от 05.04.2013 №29-оз)</w:t>
      </w:r>
      <w:r w:rsidRPr="0042390C">
        <w:rPr>
          <w:rFonts w:eastAsia="Calibri"/>
          <w:sz w:val="28"/>
          <w:szCs w:val="28"/>
        </w:rPr>
        <w:t>.</w:t>
      </w:r>
    </w:p>
    <w:p w:rsidR="0042390C" w:rsidRPr="0042390C" w:rsidRDefault="0042390C" w:rsidP="0042390C">
      <w:pPr>
        <w:tabs>
          <w:tab w:val="left" w:pos="851"/>
        </w:tabs>
        <w:autoSpaceDE w:val="0"/>
        <w:autoSpaceDN w:val="0"/>
        <w:adjustRightInd w:val="0"/>
        <w:ind w:firstLine="567"/>
        <w:jc w:val="both"/>
        <w:rPr>
          <w:rFonts w:eastAsia="Calibri"/>
          <w:sz w:val="28"/>
          <w:szCs w:val="28"/>
        </w:rPr>
      </w:pPr>
      <w:r w:rsidRPr="0042390C">
        <w:rPr>
          <w:rFonts w:eastAsia="Calibri"/>
          <w:sz w:val="28"/>
          <w:szCs w:val="28"/>
        </w:rPr>
        <w:t xml:space="preserve">Кроме того, согласно Порядку отлова, содержания и регулирования </w:t>
      </w:r>
      <w:proofErr w:type="gramStart"/>
      <w:r w:rsidRPr="0042390C">
        <w:rPr>
          <w:rFonts w:eastAsia="Calibri"/>
          <w:sz w:val="28"/>
          <w:szCs w:val="28"/>
        </w:rPr>
        <w:t>численности</w:t>
      </w:r>
      <w:proofErr w:type="gramEnd"/>
      <w:r w:rsidRPr="0042390C">
        <w:rPr>
          <w:rFonts w:eastAsia="Calibri"/>
          <w:sz w:val="28"/>
          <w:szCs w:val="28"/>
        </w:rPr>
        <w:t xml:space="preserve"> безнадзорных и бродячих домашних животных на территории ХМАО – </w:t>
      </w:r>
      <w:proofErr w:type="spellStart"/>
      <w:r w:rsidRPr="0042390C">
        <w:rPr>
          <w:rFonts w:eastAsia="Calibri"/>
          <w:sz w:val="28"/>
          <w:szCs w:val="28"/>
        </w:rPr>
        <w:t>Югры</w:t>
      </w:r>
      <w:proofErr w:type="spellEnd"/>
      <w:r w:rsidRPr="0042390C">
        <w:rPr>
          <w:rFonts w:eastAsia="Calibri"/>
          <w:sz w:val="28"/>
          <w:szCs w:val="28"/>
        </w:rPr>
        <w:t xml:space="preserve">, утвержденного постановлением правительства ХМАО – </w:t>
      </w:r>
      <w:proofErr w:type="spellStart"/>
      <w:r w:rsidRPr="0042390C">
        <w:rPr>
          <w:rFonts w:eastAsia="Calibri"/>
          <w:sz w:val="28"/>
          <w:szCs w:val="28"/>
        </w:rPr>
        <w:t>Югры</w:t>
      </w:r>
      <w:proofErr w:type="spellEnd"/>
      <w:r w:rsidRPr="0042390C">
        <w:rPr>
          <w:rFonts w:eastAsia="Calibri"/>
          <w:sz w:val="28"/>
          <w:szCs w:val="28"/>
        </w:rPr>
        <w:t xml:space="preserve"> от 23.07.2001 №366-п, указанные животные также могут содержаться за счет добровольных взносов граждан и юридических лиц, иных не запрещенных законодательством РФ источников.</w:t>
      </w:r>
    </w:p>
    <w:p w:rsidR="0042390C" w:rsidRPr="0042390C" w:rsidRDefault="0042390C" w:rsidP="0042390C">
      <w:pPr>
        <w:tabs>
          <w:tab w:val="left" w:pos="851"/>
        </w:tabs>
        <w:autoSpaceDE w:val="0"/>
        <w:autoSpaceDN w:val="0"/>
        <w:adjustRightInd w:val="0"/>
        <w:ind w:firstLine="567"/>
        <w:jc w:val="both"/>
        <w:rPr>
          <w:rFonts w:eastAsia="Calibri"/>
          <w:sz w:val="28"/>
          <w:szCs w:val="28"/>
        </w:rPr>
      </w:pPr>
      <w:r w:rsidRPr="0042390C">
        <w:rPr>
          <w:rFonts w:eastAsia="Calibri"/>
          <w:sz w:val="28"/>
          <w:szCs w:val="28"/>
        </w:rPr>
        <w:t>Для осуществления переданного органам местного самоуправления отдельного государственного полномочия бюджетам соответствующих муниципальных образований из бюджета автономного округа предоставляются субвенции в объеме, установленном законом автономного округа о бюджете автономного округа на очередной финансовый год и на плановый период (ст. 3</w:t>
      </w:r>
      <w:r w:rsidRPr="0042390C">
        <w:rPr>
          <w:sz w:val="28"/>
          <w:szCs w:val="28"/>
        </w:rPr>
        <w:t xml:space="preserve"> закона ХМАО – </w:t>
      </w:r>
      <w:proofErr w:type="spellStart"/>
      <w:r w:rsidRPr="0042390C">
        <w:rPr>
          <w:sz w:val="28"/>
          <w:szCs w:val="28"/>
        </w:rPr>
        <w:t>Югры</w:t>
      </w:r>
      <w:proofErr w:type="spellEnd"/>
      <w:r w:rsidRPr="0042390C">
        <w:rPr>
          <w:sz w:val="28"/>
          <w:szCs w:val="28"/>
        </w:rPr>
        <w:t xml:space="preserve"> от 05.04.2013 №29-оз)</w:t>
      </w:r>
      <w:r w:rsidRPr="0042390C">
        <w:rPr>
          <w:rFonts w:eastAsia="Calibri"/>
          <w:sz w:val="28"/>
          <w:szCs w:val="28"/>
        </w:rPr>
        <w:t>.</w:t>
      </w:r>
    </w:p>
    <w:p w:rsidR="0042390C" w:rsidRPr="0042390C" w:rsidRDefault="0042390C" w:rsidP="0042390C">
      <w:pPr>
        <w:numPr>
          <w:ilvl w:val="0"/>
          <w:numId w:val="43"/>
        </w:numPr>
        <w:tabs>
          <w:tab w:val="left" w:pos="851"/>
        </w:tabs>
        <w:autoSpaceDE w:val="0"/>
        <w:autoSpaceDN w:val="0"/>
        <w:adjustRightInd w:val="0"/>
        <w:ind w:left="0" w:firstLine="567"/>
        <w:jc w:val="both"/>
        <w:rPr>
          <w:rFonts w:eastAsia="Calibri"/>
          <w:sz w:val="28"/>
          <w:szCs w:val="28"/>
        </w:rPr>
      </w:pPr>
      <w:r w:rsidRPr="0042390C">
        <w:rPr>
          <w:rFonts w:eastAsia="Calibri"/>
          <w:sz w:val="28"/>
          <w:szCs w:val="28"/>
        </w:rPr>
        <w:t>В случае</w:t>
      </w:r>
      <w:proofErr w:type="gramStart"/>
      <w:r w:rsidRPr="0042390C">
        <w:rPr>
          <w:rFonts w:eastAsia="Calibri"/>
          <w:sz w:val="28"/>
          <w:szCs w:val="28"/>
        </w:rPr>
        <w:t>,</w:t>
      </w:r>
      <w:proofErr w:type="gramEnd"/>
      <w:r w:rsidRPr="0042390C">
        <w:rPr>
          <w:rFonts w:eastAsia="Calibri"/>
          <w:sz w:val="28"/>
          <w:szCs w:val="28"/>
        </w:rPr>
        <w:t xml:space="preserve"> если в муниципальном образовании превышены нормативы, используемые в методиках расчета соответствующих субвенций, финансовое </w:t>
      </w:r>
      <w:r w:rsidRPr="0042390C">
        <w:rPr>
          <w:rFonts w:eastAsia="Calibri"/>
          <w:sz w:val="28"/>
          <w:szCs w:val="28"/>
        </w:rPr>
        <w:lastRenderedPageBreak/>
        <w:t>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42390C" w:rsidRPr="0042390C" w:rsidRDefault="0042390C" w:rsidP="0042390C">
      <w:pPr>
        <w:numPr>
          <w:ilvl w:val="0"/>
          <w:numId w:val="43"/>
        </w:numPr>
        <w:tabs>
          <w:tab w:val="left" w:pos="851"/>
        </w:tabs>
        <w:autoSpaceDE w:val="0"/>
        <w:autoSpaceDN w:val="0"/>
        <w:adjustRightInd w:val="0"/>
        <w:ind w:left="0" w:firstLine="567"/>
        <w:jc w:val="both"/>
        <w:rPr>
          <w:rFonts w:eastAsia="Calibri"/>
          <w:sz w:val="28"/>
          <w:szCs w:val="28"/>
        </w:rPr>
      </w:pPr>
      <w:proofErr w:type="gramStart"/>
      <w:r w:rsidRPr="0042390C">
        <w:rPr>
          <w:rFonts w:eastAsia="Calibri"/>
          <w:sz w:val="28"/>
          <w:szCs w:val="28"/>
        </w:rPr>
        <w:t>Частью 3 статьи 136 БК РФ установлено, что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w:t>
      </w:r>
      <w:proofErr w:type="gramEnd"/>
      <w:r w:rsidRPr="0042390C">
        <w:rPr>
          <w:rFonts w:eastAsia="Calibri"/>
          <w:sz w:val="28"/>
          <w:szCs w:val="28"/>
        </w:rPr>
        <w:t xml:space="preserve"> процентов собственных доходов местного бюджета,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r:id="rId29" w:history="1">
        <w:r w:rsidRPr="0042390C">
          <w:rPr>
            <w:rFonts w:eastAsia="Calibri"/>
            <w:sz w:val="28"/>
            <w:szCs w:val="28"/>
          </w:rPr>
          <w:t>Конституцией</w:t>
        </w:r>
      </w:hyperlink>
      <w:r w:rsidRPr="0042390C">
        <w:rPr>
          <w:rFonts w:eastAsia="Calibri"/>
          <w:sz w:val="28"/>
          <w:szCs w:val="28"/>
        </w:rP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42390C" w:rsidRPr="0042390C" w:rsidRDefault="0042390C" w:rsidP="0042390C">
      <w:pPr>
        <w:tabs>
          <w:tab w:val="left" w:pos="851"/>
        </w:tabs>
        <w:autoSpaceDE w:val="0"/>
        <w:autoSpaceDN w:val="0"/>
        <w:adjustRightInd w:val="0"/>
        <w:ind w:firstLine="567"/>
        <w:jc w:val="both"/>
        <w:rPr>
          <w:rFonts w:eastAsia="Calibri"/>
          <w:sz w:val="28"/>
          <w:szCs w:val="28"/>
        </w:rPr>
      </w:pPr>
      <w:r w:rsidRPr="0042390C">
        <w:rPr>
          <w:rFonts w:eastAsia="Calibri"/>
          <w:sz w:val="28"/>
          <w:szCs w:val="28"/>
        </w:rPr>
        <w:t>На протяжении 2018 года город Урай являлся территорией, где расчетный объем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 20 процентов собственных доходов.</w:t>
      </w:r>
    </w:p>
    <w:p w:rsidR="0042390C" w:rsidRPr="0042390C" w:rsidRDefault="0042390C" w:rsidP="0042390C">
      <w:pPr>
        <w:tabs>
          <w:tab w:val="left" w:pos="851"/>
        </w:tabs>
        <w:autoSpaceDE w:val="0"/>
        <w:autoSpaceDN w:val="0"/>
        <w:adjustRightInd w:val="0"/>
        <w:ind w:firstLine="567"/>
        <w:jc w:val="both"/>
        <w:rPr>
          <w:rFonts w:eastAsia="Calibri"/>
          <w:sz w:val="28"/>
          <w:szCs w:val="28"/>
        </w:rPr>
      </w:pPr>
    </w:p>
    <w:p w:rsidR="0042390C" w:rsidRPr="0042390C" w:rsidRDefault="0042390C" w:rsidP="0042390C">
      <w:pPr>
        <w:autoSpaceDE w:val="0"/>
        <w:autoSpaceDN w:val="0"/>
        <w:adjustRightInd w:val="0"/>
        <w:ind w:firstLine="540"/>
        <w:jc w:val="both"/>
        <w:rPr>
          <w:sz w:val="28"/>
          <w:szCs w:val="28"/>
        </w:rPr>
      </w:pPr>
      <w:r w:rsidRPr="0042390C">
        <w:rPr>
          <w:sz w:val="28"/>
          <w:szCs w:val="28"/>
        </w:rPr>
        <w:t>В рамках Проекта бюджета на 2019 год запланированы расходы на организацию отлова, транспортировку, учет, содержание, умерщвление безнадзорных и бродячих животных в размере 1 706,8 тыс. рублей, из них окружная субвенция местным бюджетам на выполнение передаваемых полномочий субъектов Российской Федерации 319,1 тыс. рублей и средства местного бюджета 1 387,7 тыс. рублей.</w:t>
      </w:r>
    </w:p>
    <w:p w:rsidR="008A31E4" w:rsidRDefault="0042390C" w:rsidP="002F2F91">
      <w:pPr>
        <w:autoSpaceDE w:val="0"/>
        <w:autoSpaceDN w:val="0"/>
        <w:adjustRightInd w:val="0"/>
        <w:ind w:firstLine="540"/>
        <w:jc w:val="both"/>
        <w:rPr>
          <w:sz w:val="28"/>
          <w:szCs w:val="28"/>
        </w:rPr>
      </w:pPr>
      <w:r w:rsidRPr="0042390C">
        <w:rPr>
          <w:sz w:val="28"/>
          <w:szCs w:val="28"/>
        </w:rPr>
        <w:t xml:space="preserve">Финансовое обеспечение в размере 1 387,7 тыс. рублей запланировано в рамках мероприятия 1.1.1.5. «Организация содержания объектов благоустройства» муниципальной программы </w:t>
      </w:r>
      <w:r w:rsidRPr="0042390C">
        <w:rPr>
          <w:rFonts w:eastAsia="Calibri"/>
          <w:sz w:val="28"/>
          <w:szCs w:val="28"/>
        </w:rPr>
        <w:t xml:space="preserve">«Развитие жилищно-коммунального комплекса и повышение энергетической эффективности в городе Урай на 2019 - 2030 годы» </w:t>
      </w:r>
      <w:r w:rsidRPr="008A31E4">
        <w:rPr>
          <w:rFonts w:eastAsia="Calibri"/>
          <w:sz w:val="28"/>
          <w:szCs w:val="28"/>
        </w:rPr>
        <w:t>(Таблица 19)</w:t>
      </w:r>
      <w:r w:rsidRPr="008A31E4">
        <w:rPr>
          <w:sz w:val="28"/>
          <w:szCs w:val="28"/>
        </w:rPr>
        <w:t>.</w:t>
      </w:r>
    </w:p>
    <w:p w:rsidR="0042390C" w:rsidRPr="008A31E4" w:rsidRDefault="0042390C" w:rsidP="0042390C">
      <w:pPr>
        <w:ind w:firstLine="567"/>
        <w:jc w:val="right"/>
        <w:rPr>
          <w:sz w:val="28"/>
          <w:szCs w:val="28"/>
        </w:rPr>
      </w:pPr>
      <w:r w:rsidRPr="008A31E4">
        <w:rPr>
          <w:sz w:val="28"/>
          <w:szCs w:val="28"/>
        </w:rPr>
        <w:t>Таблица 19 (тыс. рублей)</w:t>
      </w:r>
    </w:p>
    <w:tbl>
      <w:tblPr>
        <w:tblW w:w="1021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5"/>
        <w:gridCol w:w="3685"/>
        <w:gridCol w:w="2268"/>
      </w:tblGrid>
      <w:tr w:rsidR="0042390C" w:rsidRPr="0042390C" w:rsidTr="00CA3D17">
        <w:trPr>
          <w:trHeight w:val="900"/>
        </w:trPr>
        <w:tc>
          <w:tcPr>
            <w:tcW w:w="4265" w:type="dxa"/>
            <w:shd w:val="clear" w:color="auto" w:fill="auto"/>
            <w:vAlign w:val="center"/>
            <w:hideMark/>
          </w:tcPr>
          <w:p w:rsidR="0042390C" w:rsidRPr="0042390C" w:rsidRDefault="0042390C" w:rsidP="00CA3D17">
            <w:pPr>
              <w:jc w:val="center"/>
              <w:rPr>
                <w:b/>
                <w:bCs/>
                <w:sz w:val="20"/>
                <w:szCs w:val="20"/>
              </w:rPr>
            </w:pPr>
            <w:r w:rsidRPr="0042390C">
              <w:rPr>
                <w:b/>
                <w:bCs/>
                <w:sz w:val="20"/>
                <w:szCs w:val="20"/>
              </w:rPr>
              <w:t>Наименование мероприятия Программы</w:t>
            </w:r>
          </w:p>
        </w:tc>
        <w:tc>
          <w:tcPr>
            <w:tcW w:w="3685" w:type="dxa"/>
            <w:shd w:val="clear" w:color="auto" w:fill="auto"/>
            <w:vAlign w:val="center"/>
            <w:hideMark/>
          </w:tcPr>
          <w:p w:rsidR="0042390C" w:rsidRPr="0042390C" w:rsidRDefault="0042390C" w:rsidP="00CA3D17">
            <w:pPr>
              <w:jc w:val="center"/>
              <w:rPr>
                <w:b/>
                <w:bCs/>
                <w:sz w:val="20"/>
                <w:szCs w:val="20"/>
              </w:rPr>
            </w:pPr>
            <w:r w:rsidRPr="0042390C">
              <w:rPr>
                <w:b/>
                <w:bCs/>
                <w:sz w:val="20"/>
                <w:szCs w:val="20"/>
              </w:rPr>
              <w:t>Источник финансирования</w:t>
            </w:r>
          </w:p>
        </w:tc>
        <w:tc>
          <w:tcPr>
            <w:tcW w:w="2268" w:type="dxa"/>
            <w:shd w:val="clear" w:color="auto" w:fill="auto"/>
            <w:vAlign w:val="center"/>
            <w:hideMark/>
          </w:tcPr>
          <w:p w:rsidR="0042390C" w:rsidRPr="0042390C" w:rsidRDefault="0042390C" w:rsidP="00CA3D17">
            <w:pPr>
              <w:jc w:val="center"/>
              <w:rPr>
                <w:b/>
                <w:bCs/>
                <w:sz w:val="20"/>
                <w:szCs w:val="20"/>
              </w:rPr>
            </w:pPr>
            <w:r w:rsidRPr="0042390C">
              <w:rPr>
                <w:b/>
                <w:bCs/>
                <w:sz w:val="20"/>
                <w:szCs w:val="20"/>
              </w:rPr>
              <w:t>Плановые расходы на 2019 год</w:t>
            </w:r>
          </w:p>
        </w:tc>
      </w:tr>
      <w:tr w:rsidR="0042390C" w:rsidRPr="0042390C" w:rsidTr="00CA3D17">
        <w:trPr>
          <w:trHeight w:val="215"/>
        </w:trPr>
        <w:tc>
          <w:tcPr>
            <w:tcW w:w="4265" w:type="dxa"/>
            <w:vMerge w:val="restart"/>
            <w:shd w:val="clear" w:color="auto" w:fill="auto"/>
            <w:vAlign w:val="center"/>
            <w:hideMark/>
          </w:tcPr>
          <w:p w:rsidR="0042390C" w:rsidRPr="0042390C" w:rsidRDefault="0042390C" w:rsidP="00CA3D17">
            <w:pPr>
              <w:rPr>
                <w:sz w:val="20"/>
                <w:szCs w:val="20"/>
              </w:rPr>
            </w:pPr>
            <w:r w:rsidRPr="0042390C">
              <w:rPr>
                <w:sz w:val="20"/>
                <w:szCs w:val="20"/>
              </w:rPr>
              <w:t xml:space="preserve">п.1.1.1.7. </w:t>
            </w:r>
            <w:r w:rsidRPr="0042390C">
              <w:rPr>
                <w:bCs/>
                <w:sz w:val="20"/>
                <w:szCs w:val="20"/>
              </w:rPr>
              <w:t>«Организация отлова, транспортировки, учета, содержания, умерщвления, утилизации безнадзорных и бродячих животных</w:t>
            </w:r>
            <w:r w:rsidRPr="0042390C">
              <w:rPr>
                <w:sz w:val="20"/>
                <w:szCs w:val="20"/>
              </w:rPr>
              <w:t>»</w:t>
            </w:r>
          </w:p>
        </w:tc>
        <w:tc>
          <w:tcPr>
            <w:tcW w:w="3685" w:type="dxa"/>
            <w:shd w:val="clear" w:color="auto" w:fill="auto"/>
            <w:vAlign w:val="center"/>
            <w:hideMark/>
          </w:tcPr>
          <w:p w:rsidR="0042390C" w:rsidRPr="0042390C" w:rsidRDefault="0042390C" w:rsidP="00CA3D17">
            <w:pPr>
              <w:rPr>
                <w:b/>
                <w:bCs/>
                <w:sz w:val="20"/>
                <w:szCs w:val="20"/>
              </w:rPr>
            </w:pPr>
            <w:r w:rsidRPr="0042390C">
              <w:rPr>
                <w:b/>
                <w:bCs/>
                <w:sz w:val="20"/>
                <w:szCs w:val="20"/>
              </w:rPr>
              <w:t>Всего</w:t>
            </w:r>
          </w:p>
        </w:tc>
        <w:tc>
          <w:tcPr>
            <w:tcW w:w="2268" w:type="dxa"/>
            <w:shd w:val="clear" w:color="auto" w:fill="auto"/>
            <w:vAlign w:val="center"/>
            <w:hideMark/>
          </w:tcPr>
          <w:p w:rsidR="0042390C" w:rsidRPr="0042390C" w:rsidRDefault="0042390C" w:rsidP="00CA3D17">
            <w:pPr>
              <w:jc w:val="center"/>
              <w:rPr>
                <w:b/>
                <w:bCs/>
                <w:sz w:val="20"/>
                <w:szCs w:val="20"/>
              </w:rPr>
            </w:pPr>
            <w:r w:rsidRPr="0042390C">
              <w:rPr>
                <w:b/>
                <w:bCs/>
                <w:sz w:val="20"/>
                <w:szCs w:val="20"/>
              </w:rPr>
              <w:t>319,1</w:t>
            </w:r>
          </w:p>
        </w:tc>
      </w:tr>
      <w:tr w:rsidR="0042390C" w:rsidRPr="0042390C" w:rsidTr="00CA3D17">
        <w:trPr>
          <w:trHeight w:val="315"/>
        </w:trPr>
        <w:tc>
          <w:tcPr>
            <w:tcW w:w="4265" w:type="dxa"/>
            <w:vMerge/>
            <w:vAlign w:val="center"/>
            <w:hideMark/>
          </w:tcPr>
          <w:p w:rsidR="0042390C" w:rsidRPr="0042390C" w:rsidRDefault="0042390C" w:rsidP="00CA3D17">
            <w:pPr>
              <w:rPr>
                <w:sz w:val="20"/>
                <w:szCs w:val="20"/>
              </w:rPr>
            </w:pPr>
          </w:p>
        </w:tc>
        <w:tc>
          <w:tcPr>
            <w:tcW w:w="3685" w:type="dxa"/>
            <w:shd w:val="clear" w:color="auto" w:fill="auto"/>
            <w:vAlign w:val="center"/>
            <w:hideMark/>
          </w:tcPr>
          <w:p w:rsidR="0042390C" w:rsidRPr="0042390C" w:rsidRDefault="0042390C" w:rsidP="00CA3D17">
            <w:pPr>
              <w:rPr>
                <w:sz w:val="20"/>
                <w:szCs w:val="20"/>
              </w:rPr>
            </w:pPr>
            <w:r w:rsidRPr="0042390C">
              <w:rPr>
                <w:sz w:val="20"/>
                <w:szCs w:val="20"/>
              </w:rPr>
              <w:t xml:space="preserve">средства ХМАО – </w:t>
            </w:r>
            <w:proofErr w:type="spellStart"/>
            <w:r w:rsidRPr="0042390C">
              <w:rPr>
                <w:sz w:val="20"/>
                <w:szCs w:val="20"/>
              </w:rPr>
              <w:t>Югры</w:t>
            </w:r>
            <w:proofErr w:type="spellEnd"/>
            <w:r w:rsidRPr="0042390C">
              <w:rPr>
                <w:sz w:val="20"/>
                <w:szCs w:val="20"/>
              </w:rPr>
              <w:t xml:space="preserve"> </w:t>
            </w:r>
          </w:p>
        </w:tc>
        <w:tc>
          <w:tcPr>
            <w:tcW w:w="2268" w:type="dxa"/>
            <w:shd w:val="clear" w:color="auto" w:fill="auto"/>
            <w:vAlign w:val="center"/>
            <w:hideMark/>
          </w:tcPr>
          <w:p w:rsidR="0042390C" w:rsidRPr="0042390C" w:rsidRDefault="0042390C" w:rsidP="00CA3D17">
            <w:pPr>
              <w:jc w:val="center"/>
              <w:rPr>
                <w:sz w:val="20"/>
                <w:szCs w:val="20"/>
              </w:rPr>
            </w:pPr>
            <w:r w:rsidRPr="0042390C">
              <w:rPr>
                <w:sz w:val="20"/>
                <w:szCs w:val="20"/>
              </w:rPr>
              <w:t>319,1</w:t>
            </w:r>
          </w:p>
        </w:tc>
      </w:tr>
      <w:tr w:rsidR="0042390C" w:rsidRPr="0042390C" w:rsidTr="00CA3D17">
        <w:trPr>
          <w:trHeight w:val="347"/>
        </w:trPr>
        <w:tc>
          <w:tcPr>
            <w:tcW w:w="4265" w:type="dxa"/>
            <w:vMerge/>
            <w:vAlign w:val="center"/>
            <w:hideMark/>
          </w:tcPr>
          <w:p w:rsidR="0042390C" w:rsidRPr="0042390C" w:rsidRDefault="0042390C" w:rsidP="00CA3D17">
            <w:pPr>
              <w:rPr>
                <w:sz w:val="20"/>
                <w:szCs w:val="20"/>
              </w:rPr>
            </w:pPr>
          </w:p>
        </w:tc>
        <w:tc>
          <w:tcPr>
            <w:tcW w:w="3685" w:type="dxa"/>
            <w:shd w:val="clear" w:color="auto" w:fill="auto"/>
            <w:vAlign w:val="center"/>
            <w:hideMark/>
          </w:tcPr>
          <w:p w:rsidR="0042390C" w:rsidRPr="0042390C" w:rsidRDefault="0042390C" w:rsidP="00CA3D17">
            <w:pPr>
              <w:rPr>
                <w:sz w:val="20"/>
                <w:szCs w:val="20"/>
              </w:rPr>
            </w:pPr>
            <w:r w:rsidRPr="0042390C">
              <w:rPr>
                <w:sz w:val="20"/>
                <w:szCs w:val="20"/>
              </w:rPr>
              <w:t>средства городского округа город Урай</w:t>
            </w:r>
          </w:p>
        </w:tc>
        <w:tc>
          <w:tcPr>
            <w:tcW w:w="2268" w:type="dxa"/>
            <w:shd w:val="clear" w:color="auto" w:fill="auto"/>
            <w:vAlign w:val="center"/>
            <w:hideMark/>
          </w:tcPr>
          <w:p w:rsidR="0042390C" w:rsidRPr="0042390C" w:rsidRDefault="0042390C" w:rsidP="00CA3D17">
            <w:pPr>
              <w:jc w:val="center"/>
              <w:rPr>
                <w:sz w:val="20"/>
                <w:szCs w:val="20"/>
              </w:rPr>
            </w:pPr>
            <w:r w:rsidRPr="0042390C">
              <w:rPr>
                <w:sz w:val="20"/>
                <w:szCs w:val="20"/>
              </w:rPr>
              <w:t>0,0</w:t>
            </w:r>
          </w:p>
        </w:tc>
      </w:tr>
      <w:tr w:rsidR="0042390C" w:rsidRPr="0042390C" w:rsidTr="00CA3D17">
        <w:trPr>
          <w:trHeight w:val="206"/>
        </w:trPr>
        <w:tc>
          <w:tcPr>
            <w:tcW w:w="4265" w:type="dxa"/>
            <w:vMerge w:val="restart"/>
            <w:shd w:val="clear" w:color="auto" w:fill="auto"/>
            <w:vAlign w:val="center"/>
            <w:hideMark/>
          </w:tcPr>
          <w:p w:rsidR="0042390C" w:rsidRPr="0042390C" w:rsidRDefault="0042390C" w:rsidP="00CA3D17">
            <w:pPr>
              <w:rPr>
                <w:sz w:val="20"/>
                <w:szCs w:val="20"/>
              </w:rPr>
            </w:pPr>
            <w:r w:rsidRPr="0042390C">
              <w:rPr>
                <w:sz w:val="20"/>
                <w:szCs w:val="20"/>
              </w:rPr>
              <w:t>п. 1.1.1.5. «Организация содержания объектов благоустройства»</w:t>
            </w:r>
          </w:p>
        </w:tc>
        <w:tc>
          <w:tcPr>
            <w:tcW w:w="3685" w:type="dxa"/>
            <w:shd w:val="clear" w:color="auto" w:fill="auto"/>
            <w:vAlign w:val="center"/>
            <w:hideMark/>
          </w:tcPr>
          <w:p w:rsidR="0042390C" w:rsidRPr="0042390C" w:rsidRDefault="0042390C" w:rsidP="00CA3D17">
            <w:pPr>
              <w:rPr>
                <w:b/>
                <w:bCs/>
                <w:sz w:val="20"/>
                <w:szCs w:val="20"/>
              </w:rPr>
            </w:pPr>
            <w:r w:rsidRPr="0042390C">
              <w:rPr>
                <w:b/>
                <w:bCs/>
                <w:sz w:val="20"/>
                <w:szCs w:val="20"/>
              </w:rPr>
              <w:t>Всего</w:t>
            </w:r>
          </w:p>
        </w:tc>
        <w:tc>
          <w:tcPr>
            <w:tcW w:w="2268" w:type="dxa"/>
            <w:shd w:val="clear" w:color="auto" w:fill="auto"/>
            <w:vAlign w:val="center"/>
            <w:hideMark/>
          </w:tcPr>
          <w:p w:rsidR="0042390C" w:rsidRPr="0042390C" w:rsidRDefault="0042390C" w:rsidP="00CA3D17">
            <w:pPr>
              <w:jc w:val="center"/>
              <w:rPr>
                <w:b/>
                <w:bCs/>
                <w:sz w:val="20"/>
                <w:szCs w:val="20"/>
              </w:rPr>
            </w:pPr>
            <w:r w:rsidRPr="0042390C">
              <w:rPr>
                <w:b/>
                <w:bCs/>
                <w:sz w:val="20"/>
                <w:szCs w:val="20"/>
              </w:rPr>
              <w:t>45 113,1</w:t>
            </w:r>
          </w:p>
        </w:tc>
      </w:tr>
      <w:tr w:rsidR="0042390C" w:rsidRPr="0042390C" w:rsidTr="00CA3D17">
        <w:trPr>
          <w:trHeight w:val="246"/>
        </w:trPr>
        <w:tc>
          <w:tcPr>
            <w:tcW w:w="4265" w:type="dxa"/>
            <w:vMerge/>
            <w:vAlign w:val="center"/>
            <w:hideMark/>
          </w:tcPr>
          <w:p w:rsidR="0042390C" w:rsidRPr="0042390C" w:rsidRDefault="0042390C" w:rsidP="00CA3D17">
            <w:pPr>
              <w:rPr>
                <w:sz w:val="20"/>
                <w:szCs w:val="20"/>
              </w:rPr>
            </w:pPr>
          </w:p>
        </w:tc>
        <w:tc>
          <w:tcPr>
            <w:tcW w:w="3685" w:type="dxa"/>
            <w:shd w:val="clear" w:color="auto" w:fill="auto"/>
            <w:vAlign w:val="center"/>
            <w:hideMark/>
          </w:tcPr>
          <w:p w:rsidR="0042390C" w:rsidRPr="0042390C" w:rsidRDefault="0042390C" w:rsidP="00CA3D17">
            <w:pPr>
              <w:rPr>
                <w:sz w:val="20"/>
                <w:szCs w:val="20"/>
              </w:rPr>
            </w:pPr>
            <w:r w:rsidRPr="0042390C">
              <w:rPr>
                <w:sz w:val="20"/>
                <w:szCs w:val="20"/>
              </w:rPr>
              <w:t xml:space="preserve">средства бюджета ХМАО – </w:t>
            </w:r>
            <w:proofErr w:type="spellStart"/>
            <w:r w:rsidRPr="0042390C">
              <w:rPr>
                <w:sz w:val="20"/>
                <w:szCs w:val="20"/>
              </w:rPr>
              <w:t>Югры</w:t>
            </w:r>
            <w:proofErr w:type="spellEnd"/>
            <w:r w:rsidRPr="0042390C">
              <w:rPr>
                <w:sz w:val="20"/>
                <w:szCs w:val="20"/>
              </w:rPr>
              <w:t xml:space="preserve"> </w:t>
            </w:r>
          </w:p>
        </w:tc>
        <w:tc>
          <w:tcPr>
            <w:tcW w:w="2268" w:type="dxa"/>
            <w:shd w:val="clear" w:color="auto" w:fill="auto"/>
            <w:vAlign w:val="center"/>
            <w:hideMark/>
          </w:tcPr>
          <w:p w:rsidR="0042390C" w:rsidRPr="0042390C" w:rsidRDefault="0042390C" w:rsidP="00CA3D17">
            <w:pPr>
              <w:jc w:val="center"/>
              <w:rPr>
                <w:sz w:val="20"/>
                <w:szCs w:val="20"/>
              </w:rPr>
            </w:pPr>
            <w:r w:rsidRPr="0042390C">
              <w:rPr>
                <w:sz w:val="20"/>
                <w:szCs w:val="20"/>
              </w:rPr>
              <w:t>0,0</w:t>
            </w:r>
          </w:p>
        </w:tc>
      </w:tr>
      <w:tr w:rsidR="0042390C" w:rsidRPr="0042390C" w:rsidTr="00CA3D17">
        <w:trPr>
          <w:trHeight w:val="277"/>
        </w:trPr>
        <w:tc>
          <w:tcPr>
            <w:tcW w:w="4265" w:type="dxa"/>
            <w:vMerge/>
            <w:vAlign w:val="center"/>
            <w:hideMark/>
          </w:tcPr>
          <w:p w:rsidR="0042390C" w:rsidRPr="0042390C" w:rsidRDefault="0042390C" w:rsidP="00CA3D17">
            <w:pPr>
              <w:rPr>
                <w:sz w:val="20"/>
                <w:szCs w:val="20"/>
              </w:rPr>
            </w:pPr>
          </w:p>
        </w:tc>
        <w:tc>
          <w:tcPr>
            <w:tcW w:w="3685" w:type="dxa"/>
            <w:shd w:val="clear" w:color="auto" w:fill="auto"/>
            <w:vAlign w:val="center"/>
            <w:hideMark/>
          </w:tcPr>
          <w:p w:rsidR="0042390C" w:rsidRPr="0042390C" w:rsidRDefault="0042390C" w:rsidP="00CA3D17">
            <w:pPr>
              <w:rPr>
                <w:sz w:val="20"/>
                <w:szCs w:val="20"/>
              </w:rPr>
            </w:pPr>
            <w:r w:rsidRPr="0042390C">
              <w:rPr>
                <w:sz w:val="20"/>
                <w:szCs w:val="20"/>
              </w:rPr>
              <w:t>средства городского округа город Урай</w:t>
            </w:r>
          </w:p>
        </w:tc>
        <w:tc>
          <w:tcPr>
            <w:tcW w:w="2268" w:type="dxa"/>
            <w:shd w:val="clear" w:color="auto" w:fill="auto"/>
            <w:vAlign w:val="center"/>
            <w:hideMark/>
          </w:tcPr>
          <w:p w:rsidR="0042390C" w:rsidRPr="0042390C" w:rsidRDefault="0042390C" w:rsidP="00CA3D17">
            <w:pPr>
              <w:jc w:val="center"/>
              <w:rPr>
                <w:sz w:val="20"/>
                <w:szCs w:val="20"/>
              </w:rPr>
            </w:pPr>
            <w:r w:rsidRPr="0042390C">
              <w:rPr>
                <w:sz w:val="20"/>
                <w:szCs w:val="20"/>
              </w:rPr>
              <w:t>45 113,1</w:t>
            </w:r>
          </w:p>
        </w:tc>
      </w:tr>
      <w:tr w:rsidR="0042390C" w:rsidRPr="0042390C" w:rsidTr="00CA3D17">
        <w:trPr>
          <w:trHeight w:val="277"/>
        </w:trPr>
        <w:tc>
          <w:tcPr>
            <w:tcW w:w="4265" w:type="dxa"/>
            <w:vMerge/>
            <w:vAlign w:val="center"/>
            <w:hideMark/>
          </w:tcPr>
          <w:p w:rsidR="0042390C" w:rsidRPr="0042390C" w:rsidRDefault="0042390C" w:rsidP="00CA3D17">
            <w:pPr>
              <w:rPr>
                <w:sz w:val="20"/>
                <w:szCs w:val="20"/>
              </w:rPr>
            </w:pPr>
          </w:p>
        </w:tc>
        <w:tc>
          <w:tcPr>
            <w:tcW w:w="3685" w:type="dxa"/>
            <w:shd w:val="clear" w:color="auto" w:fill="auto"/>
            <w:vAlign w:val="center"/>
            <w:hideMark/>
          </w:tcPr>
          <w:p w:rsidR="0042390C" w:rsidRPr="0042390C" w:rsidRDefault="0042390C" w:rsidP="00CA3D17">
            <w:pPr>
              <w:rPr>
                <w:sz w:val="20"/>
                <w:szCs w:val="20"/>
              </w:rPr>
            </w:pPr>
            <w:r w:rsidRPr="0042390C">
              <w:rPr>
                <w:sz w:val="20"/>
                <w:szCs w:val="20"/>
              </w:rPr>
              <w:t>из них за счет средств городского бюджета на безнадзорных животных</w:t>
            </w:r>
          </w:p>
        </w:tc>
        <w:tc>
          <w:tcPr>
            <w:tcW w:w="2268" w:type="dxa"/>
            <w:shd w:val="clear" w:color="auto" w:fill="auto"/>
            <w:vAlign w:val="center"/>
            <w:hideMark/>
          </w:tcPr>
          <w:p w:rsidR="0042390C" w:rsidRPr="0042390C" w:rsidRDefault="0042390C" w:rsidP="00CA3D17">
            <w:pPr>
              <w:jc w:val="center"/>
              <w:rPr>
                <w:sz w:val="20"/>
                <w:szCs w:val="20"/>
              </w:rPr>
            </w:pPr>
            <w:r w:rsidRPr="0042390C">
              <w:rPr>
                <w:sz w:val="20"/>
                <w:szCs w:val="20"/>
              </w:rPr>
              <w:t>1 387,7</w:t>
            </w:r>
          </w:p>
        </w:tc>
      </w:tr>
      <w:tr w:rsidR="0042390C" w:rsidRPr="0042390C" w:rsidTr="00CA3D17">
        <w:trPr>
          <w:trHeight w:val="300"/>
        </w:trPr>
        <w:tc>
          <w:tcPr>
            <w:tcW w:w="7950" w:type="dxa"/>
            <w:gridSpan w:val="2"/>
            <w:shd w:val="clear" w:color="auto" w:fill="auto"/>
            <w:vAlign w:val="center"/>
            <w:hideMark/>
          </w:tcPr>
          <w:p w:rsidR="0042390C" w:rsidRPr="0042390C" w:rsidRDefault="0042390C" w:rsidP="00CA3D17">
            <w:pPr>
              <w:rPr>
                <w:b/>
                <w:bCs/>
                <w:sz w:val="20"/>
                <w:szCs w:val="20"/>
              </w:rPr>
            </w:pPr>
            <w:r w:rsidRPr="0042390C">
              <w:rPr>
                <w:b/>
                <w:bCs/>
                <w:sz w:val="20"/>
                <w:szCs w:val="20"/>
              </w:rPr>
              <w:t>Итого</w:t>
            </w:r>
          </w:p>
        </w:tc>
        <w:tc>
          <w:tcPr>
            <w:tcW w:w="2268" w:type="dxa"/>
            <w:shd w:val="clear" w:color="auto" w:fill="auto"/>
            <w:vAlign w:val="center"/>
          </w:tcPr>
          <w:p w:rsidR="0042390C" w:rsidRPr="0042390C" w:rsidRDefault="0042390C" w:rsidP="00CA3D17">
            <w:pPr>
              <w:jc w:val="center"/>
              <w:rPr>
                <w:b/>
                <w:bCs/>
                <w:sz w:val="20"/>
                <w:szCs w:val="20"/>
              </w:rPr>
            </w:pPr>
            <w:r w:rsidRPr="0042390C">
              <w:rPr>
                <w:b/>
                <w:bCs/>
                <w:sz w:val="20"/>
                <w:szCs w:val="20"/>
              </w:rPr>
              <w:t>1 706,8</w:t>
            </w:r>
          </w:p>
        </w:tc>
      </w:tr>
    </w:tbl>
    <w:p w:rsidR="0042390C" w:rsidRPr="0042390C" w:rsidRDefault="0042390C" w:rsidP="0042390C">
      <w:pPr>
        <w:ind w:firstLine="567"/>
        <w:jc w:val="both"/>
        <w:rPr>
          <w:sz w:val="28"/>
          <w:szCs w:val="28"/>
        </w:rPr>
      </w:pPr>
      <w:r w:rsidRPr="0042390C">
        <w:rPr>
          <w:sz w:val="28"/>
          <w:szCs w:val="28"/>
        </w:rPr>
        <w:lastRenderedPageBreak/>
        <w:t>Из таблицы видно, что источниками финансирования являются средства окружной субвенции и средства местного бюджета, выделенные в рамках сметных назначений МКУ «УЖКХ города Урай».</w:t>
      </w:r>
    </w:p>
    <w:p w:rsidR="0042390C" w:rsidRPr="0042390C" w:rsidRDefault="0042390C" w:rsidP="0042390C">
      <w:pPr>
        <w:ind w:firstLine="567"/>
        <w:jc w:val="both"/>
        <w:rPr>
          <w:sz w:val="28"/>
          <w:szCs w:val="28"/>
        </w:rPr>
      </w:pPr>
      <w:proofErr w:type="spellStart"/>
      <w:r w:rsidRPr="0042390C">
        <w:rPr>
          <w:sz w:val="28"/>
          <w:szCs w:val="28"/>
        </w:rPr>
        <w:t>Справочно</w:t>
      </w:r>
      <w:proofErr w:type="spellEnd"/>
      <w:r w:rsidRPr="0042390C">
        <w:rPr>
          <w:sz w:val="28"/>
          <w:szCs w:val="28"/>
        </w:rPr>
        <w:t xml:space="preserve">: </w:t>
      </w:r>
      <w:proofErr w:type="gramStart"/>
      <w:r w:rsidRPr="0042390C">
        <w:rPr>
          <w:sz w:val="28"/>
          <w:szCs w:val="28"/>
        </w:rPr>
        <w:t xml:space="preserve">Финансовое исполнение расходов за </w:t>
      </w:r>
      <w:r w:rsidRPr="00AD00E7">
        <w:rPr>
          <w:sz w:val="28"/>
          <w:szCs w:val="28"/>
        </w:rPr>
        <w:t>2017</w:t>
      </w:r>
      <w:r w:rsidRPr="0042390C">
        <w:rPr>
          <w:sz w:val="28"/>
          <w:szCs w:val="28"/>
        </w:rPr>
        <w:t xml:space="preserve"> год на </w:t>
      </w:r>
      <w:r w:rsidRPr="0042390C">
        <w:rPr>
          <w:bCs/>
          <w:sz w:val="28"/>
          <w:szCs w:val="28"/>
        </w:rPr>
        <w:t>«Организацию отлова, транспортировки, учета, содержания, умерщвления, утилизации безнадзорных и бродячих животных</w:t>
      </w:r>
      <w:r w:rsidRPr="0042390C">
        <w:rPr>
          <w:sz w:val="28"/>
          <w:szCs w:val="28"/>
        </w:rPr>
        <w:t xml:space="preserve">» составило 1 517,0 тыс. рублей, из них средства городского бюджета </w:t>
      </w:r>
      <w:r w:rsidR="00AD00E7">
        <w:rPr>
          <w:sz w:val="28"/>
          <w:szCs w:val="28"/>
        </w:rPr>
        <w:t>–</w:t>
      </w:r>
      <w:r w:rsidRPr="0042390C">
        <w:rPr>
          <w:sz w:val="28"/>
          <w:szCs w:val="28"/>
        </w:rPr>
        <w:t xml:space="preserve"> 1 231,0 тыс. рублей, средства бюджета ХМАО</w:t>
      </w:r>
      <w:r w:rsidR="00AD00E7">
        <w:rPr>
          <w:sz w:val="28"/>
          <w:szCs w:val="28"/>
        </w:rPr>
        <w:t xml:space="preserve"> – </w:t>
      </w:r>
      <w:proofErr w:type="spellStart"/>
      <w:r w:rsidRPr="0042390C">
        <w:rPr>
          <w:sz w:val="28"/>
          <w:szCs w:val="28"/>
        </w:rPr>
        <w:t>Югры</w:t>
      </w:r>
      <w:proofErr w:type="spellEnd"/>
      <w:r w:rsidRPr="0042390C">
        <w:rPr>
          <w:sz w:val="28"/>
          <w:szCs w:val="28"/>
        </w:rPr>
        <w:t xml:space="preserve"> – 286,0 тыс. рублей, в 2018 году ожидаемое исполнение данных расходов составит 1 555,7 тыс. рублей, из них средства городского бюджета 1 245,7 тыс. рублей</w:t>
      </w:r>
      <w:proofErr w:type="gramEnd"/>
      <w:r w:rsidRPr="0042390C">
        <w:rPr>
          <w:sz w:val="28"/>
          <w:szCs w:val="28"/>
        </w:rPr>
        <w:t>, средства бюджета ХМАО</w:t>
      </w:r>
      <w:r w:rsidR="00AD00E7">
        <w:rPr>
          <w:sz w:val="28"/>
          <w:szCs w:val="28"/>
        </w:rPr>
        <w:t xml:space="preserve"> – </w:t>
      </w:r>
      <w:proofErr w:type="spellStart"/>
      <w:r w:rsidRPr="0042390C">
        <w:rPr>
          <w:sz w:val="28"/>
          <w:szCs w:val="28"/>
        </w:rPr>
        <w:t>Югры</w:t>
      </w:r>
      <w:proofErr w:type="spellEnd"/>
      <w:r w:rsidR="00AD00E7">
        <w:rPr>
          <w:sz w:val="28"/>
          <w:szCs w:val="28"/>
        </w:rPr>
        <w:t xml:space="preserve"> </w:t>
      </w:r>
      <w:r w:rsidRPr="0042390C">
        <w:rPr>
          <w:sz w:val="28"/>
          <w:szCs w:val="28"/>
        </w:rPr>
        <w:t>– 310,0 тыс. рублей.</w:t>
      </w:r>
    </w:p>
    <w:p w:rsidR="0042390C" w:rsidRPr="007F5788" w:rsidRDefault="0042390C" w:rsidP="0042390C">
      <w:pPr>
        <w:ind w:firstLine="567"/>
        <w:jc w:val="both"/>
        <w:rPr>
          <w:sz w:val="16"/>
          <w:szCs w:val="16"/>
        </w:rPr>
      </w:pPr>
    </w:p>
    <w:p w:rsidR="0042390C" w:rsidRPr="0042390C" w:rsidRDefault="0042390C" w:rsidP="0042390C">
      <w:pPr>
        <w:autoSpaceDE w:val="0"/>
        <w:autoSpaceDN w:val="0"/>
        <w:adjustRightInd w:val="0"/>
        <w:ind w:firstLine="540"/>
        <w:jc w:val="both"/>
        <w:rPr>
          <w:i/>
          <w:sz w:val="28"/>
          <w:szCs w:val="28"/>
        </w:rPr>
      </w:pPr>
      <w:r w:rsidRPr="0042390C">
        <w:rPr>
          <w:i/>
          <w:sz w:val="28"/>
          <w:szCs w:val="28"/>
        </w:rPr>
        <w:t xml:space="preserve">Несмотря на вышеуказанные нормы, в рамках Проекта бюджета запланированы расходы на организацию отлова, транспортировку, учет, содержание, умерщвление безнадзорных и бродячих животных за счет средств местного бюджета не отнесенные </w:t>
      </w:r>
      <w:hyperlink r:id="rId30" w:history="1">
        <w:r w:rsidRPr="0042390C">
          <w:rPr>
            <w:i/>
            <w:sz w:val="28"/>
            <w:szCs w:val="28"/>
          </w:rPr>
          <w:t>Конституцией</w:t>
        </w:r>
      </w:hyperlink>
      <w:r w:rsidRPr="0042390C">
        <w:rPr>
          <w:i/>
          <w:sz w:val="28"/>
          <w:szCs w:val="28"/>
        </w:rPr>
        <w:t xml:space="preserve"> Российской Федерации, федеральными законами, законами субъектов Российской Федерации к полномочиям органов местного самоуправления на сумму 1 387,7 тыс. рублей.</w:t>
      </w:r>
    </w:p>
    <w:p w:rsidR="00136F64" w:rsidRPr="007F5788" w:rsidRDefault="00136F64" w:rsidP="00FB797D">
      <w:pPr>
        <w:autoSpaceDE w:val="0"/>
        <w:autoSpaceDN w:val="0"/>
        <w:adjustRightInd w:val="0"/>
        <w:ind w:firstLine="567"/>
        <w:jc w:val="both"/>
        <w:rPr>
          <w:i/>
          <w:color w:val="1F497D" w:themeColor="text2"/>
          <w:sz w:val="16"/>
          <w:szCs w:val="16"/>
        </w:rPr>
      </w:pPr>
    </w:p>
    <w:p w:rsidR="005B5DC0" w:rsidRPr="00AD00E7" w:rsidRDefault="005B5DC0" w:rsidP="005B5DC0">
      <w:pPr>
        <w:jc w:val="center"/>
        <w:rPr>
          <w:b/>
          <w:bCs/>
          <w:sz w:val="28"/>
          <w:szCs w:val="28"/>
        </w:rPr>
      </w:pPr>
      <w:r w:rsidRPr="00AD00E7">
        <w:rPr>
          <w:b/>
          <w:bCs/>
          <w:sz w:val="28"/>
          <w:szCs w:val="28"/>
        </w:rPr>
        <w:t>Предложения и рекомендации.</w:t>
      </w:r>
    </w:p>
    <w:p w:rsidR="005B5DC0" w:rsidRPr="007F5788" w:rsidRDefault="005B5DC0" w:rsidP="005B5DC0">
      <w:pPr>
        <w:shd w:val="clear" w:color="auto" w:fill="FFFFFF"/>
        <w:spacing w:line="270" w:lineRule="atLeast"/>
        <w:ind w:firstLine="567"/>
        <w:jc w:val="both"/>
        <w:rPr>
          <w:sz w:val="16"/>
          <w:szCs w:val="16"/>
          <w:highlight w:val="yellow"/>
        </w:rPr>
      </w:pPr>
    </w:p>
    <w:p w:rsidR="005B5DC0" w:rsidRPr="00AD00E7" w:rsidRDefault="005B5DC0" w:rsidP="00BE4180">
      <w:pPr>
        <w:shd w:val="clear" w:color="auto" w:fill="FFFFFF"/>
        <w:spacing w:line="270" w:lineRule="atLeast"/>
        <w:ind w:firstLine="567"/>
        <w:jc w:val="both"/>
        <w:rPr>
          <w:sz w:val="28"/>
          <w:szCs w:val="28"/>
        </w:rPr>
      </w:pPr>
      <w:r w:rsidRPr="00AD00E7">
        <w:rPr>
          <w:sz w:val="28"/>
          <w:szCs w:val="28"/>
        </w:rPr>
        <w:t xml:space="preserve">Проанализировав все положительные и отрицательные стороны Проекта бюджета, Контрольно-счетная палата предлагает: </w:t>
      </w:r>
    </w:p>
    <w:p w:rsidR="005B5DC0" w:rsidRPr="00AD00E7" w:rsidRDefault="00BE4180" w:rsidP="00BE4180">
      <w:pPr>
        <w:tabs>
          <w:tab w:val="left" w:pos="851"/>
        </w:tabs>
        <w:ind w:firstLine="567"/>
        <w:jc w:val="both"/>
        <w:rPr>
          <w:bCs/>
          <w:sz w:val="28"/>
          <w:szCs w:val="28"/>
        </w:rPr>
      </w:pPr>
      <w:r w:rsidRPr="00AD00E7">
        <w:rPr>
          <w:sz w:val="28"/>
          <w:szCs w:val="28"/>
        </w:rPr>
        <w:t>1.</w:t>
      </w:r>
      <w:r w:rsidRPr="00AD00E7">
        <w:rPr>
          <w:sz w:val="28"/>
          <w:szCs w:val="28"/>
        </w:rPr>
        <w:tab/>
      </w:r>
      <w:r w:rsidR="005B5DC0" w:rsidRPr="00AD00E7">
        <w:rPr>
          <w:bCs/>
          <w:sz w:val="28"/>
          <w:szCs w:val="28"/>
        </w:rPr>
        <w:t>В целях обеспечения в полной мере реализации принципа достоверности бюджета и улучшения качества бюджетного планирования,</w:t>
      </w:r>
      <w:r w:rsidR="005B5DC0" w:rsidRPr="00AD00E7">
        <w:rPr>
          <w:sz w:val="28"/>
          <w:szCs w:val="28"/>
        </w:rPr>
        <w:t xml:space="preserve"> определенных статьей 37 БК РФ, п</w:t>
      </w:r>
      <w:r w:rsidR="005B5DC0" w:rsidRPr="00AD00E7">
        <w:rPr>
          <w:bCs/>
          <w:sz w:val="28"/>
          <w:szCs w:val="28"/>
        </w:rPr>
        <w:t xml:space="preserve">овысить надежность планирования доходов и расходов бюджета. </w:t>
      </w:r>
    </w:p>
    <w:p w:rsidR="00FB797D" w:rsidRPr="00AD00E7" w:rsidRDefault="00BE4180" w:rsidP="00BE4180">
      <w:pPr>
        <w:tabs>
          <w:tab w:val="left" w:pos="851"/>
          <w:tab w:val="left" w:pos="993"/>
        </w:tabs>
        <w:ind w:firstLine="567"/>
        <w:jc w:val="both"/>
        <w:rPr>
          <w:sz w:val="28"/>
          <w:szCs w:val="28"/>
        </w:rPr>
      </w:pPr>
      <w:r w:rsidRPr="00AD00E7">
        <w:rPr>
          <w:bCs/>
          <w:sz w:val="28"/>
          <w:szCs w:val="28"/>
        </w:rPr>
        <w:t>2.</w:t>
      </w:r>
      <w:r w:rsidRPr="00AD00E7">
        <w:rPr>
          <w:bCs/>
          <w:sz w:val="28"/>
          <w:szCs w:val="28"/>
        </w:rPr>
        <w:tab/>
      </w:r>
      <w:r w:rsidR="005B5DC0" w:rsidRPr="00AD00E7">
        <w:rPr>
          <w:sz w:val="28"/>
          <w:szCs w:val="28"/>
        </w:rPr>
        <w:t>Учесть указанные в Заключени</w:t>
      </w:r>
      <w:r w:rsidR="009D4975">
        <w:rPr>
          <w:sz w:val="28"/>
          <w:szCs w:val="28"/>
        </w:rPr>
        <w:t>е</w:t>
      </w:r>
      <w:r w:rsidR="005B5DC0" w:rsidRPr="00AD00E7">
        <w:rPr>
          <w:sz w:val="28"/>
          <w:szCs w:val="28"/>
        </w:rPr>
        <w:t xml:space="preserve"> нарушения и замечания, а также предложения КСП при утверждении и исполнении бюджета городского округа город Урай. </w:t>
      </w:r>
    </w:p>
    <w:p w:rsidR="00FB797D" w:rsidRPr="00AD00E7" w:rsidRDefault="00FB797D" w:rsidP="00FB797D">
      <w:pPr>
        <w:jc w:val="center"/>
        <w:rPr>
          <w:b/>
          <w:sz w:val="28"/>
          <w:szCs w:val="28"/>
        </w:rPr>
      </w:pPr>
      <w:r w:rsidRPr="00AD00E7">
        <w:rPr>
          <w:b/>
          <w:sz w:val="28"/>
          <w:szCs w:val="28"/>
        </w:rPr>
        <w:t>Выводы</w:t>
      </w:r>
    </w:p>
    <w:p w:rsidR="00FB797D" w:rsidRPr="007F5788" w:rsidRDefault="00FB797D" w:rsidP="00FB797D">
      <w:pPr>
        <w:pStyle w:val="a4"/>
        <w:spacing w:before="0" w:beforeAutospacing="0" w:after="0" w:afterAutospacing="0"/>
        <w:ind w:firstLine="567"/>
        <w:rPr>
          <w:rFonts w:ascii="Times New Roman" w:hAnsi="Times New Roman" w:cs="Times New Roman"/>
          <w:bCs/>
          <w:iCs/>
          <w:sz w:val="16"/>
          <w:szCs w:val="16"/>
        </w:rPr>
      </w:pPr>
    </w:p>
    <w:p w:rsidR="00FB797D" w:rsidRPr="00AD00E7" w:rsidRDefault="00FB797D" w:rsidP="00BE4180">
      <w:pPr>
        <w:pStyle w:val="aff2"/>
        <w:numPr>
          <w:ilvl w:val="0"/>
          <w:numId w:val="7"/>
        </w:numPr>
        <w:tabs>
          <w:tab w:val="left" w:pos="851"/>
        </w:tabs>
        <w:ind w:left="0" w:firstLine="567"/>
        <w:jc w:val="both"/>
        <w:rPr>
          <w:sz w:val="28"/>
          <w:szCs w:val="28"/>
        </w:rPr>
      </w:pPr>
      <w:r w:rsidRPr="00AD00E7">
        <w:rPr>
          <w:sz w:val="28"/>
          <w:szCs w:val="28"/>
        </w:rPr>
        <w:t xml:space="preserve">Проект бюджета предоставлен в установленные сроки и содержит основные характеристики бюджета, к которым относятся общий объем доходов бюджета, общий объем расходов бюджета, дефицит бюджета и другие аспекты по Проекту бюджета, определенные статьей 184.1. БК РФ. </w:t>
      </w:r>
    </w:p>
    <w:p w:rsidR="00FB797D" w:rsidRPr="00AD00E7" w:rsidRDefault="00FB797D" w:rsidP="00BE4180">
      <w:pPr>
        <w:pStyle w:val="aff2"/>
        <w:numPr>
          <w:ilvl w:val="0"/>
          <w:numId w:val="7"/>
        </w:numPr>
        <w:tabs>
          <w:tab w:val="left" w:pos="851"/>
        </w:tabs>
        <w:autoSpaceDE w:val="0"/>
        <w:autoSpaceDN w:val="0"/>
        <w:ind w:left="0" w:firstLine="567"/>
        <w:jc w:val="both"/>
        <w:rPr>
          <w:sz w:val="28"/>
          <w:szCs w:val="28"/>
        </w:rPr>
      </w:pPr>
      <w:r w:rsidRPr="00AD00E7">
        <w:rPr>
          <w:sz w:val="28"/>
          <w:szCs w:val="28"/>
        </w:rPr>
        <w:t>В соответствии с требованиями статьи 33 БК РФ, обеспечена сбалансированность основных показателей бюджета: доходов, расходов и источников финансирования дефицита.</w:t>
      </w:r>
    </w:p>
    <w:p w:rsidR="00100991" w:rsidRPr="00AD00E7" w:rsidRDefault="00100991" w:rsidP="00BE4180">
      <w:pPr>
        <w:tabs>
          <w:tab w:val="left" w:pos="851"/>
        </w:tabs>
        <w:autoSpaceDE w:val="0"/>
        <w:autoSpaceDN w:val="0"/>
        <w:ind w:firstLine="567"/>
        <w:jc w:val="both"/>
        <w:rPr>
          <w:sz w:val="28"/>
          <w:szCs w:val="28"/>
        </w:rPr>
      </w:pPr>
      <w:r w:rsidRPr="00AD00E7">
        <w:rPr>
          <w:sz w:val="28"/>
          <w:szCs w:val="28"/>
        </w:rPr>
        <w:t>3. Ограничения, установленные БК РФ в части дефицита бюджета, резервного фонда соблюдены в полном объеме. Состав источников финансирования дефицита бюджета, представленных Проектом бюджета не противоречит нормам статьи 96 БК РФ.</w:t>
      </w:r>
    </w:p>
    <w:p w:rsidR="00FB797D" w:rsidRPr="00AD00E7" w:rsidRDefault="00FB797D" w:rsidP="00BE4180">
      <w:pPr>
        <w:pStyle w:val="aff2"/>
        <w:numPr>
          <w:ilvl w:val="0"/>
          <w:numId w:val="31"/>
        </w:numPr>
        <w:tabs>
          <w:tab w:val="left" w:pos="851"/>
        </w:tabs>
        <w:ind w:left="0" w:firstLine="567"/>
        <w:jc w:val="both"/>
        <w:rPr>
          <w:sz w:val="28"/>
          <w:szCs w:val="28"/>
        </w:rPr>
      </w:pPr>
      <w:r w:rsidRPr="00AD00E7">
        <w:rPr>
          <w:sz w:val="28"/>
          <w:szCs w:val="28"/>
        </w:rPr>
        <w:t>Доходная часть бюджета сформирована по структуре и по наименованиям в соответствии с требованиями БК РФ, нарушений действующего законодательства не установлено.</w:t>
      </w:r>
    </w:p>
    <w:p w:rsidR="00C4447F" w:rsidRPr="00AD00E7" w:rsidRDefault="00FB797D" w:rsidP="00BE4180">
      <w:pPr>
        <w:pStyle w:val="aff2"/>
        <w:numPr>
          <w:ilvl w:val="0"/>
          <w:numId w:val="31"/>
        </w:numPr>
        <w:tabs>
          <w:tab w:val="left" w:pos="851"/>
        </w:tabs>
        <w:autoSpaceDE w:val="0"/>
        <w:autoSpaceDN w:val="0"/>
        <w:adjustRightInd w:val="0"/>
        <w:ind w:left="0" w:firstLine="567"/>
        <w:jc w:val="both"/>
        <w:rPr>
          <w:sz w:val="28"/>
          <w:szCs w:val="28"/>
        </w:rPr>
      </w:pPr>
      <w:r w:rsidRPr="00AD00E7">
        <w:rPr>
          <w:sz w:val="28"/>
          <w:szCs w:val="28"/>
        </w:rPr>
        <w:t xml:space="preserve">Расходная часть бюджета сформирована </w:t>
      </w:r>
      <w:r w:rsidR="00C4447F" w:rsidRPr="00AD00E7">
        <w:rPr>
          <w:sz w:val="28"/>
          <w:szCs w:val="28"/>
        </w:rPr>
        <w:t>по раздела</w:t>
      </w:r>
      <w:r w:rsidR="00BE4180" w:rsidRPr="00AD00E7">
        <w:rPr>
          <w:sz w:val="28"/>
          <w:szCs w:val="28"/>
        </w:rPr>
        <w:t xml:space="preserve">м, подразделам, целевым статьям </w:t>
      </w:r>
      <w:r w:rsidR="00C4447F" w:rsidRPr="00AD00E7">
        <w:rPr>
          <w:sz w:val="28"/>
          <w:szCs w:val="28"/>
        </w:rPr>
        <w:t>(муниципальным программам и не</w:t>
      </w:r>
      <w:r w:rsidR="005B5DC0" w:rsidRPr="00AD00E7">
        <w:rPr>
          <w:sz w:val="28"/>
          <w:szCs w:val="28"/>
        </w:rPr>
        <w:t xml:space="preserve"> </w:t>
      </w:r>
      <w:r w:rsidR="00C4447F" w:rsidRPr="00AD00E7">
        <w:rPr>
          <w:sz w:val="28"/>
          <w:szCs w:val="28"/>
        </w:rPr>
        <w:t>програ</w:t>
      </w:r>
      <w:r w:rsidR="004A7653" w:rsidRPr="00AD00E7">
        <w:rPr>
          <w:sz w:val="28"/>
          <w:szCs w:val="28"/>
        </w:rPr>
        <w:t>м</w:t>
      </w:r>
      <w:r w:rsidR="00C4447F" w:rsidRPr="00AD00E7">
        <w:rPr>
          <w:sz w:val="28"/>
          <w:szCs w:val="28"/>
        </w:rPr>
        <w:t xml:space="preserve">мным направлениям </w:t>
      </w:r>
      <w:r w:rsidR="00C4447F" w:rsidRPr="00AD00E7">
        <w:rPr>
          <w:sz w:val="28"/>
          <w:szCs w:val="28"/>
        </w:rPr>
        <w:lastRenderedPageBreak/>
        <w:t>деятельности), группам (группам и подгруппам) видов расходов классификации расходов бюджетов на 201</w:t>
      </w:r>
      <w:r w:rsidR="0011469A">
        <w:rPr>
          <w:sz w:val="28"/>
          <w:szCs w:val="28"/>
        </w:rPr>
        <w:t>9</w:t>
      </w:r>
      <w:r w:rsidR="00C4447F" w:rsidRPr="00AD00E7">
        <w:rPr>
          <w:sz w:val="28"/>
          <w:szCs w:val="28"/>
        </w:rPr>
        <w:t xml:space="preserve"> год и плановый период, что соответствует требованиям статьи 184.1 БК РФ.</w:t>
      </w:r>
    </w:p>
    <w:p w:rsidR="00FB797D" w:rsidRPr="00BF2354" w:rsidRDefault="00BE4180" w:rsidP="00026550">
      <w:pPr>
        <w:ind w:firstLine="567"/>
        <w:jc w:val="both"/>
        <w:rPr>
          <w:bCs/>
          <w:iCs/>
          <w:sz w:val="28"/>
          <w:szCs w:val="28"/>
        </w:rPr>
      </w:pPr>
      <w:r w:rsidRPr="00BF2354">
        <w:rPr>
          <w:sz w:val="28"/>
          <w:szCs w:val="28"/>
        </w:rPr>
        <w:t xml:space="preserve">Однако, в рамках </w:t>
      </w:r>
      <w:r w:rsidR="004F1D33" w:rsidRPr="00BF2354">
        <w:rPr>
          <w:sz w:val="28"/>
          <w:szCs w:val="28"/>
        </w:rPr>
        <w:t>Экспертизы Проекта бюджета</w:t>
      </w:r>
      <w:r w:rsidRPr="00BF2354">
        <w:rPr>
          <w:sz w:val="28"/>
          <w:szCs w:val="28"/>
        </w:rPr>
        <w:t>,</w:t>
      </w:r>
      <w:r w:rsidR="004F1D33" w:rsidRPr="00BF2354">
        <w:rPr>
          <w:sz w:val="28"/>
          <w:szCs w:val="28"/>
        </w:rPr>
        <w:t xml:space="preserve"> выявлены нарушения и з</w:t>
      </w:r>
      <w:r w:rsidR="005B5DC0" w:rsidRPr="00BF2354">
        <w:rPr>
          <w:sz w:val="28"/>
          <w:szCs w:val="28"/>
        </w:rPr>
        <w:t xml:space="preserve">амечания </w:t>
      </w:r>
      <w:r w:rsidR="004F1D33" w:rsidRPr="00BF2354">
        <w:rPr>
          <w:sz w:val="28"/>
          <w:szCs w:val="28"/>
        </w:rPr>
        <w:t>п</w:t>
      </w:r>
      <w:r w:rsidR="00026550" w:rsidRPr="00BF2354">
        <w:rPr>
          <w:sz w:val="28"/>
          <w:szCs w:val="28"/>
        </w:rPr>
        <w:t>рогнозных показателей</w:t>
      </w:r>
      <w:r w:rsidR="004F1D33" w:rsidRPr="00BF2354">
        <w:rPr>
          <w:sz w:val="28"/>
          <w:szCs w:val="28"/>
        </w:rPr>
        <w:t xml:space="preserve"> </w:t>
      </w:r>
      <w:r w:rsidR="00BF2354" w:rsidRPr="00BF2354">
        <w:rPr>
          <w:sz w:val="28"/>
          <w:szCs w:val="28"/>
        </w:rPr>
        <w:t xml:space="preserve">доходной и </w:t>
      </w:r>
      <w:r w:rsidR="004F1D33" w:rsidRPr="00BF2354">
        <w:rPr>
          <w:sz w:val="28"/>
          <w:szCs w:val="28"/>
        </w:rPr>
        <w:t>расх</w:t>
      </w:r>
      <w:r w:rsidRPr="00BF2354">
        <w:rPr>
          <w:sz w:val="28"/>
          <w:szCs w:val="28"/>
        </w:rPr>
        <w:t>од</w:t>
      </w:r>
      <w:r w:rsidR="00BF2354" w:rsidRPr="00BF2354">
        <w:rPr>
          <w:sz w:val="28"/>
          <w:szCs w:val="28"/>
        </w:rPr>
        <w:t>ной частей</w:t>
      </w:r>
      <w:r w:rsidRPr="00BF2354">
        <w:rPr>
          <w:sz w:val="28"/>
          <w:szCs w:val="28"/>
        </w:rPr>
        <w:t xml:space="preserve"> бюджета, указанные </w:t>
      </w:r>
      <w:r w:rsidR="004F1D33" w:rsidRPr="00BF2354">
        <w:rPr>
          <w:sz w:val="28"/>
          <w:szCs w:val="28"/>
        </w:rPr>
        <w:t>в тексте Заключения</w:t>
      </w:r>
      <w:r w:rsidR="00026550" w:rsidRPr="00BF2354">
        <w:rPr>
          <w:b/>
          <w:sz w:val="28"/>
          <w:szCs w:val="28"/>
        </w:rPr>
        <w:t>,</w:t>
      </w:r>
      <w:r w:rsidR="005B5DC0" w:rsidRPr="00BF2354">
        <w:rPr>
          <w:b/>
          <w:sz w:val="28"/>
          <w:szCs w:val="28"/>
        </w:rPr>
        <w:t xml:space="preserve"> </w:t>
      </w:r>
      <w:r w:rsidR="00026550" w:rsidRPr="00BF2354">
        <w:rPr>
          <w:bCs/>
          <w:iCs/>
          <w:sz w:val="28"/>
          <w:szCs w:val="28"/>
        </w:rPr>
        <w:t>у</w:t>
      </w:r>
      <w:r w:rsidR="00FB797D" w:rsidRPr="00BF2354">
        <w:rPr>
          <w:bCs/>
          <w:iCs/>
          <w:sz w:val="28"/>
          <w:szCs w:val="28"/>
        </w:rPr>
        <w:t>читывая</w:t>
      </w:r>
      <w:r w:rsidRPr="00BF2354">
        <w:rPr>
          <w:bCs/>
          <w:iCs/>
          <w:sz w:val="28"/>
          <w:szCs w:val="28"/>
        </w:rPr>
        <w:t xml:space="preserve"> которые</w:t>
      </w:r>
      <w:r w:rsidR="00FB797D" w:rsidRPr="00BF2354">
        <w:rPr>
          <w:bCs/>
          <w:iCs/>
          <w:sz w:val="28"/>
          <w:szCs w:val="28"/>
        </w:rPr>
        <w:t xml:space="preserve">, нельзя с полной уверенностью отметить правильное и достоверное (реалистичное) планирование </w:t>
      </w:r>
      <w:r w:rsidR="00BF2354" w:rsidRPr="00BF2354">
        <w:rPr>
          <w:bCs/>
          <w:iCs/>
          <w:sz w:val="28"/>
          <w:szCs w:val="28"/>
        </w:rPr>
        <w:t xml:space="preserve">доходов и </w:t>
      </w:r>
      <w:r w:rsidR="00FB797D" w:rsidRPr="00BF2354">
        <w:rPr>
          <w:bCs/>
          <w:iCs/>
          <w:sz w:val="28"/>
          <w:szCs w:val="28"/>
        </w:rPr>
        <w:t>расходов</w:t>
      </w:r>
      <w:r w:rsidR="00BF2354" w:rsidRPr="00BF2354">
        <w:rPr>
          <w:bCs/>
          <w:iCs/>
          <w:sz w:val="28"/>
          <w:szCs w:val="28"/>
        </w:rPr>
        <w:t xml:space="preserve"> при формировании бюджета</w:t>
      </w:r>
      <w:r w:rsidR="00FB797D" w:rsidRPr="00BF2354">
        <w:rPr>
          <w:bCs/>
          <w:iCs/>
          <w:sz w:val="28"/>
          <w:szCs w:val="28"/>
        </w:rPr>
        <w:t>.</w:t>
      </w:r>
    </w:p>
    <w:p w:rsidR="008D3377" w:rsidRPr="00AD00E7" w:rsidRDefault="008D3377" w:rsidP="00FB797D">
      <w:pPr>
        <w:pStyle w:val="a4"/>
        <w:spacing w:before="0" w:beforeAutospacing="0" w:after="0" w:afterAutospacing="0"/>
        <w:ind w:firstLine="567"/>
        <w:rPr>
          <w:rFonts w:ascii="Times New Roman" w:hAnsi="Times New Roman" w:cs="Times New Roman"/>
          <w:bCs/>
          <w:iCs/>
          <w:sz w:val="28"/>
          <w:szCs w:val="28"/>
        </w:rPr>
      </w:pPr>
      <w:r w:rsidRPr="00AD00E7">
        <w:rPr>
          <w:rFonts w:ascii="Times New Roman" w:hAnsi="Times New Roman" w:cs="Times New Roman"/>
          <w:bCs/>
          <w:iCs/>
          <w:sz w:val="28"/>
          <w:szCs w:val="28"/>
        </w:rPr>
        <w:t>В целом Проект бюджета на 201</w:t>
      </w:r>
      <w:r w:rsidR="00AD00E7" w:rsidRPr="00AD00E7">
        <w:rPr>
          <w:rFonts w:ascii="Times New Roman" w:hAnsi="Times New Roman" w:cs="Times New Roman"/>
          <w:bCs/>
          <w:iCs/>
          <w:sz w:val="28"/>
          <w:szCs w:val="28"/>
        </w:rPr>
        <w:t>9</w:t>
      </w:r>
      <w:r w:rsidRPr="00AD00E7">
        <w:rPr>
          <w:rFonts w:ascii="Times New Roman" w:hAnsi="Times New Roman" w:cs="Times New Roman"/>
          <w:bCs/>
          <w:iCs/>
          <w:sz w:val="28"/>
          <w:szCs w:val="28"/>
        </w:rPr>
        <w:t xml:space="preserve"> год и на плановый период 20</w:t>
      </w:r>
      <w:r w:rsidR="00AD00E7" w:rsidRPr="00AD00E7">
        <w:rPr>
          <w:rFonts w:ascii="Times New Roman" w:hAnsi="Times New Roman" w:cs="Times New Roman"/>
          <w:bCs/>
          <w:iCs/>
          <w:sz w:val="28"/>
          <w:szCs w:val="28"/>
        </w:rPr>
        <w:t>20</w:t>
      </w:r>
      <w:r w:rsidRPr="00AD00E7">
        <w:rPr>
          <w:rFonts w:ascii="Times New Roman" w:hAnsi="Times New Roman" w:cs="Times New Roman"/>
          <w:bCs/>
          <w:iCs/>
          <w:sz w:val="28"/>
          <w:szCs w:val="28"/>
        </w:rPr>
        <w:t xml:space="preserve"> и 202</w:t>
      </w:r>
      <w:r w:rsidR="00AD00E7" w:rsidRPr="00AD00E7">
        <w:rPr>
          <w:rFonts w:ascii="Times New Roman" w:hAnsi="Times New Roman" w:cs="Times New Roman"/>
          <w:bCs/>
          <w:iCs/>
          <w:sz w:val="28"/>
          <w:szCs w:val="28"/>
        </w:rPr>
        <w:t>1</w:t>
      </w:r>
      <w:r w:rsidRPr="00AD00E7">
        <w:rPr>
          <w:rFonts w:ascii="Times New Roman" w:hAnsi="Times New Roman" w:cs="Times New Roman"/>
          <w:bCs/>
          <w:iCs/>
          <w:sz w:val="28"/>
          <w:szCs w:val="28"/>
        </w:rPr>
        <w:t xml:space="preserve"> годов по своей структуре и составу, соответствует основным положениям бюджетного законодательства.</w:t>
      </w:r>
    </w:p>
    <w:p w:rsidR="008D3377" w:rsidRPr="00AD00E7" w:rsidRDefault="008D3377" w:rsidP="008D3377">
      <w:pPr>
        <w:ind w:firstLine="567"/>
        <w:jc w:val="both"/>
        <w:rPr>
          <w:sz w:val="28"/>
          <w:szCs w:val="28"/>
        </w:rPr>
      </w:pPr>
      <w:r w:rsidRPr="00AD00E7">
        <w:rPr>
          <w:sz w:val="28"/>
          <w:szCs w:val="28"/>
        </w:rPr>
        <w:t>На основании изложенного, Контрольно-счетная палата рекомендует Думе города Урай принять представленный Проект бюджета в целом с учетом рекомендаций и предложений, указанных в настоящем Заключении.</w:t>
      </w:r>
    </w:p>
    <w:p w:rsidR="008D3377" w:rsidRPr="00AD00E7" w:rsidRDefault="008D3377" w:rsidP="008D3377">
      <w:pPr>
        <w:ind w:firstLine="567"/>
        <w:jc w:val="both"/>
        <w:rPr>
          <w:sz w:val="28"/>
          <w:szCs w:val="28"/>
        </w:rPr>
      </w:pPr>
    </w:p>
    <w:p w:rsidR="00FB797D" w:rsidRPr="00AD00E7" w:rsidRDefault="00FB797D" w:rsidP="00FB797D">
      <w:pPr>
        <w:ind w:firstLine="709"/>
        <w:jc w:val="both"/>
        <w:rPr>
          <w:sz w:val="28"/>
          <w:szCs w:val="28"/>
        </w:rPr>
      </w:pPr>
    </w:p>
    <w:p w:rsidR="00FB797D" w:rsidRPr="00AD00E7" w:rsidRDefault="00FB797D" w:rsidP="00FB797D">
      <w:pPr>
        <w:ind w:firstLine="709"/>
        <w:jc w:val="both"/>
        <w:rPr>
          <w:sz w:val="28"/>
          <w:szCs w:val="28"/>
        </w:rPr>
      </w:pPr>
    </w:p>
    <w:p w:rsidR="00FB797D" w:rsidRPr="00AD00E7" w:rsidRDefault="00FB797D" w:rsidP="00FB797D">
      <w:pPr>
        <w:pStyle w:val="a4"/>
        <w:spacing w:before="0" w:beforeAutospacing="0" w:after="0" w:afterAutospacing="0"/>
        <w:ind w:firstLine="567"/>
        <w:rPr>
          <w:rFonts w:ascii="Times New Roman" w:hAnsi="Times New Roman" w:cs="Times New Roman"/>
          <w:sz w:val="28"/>
          <w:szCs w:val="28"/>
        </w:rPr>
      </w:pPr>
      <w:proofErr w:type="gramStart"/>
      <w:r w:rsidRPr="00AD00E7">
        <w:rPr>
          <w:rFonts w:ascii="Times New Roman" w:hAnsi="Times New Roman" w:cs="Times New Roman"/>
          <w:sz w:val="28"/>
          <w:szCs w:val="28"/>
        </w:rPr>
        <w:t>Исполняющий</w:t>
      </w:r>
      <w:proofErr w:type="gramEnd"/>
      <w:r w:rsidRPr="00AD00E7">
        <w:rPr>
          <w:rFonts w:ascii="Times New Roman" w:hAnsi="Times New Roman" w:cs="Times New Roman"/>
          <w:sz w:val="28"/>
          <w:szCs w:val="28"/>
        </w:rPr>
        <w:t xml:space="preserve"> обязанности </w:t>
      </w:r>
    </w:p>
    <w:p w:rsidR="00FB797D" w:rsidRPr="00AD00E7" w:rsidRDefault="00FB797D" w:rsidP="00FB797D">
      <w:pPr>
        <w:pStyle w:val="a4"/>
        <w:spacing w:before="0" w:beforeAutospacing="0" w:after="0" w:afterAutospacing="0"/>
        <w:ind w:firstLine="567"/>
        <w:rPr>
          <w:rFonts w:ascii="Times New Roman" w:hAnsi="Times New Roman" w:cs="Times New Roman"/>
          <w:sz w:val="28"/>
          <w:szCs w:val="28"/>
        </w:rPr>
      </w:pPr>
      <w:r w:rsidRPr="00AD00E7">
        <w:rPr>
          <w:rFonts w:ascii="Times New Roman" w:hAnsi="Times New Roman" w:cs="Times New Roman"/>
          <w:sz w:val="28"/>
          <w:szCs w:val="28"/>
        </w:rPr>
        <w:t>председателя                                                                                  В.В. Садыкова</w:t>
      </w:r>
    </w:p>
    <w:p w:rsidR="00FB797D" w:rsidRDefault="00FB797D" w:rsidP="00FB797D">
      <w:pPr>
        <w:pStyle w:val="a5"/>
        <w:ind w:left="360"/>
        <w:rPr>
          <w:bCs/>
          <w:i/>
          <w:szCs w:val="24"/>
        </w:rPr>
      </w:pPr>
    </w:p>
    <w:p w:rsidR="007F5788" w:rsidRDefault="007F5788" w:rsidP="00FB797D">
      <w:pPr>
        <w:pStyle w:val="a5"/>
        <w:ind w:left="360"/>
        <w:rPr>
          <w:bCs/>
          <w:i/>
          <w:szCs w:val="24"/>
        </w:rPr>
      </w:pPr>
    </w:p>
    <w:p w:rsidR="007F5788" w:rsidRDefault="007F5788" w:rsidP="00FB797D">
      <w:pPr>
        <w:pStyle w:val="a5"/>
        <w:ind w:left="360"/>
        <w:rPr>
          <w:bCs/>
          <w:i/>
          <w:szCs w:val="24"/>
        </w:rPr>
      </w:pPr>
    </w:p>
    <w:p w:rsidR="007F5788" w:rsidRDefault="007F5788" w:rsidP="00FB797D">
      <w:pPr>
        <w:pStyle w:val="a5"/>
        <w:ind w:left="360"/>
        <w:rPr>
          <w:bCs/>
          <w:i/>
          <w:szCs w:val="24"/>
        </w:rPr>
      </w:pPr>
    </w:p>
    <w:p w:rsidR="007F5788" w:rsidRDefault="007F5788" w:rsidP="00FB797D">
      <w:pPr>
        <w:pStyle w:val="a5"/>
        <w:ind w:left="360"/>
        <w:rPr>
          <w:bCs/>
          <w:i/>
          <w:szCs w:val="24"/>
        </w:rPr>
      </w:pPr>
    </w:p>
    <w:p w:rsidR="007F5788" w:rsidRDefault="007F5788" w:rsidP="00FB797D">
      <w:pPr>
        <w:pStyle w:val="a5"/>
        <w:ind w:left="360"/>
        <w:rPr>
          <w:bCs/>
          <w:i/>
          <w:szCs w:val="24"/>
        </w:rPr>
      </w:pPr>
    </w:p>
    <w:p w:rsidR="007F5788" w:rsidRDefault="007F5788" w:rsidP="00FB797D">
      <w:pPr>
        <w:pStyle w:val="a5"/>
        <w:ind w:left="360"/>
        <w:rPr>
          <w:bCs/>
          <w:i/>
          <w:szCs w:val="24"/>
        </w:rPr>
      </w:pPr>
    </w:p>
    <w:p w:rsidR="007F5788" w:rsidRDefault="007F5788" w:rsidP="00FB797D">
      <w:pPr>
        <w:pStyle w:val="a5"/>
        <w:ind w:left="360"/>
        <w:rPr>
          <w:bCs/>
          <w:i/>
          <w:szCs w:val="24"/>
        </w:rPr>
      </w:pPr>
    </w:p>
    <w:p w:rsidR="007F5788" w:rsidRDefault="007F5788" w:rsidP="00FB797D">
      <w:pPr>
        <w:pStyle w:val="a5"/>
        <w:ind w:left="360"/>
        <w:rPr>
          <w:bCs/>
          <w:i/>
          <w:szCs w:val="24"/>
        </w:rPr>
      </w:pPr>
    </w:p>
    <w:p w:rsidR="007F5788" w:rsidRDefault="007F5788" w:rsidP="00FB797D">
      <w:pPr>
        <w:pStyle w:val="a5"/>
        <w:ind w:left="360"/>
        <w:rPr>
          <w:bCs/>
          <w:i/>
          <w:szCs w:val="24"/>
        </w:rPr>
      </w:pPr>
    </w:p>
    <w:p w:rsidR="007F5788" w:rsidRDefault="007F5788" w:rsidP="00FB797D">
      <w:pPr>
        <w:pStyle w:val="a5"/>
        <w:ind w:left="360"/>
        <w:rPr>
          <w:bCs/>
          <w:i/>
          <w:szCs w:val="24"/>
        </w:rPr>
      </w:pPr>
    </w:p>
    <w:p w:rsidR="007F5788" w:rsidRDefault="007F5788" w:rsidP="00FB797D">
      <w:pPr>
        <w:pStyle w:val="a5"/>
        <w:ind w:left="360"/>
        <w:rPr>
          <w:bCs/>
          <w:i/>
          <w:szCs w:val="24"/>
        </w:rPr>
      </w:pPr>
    </w:p>
    <w:p w:rsidR="00303D87" w:rsidRDefault="00303D87" w:rsidP="00FB797D">
      <w:pPr>
        <w:pStyle w:val="a5"/>
        <w:ind w:left="360"/>
        <w:rPr>
          <w:bCs/>
          <w:i/>
          <w:szCs w:val="24"/>
        </w:rPr>
      </w:pPr>
    </w:p>
    <w:p w:rsidR="00303D87" w:rsidRDefault="00303D87" w:rsidP="00FB797D">
      <w:pPr>
        <w:pStyle w:val="a5"/>
        <w:ind w:left="360"/>
        <w:rPr>
          <w:bCs/>
          <w:i/>
          <w:szCs w:val="24"/>
        </w:rPr>
      </w:pPr>
    </w:p>
    <w:p w:rsidR="00303D87" w:rsidRDefault="00303D87" w:rsidP="00FB797D">
      <w:pPr>
        <w:pStyle w:val="a5"/>
        <w:ind w:left="360"/>
        <w:rPr>
          <w:bCs/>
          <w:i/>
          <w:szCs w:val="24"/>
        </w:rPr>
      </w:pPr>
    </w:p>
    <w:p w:rsidR="00303D87" w:rsidRDefault="00303D87" w:rsidP="00FB797D">
      <w:pPr>
        <w:pStyle w:val="a5"/>
        <w:ind w:left="360"/>
        <w:rPr>
          <w:bCs/>
          <w:i/>
          <w:szCs w:val="24"/>
        </w:rPr>
      </w:pPr>
    </w:p>
    <w:p w:rsidR="00303D87" w:rsidRDefault="00303D87" w:rsidP="00FB797D">
      <w:pPr>
        <w:pStyle w:val="a5"/>
        <w:ind w:left="360"/>
        <w:rPr>
          <w:bCs/>
          <w:i/>
          <w:szCs w:val="24"/>
        </w:rPr>
      </w:pPr>
    </w:p>
    <w:p w:rsidR="00303D87" w:rsidRDefault="00303D87" w:rsidP="00FB797D">
      <w:pPr>
        <w:pStyle w:val="a5"/>
        <w:ind w:left="360"/>
        <w:rPr>
          <w:bCs/>
          <w:i/>
          <w:szCs w:val="24"/>
        </w:rPr>
      </w:pPr>
    </w:p>
    <w:p w:rsidR="00303D87" w:rsidRDefault="00303D87" w:rsidP="00FB797D">
      <w:pPr>
        <w:pStyle w:val="a5"/>
        <w:ind w:left="360"/>
        <w:rPr>
          <w:bCs/>
          <w:i/>
          <w:szCs w:val="24"/>
        </w:rPr>
      </w:pPr>
    </w:p>
    <w:p w:rsidR="00303D87" w:rsidRDefault="00303D87" w:rsidP="00FB797D">
      <w:pPr>
        <w:pStyle w:val="a5"/>
        <w:ind w:left="360"/>
        <w:rPr>
          <w:bCs/>
          <w:i/>
          <w:szCs w:val="24"/>
        </w:rPr>
      </w:pPr>
    </w:p>
    <w:p w:rsidR="00303D87" w:rsidRDefault="00303D87" w:rsidP="00FB797D">
      <w:pPr>
        <w:pStyle w:val="a5"/>
        <w:ind w:left="360"/>
        <w:rPr>
          <w:bCs/>
          <w:i/>
          <w:szCs w:val="24"/>
        </w:rPr>
      </w:pPr>
    </w:p>
    <w:p w:rsidR="00303D87" w:rsidRDefault="00303D87" w:rsidP="00FB797D">
      <w:pPr>
        <w:pStyle w:val="a5"/>
        <w:ind w:left="360"/>
        <w:rPr>
          <w:bCs/>
          <w:i/>
          <w:szCs w:val="24"/>
        </w:rPr>
      </w:pPr>
    </w:p>
    <w:p w:rsidR="00303D87" w:rsidRDefault="00303D87" w:rsidP="00FB797D">
      <w:pPr>
        <w:pStyle w:val="a5"/>
        <w:ind w:left="360"/>
        <w:rPr>
          <w:bCs/>
          <w:i/>
          <w:szCs w:val="24"/>
        </w:rPr>
      </w:pPr>
    </w:p>
    <w:p w:rsidR="00303D87" w:rsidRDefault="00303D87" w:rsidP="00FB797D">
      <w:pPr>
        <w:pStyle w:val="a5"/>
        <w:ind w:left="360"/>
        <w:rPr>
          <w:bCs/>
          <w:i/>
          <w:szCs w:val="24"/>
        </w:rPr>
      </w:pPr>
    </w:p>
    <w:p w:rsidR="00303D87" w:rsidRDefault="00303D87" w:rsidP="00FB797D">
      <w:pPr>
        <w:pStyle w:val="a5"/>
        <w:ind w:left="360"/>
        <w:rPr>
          <w:bCs/>
          <w:i/>
          <w:szCs w:val="24"/>
        </w:rPr>
      </w:pPr>
    </w:p>
    <w:p w:rsidR="00303D87" w:rsidRPr="00AD00E7" w:rsidRDefault="00303D87" w:rsidP="00FB797D">
      <w:pPr>
        <w:pStyle w:val="a5"/>
        <w:ind w:left="360"/>
        <w:rPr>
          <w:bCs/>
          <w:i/>
          <w:szCs w:val="24"/>
        </w:rPr>
      </w:pPr>
    </w:p>
    <w:p w:rsidR="00FB797D" w:rsidRPr="00AD00E7" w:rsidRDefault="00FB797D" w:rsidP="00FB797D">
      <w:pPr>
        <w:pStyle w:val="a5"/>
        <w:ind w:left="567"/>
        <w:rPr>
          <w:bCs/>
          <w:i/>
          <w:sz w:val="20"/>
        </w:rPr>
      </w:pPr>
      <w:r w:rsidRPr="00AD00E7">
        <w:rPr>
          <w:bCs/>
          <w:i/>
          <w:sz w:val="20"/>
        </w:rPr>
        <w:t>Исполнители:</w:t>
      </w:r>
    </w:p>
    <w:p w:rsidR="00FB797D" w:rsidRPr="00AD00E7" w:rsidRDefault="00FB797D" w:rsidP="00FB797D">
      <w:pPr>
        <w:pStyle w:val="a5"/>
        <w:ind w:left="567"/>
        <w:rPr>
          <w:bCs/>
          <w:i/>
          <w:sz w:val="20"/>
        </w:rPr>
      </w:pPr>
      <w:r w:rsidRPr="00AD00E7">
        <w:rPr>
          <w:bCs/>
          <w:i/>
          <w:sz w:val="20"/>
        </w:rPr>
        <w:t xml:space="preserve">Садыкова В.В., </w:t>
      </w:r>
    </w:p>
    <w:p w:rsidR="00FB797D" w:rsidRPr="00AD00E7" w:rsidRDefault="00FB797D" w:rsidP="00FB797D">
      <w:pPr>
        <w:pStyle w:val="a5"/>
        <w:ind w:left="567"/>
        <w:rPr>
          <w:bCs/>
          <w:i/>
          <w:sz w:val="20"/>
        </w:rPr>
      </w:pPr>
      <w:r w:rsidRPr="00AD00E7">
        <w:rPr>
          <w:bCs/>
          <w:i/>
          <w:sz w:val="20"/>
        </w:rPr>
        <w:t>Карпенко Г.Н.,</w:t>
      </w:r>
    </w:p>
    <w:p w:rsidR="00FB797D" w:rsidRPr="00AD00E7" w:rsidRDefault="00FB797D" w:rsidP="00FB797D">
      <w:pPr>
        <w:pStyle w:val="a5"/>
        <w:ind w:left="567"/>
        <w:rPr>
          <w:bCs/>
          <w:i/>
          <w:sz w:val="20"/>
        </w:rPr>
      </w:pPr>
      <w:r w:rsidRPr="00AD00E7">
        <w:rPr>
          <w:bCs/>
          <w:i/>
          <w:sz w:val="20"/>
        </w:rPr>
        <w:t>Лесовский Е.А.,</w:t>
      </w:r>
    </w:p>
    <w:p w:rsidR="00FB797D" w:rsidRPr="00AD00E7" w:rsidRDefault="00FB797D" w:rsidP="00FB797D">
      <w:pPr>
        <w:pStyle w:val="a5"/>
        <w:ind w:left="567"/>
        <w:rPr>
          <w:bCs/>
          <w:i/>
          <w:szCs w:val="24"/>
        </w:rPr>
      </w:pPr>
      <w:r w:rsidRPr="00AD00E7">
        <w:rPr>
          <w:bCs/>
          <w:i/>
          <w:sz w:val="20"/>
        </w:rPr>
        <w:t>тел.2-32-64</w:t>
      </w:r>
    </w:p>
    <w:sectPr w:rsidR="00FB797D" w:rsidRPr="00AD00E7" w:rsidSect="00FB797D">
      <w:footerReference w:type="default" r:id="rId31"/>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F91" w:rsidRDefault="002F2F91" w:rsidP="00631304">
      <w:r>
        <w:separator/>
      </w:r>
    </w:p>
  </w:endnote>
  <w:endnote w:type="continuationSeparator" w:id="0">
    <w:p w:rsidR="002F2F91" w:rsidRDefault="002F2F91" w:rsidP="006313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237"/>
      <w:docPartObj>
        <w:docPartGallery w:val="Page Numbers (Bottom of Page)"/>
        <w:docPartUnique/>
      </w:docPartObj>
    </w:sdtPr>
    <w:sdtEndPr>
      <w:rPr>
        <w:sz w:val="20"/>
        <w:szCs w:val="20"/>
      </w:rPr>
    </w:sdtEndPr>
    <w:sdtContent>
      <w:p w:rsidR="002F2F91" w:rsidRPr="006B5C70" w:rsidRDefault="00D36A8A" w:rsidP="00631304">
        <w:pPr>
          <w:pStyle w:val="aa"/>
          <w:jc w:val="right"/>
          <w:rPr>
            <w:sz w:val="20"/>
            <w:szCs w:val="20"/>
          </w:rPr>
        </w:pPr>
        <w:r w:rsidRPr="006B5C70">
          <w:rPr>
            <w:sz w:val="20"/>
            <w:szCs w:val="20"/>
          </w:rPr>
          <w:fldChar w:fldCharType="begin"/>
        </w:r>
        <w:r w:rsidR="002F2F91" w:rsidRPr="006B5C70">
          <w:rPr>
            <w:sz w:val="20"/>
            <w:szCs w:val="20"/>
          </w:rPr>
          <w:instrText xml:space="preserve"> PAGE   \* MERGEFORMAT </w:instrText>
        </w:r>
        <w:r w:rsidRPr="006B5C70">
          <w:rPr>
            <w:sz w:val="20"/>
            <w:szCs w:val="20"/>
          </w:rPr>
          <w:fldChar w:fldCharType="separate"/>
        </w:r>
        <w:r w:rsidR="00303D87">
          <w:rPr>
            <w:noProof/>
            <w:sz w:val="20"/>
            <w:szCs w:val="20"/>
          </w:rPr>
          <w:t>34</w:t>
        </w:r>
        <w:r w:rsidRPr="006B5C70">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F91" w:rsidRDefault="002F2F91" w:rsidP="00631304">
      <w:r>
        <w:separator/>
      </w:r>
    </w:p>
  </w:footnote>
  <w:footnote w:type="continuationSeparator" w:id="0">
    <w:p w:rsidR="002F2F91" w:rsidRDefault="002F2F91" w:rsidP="006313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6F84"/>
    <w:multiLevelType w:val="hybridMultilevel"/>
    <w:tmpl w:val="E458B13A"/>
    <w:lvl w:ilvl="0" w:tplc="EC529B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5AA0CB2"/>
    <w:multiLevelType w:val="hybridMultilevel"/>
    <w:tmpl w:val="6DFCE60A"/>
    <w:lvl w:ilvl="0" w:tplc="EC529B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91C31EF"/>
    <w:multiLevelType w:val="hybridMultilevel"/>
    <w:tmpl w:val="D06663D2"/>
    <w:lvl w:ilvl="0" w:tplc="02802D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775CE1"/>
    <w:multiLevelType w:val="hybridMultilevel"/>
    <w:tmpl w:val="E51282C0"/>
    <w:lvl w:ilvl="0" w:tplc="8B42048C">
      <w:start w:val="1"/>
      <w:numFmt w:val="bullet"/>
      <w:lvlText w:val="•"/>
      <w:lvlJc w:val="left"/>
      <w:pPr>
        <w:tabs>
          <w:tab w:val="num" w:pos="720"/>
        </w:tabs>
        <w:ind w:left="720" w:hanging="360"/>
      </w:pPr>
      <w:rPr>
        <w:rFonts w:ascii="Times New Roman" w:hAnsi="Times New Roman" w:hint="default"/>
      </w:rPr>
    </w:lvl>
    <w:lvl w:ilvl="1" w:tplc="C0EA7F5A" w:tentative="1">
      <w:start w:val="1"/>
      <w:numFmt w:val="bullet"/>
      <w:lvlText w:val="•"/>
      <w:lvlJc w:val="left"/>
      <w:pPr>
        <w:tabs>
          <w:tab w:val="num" w:pos="1440"/>
        </w:tabs>
        <w:ind w:left="1440" w:hanging="360"/>
      </w:pPr>
      <w:rPr>
        <w:rFonts w:ascii="Times New Roman" w:hAnsi="Times New Roman" w:hint="default"/>
      </w:rPr>
    </w:lvl>
    <w:lvl w:ilvl="2" w:tplc="12EA03A8" w:tentative="1">
      <w:start w:val="1"/>
      <w:numFmt w:val="bullet"/>
      <w:lvlText w:val="•"/>
      <w:lvlJc w:val="left"/>
      <w:pPr>
        <w:tabs>
          <w:tab w:val="num" w:pos="2160"/>
        </w:tabs>
        <w:ind w:left="2160" w:hanging="360"/>
      </w:pPr>
      <w:rPr>
        <w:rFonts w:ascii="Times New Roman" w:hAnsi="Times New Roman" w:hint="default"/>
      </w:rPr>
    </w:lvl>
    <w:lvl w:ilvl="3" w:tplc="BE5C49AC" w:tentative="1">
      <w:start w:val="1"/>
      <w:numFmt w:val="bullet"/>
      <w:lvlText w:val="•"/>
      <w:lvlJc w:val="left"/>
      <w:pPr>
        <w:tabs>
          <w:tab w:val="num" w:pos="2880"/>
        </w:tabs>
        <w:ind w:left="2880" w:hanging="360"/>
      </w:pPr>
      <w:rPr>
        <w:rFonts w:ascii="Times New Roman" w:hAnsi="Times New Roman" w:hint="default"/>
      </w:rPr>
    </w:lvl>
    <w:lvl w:ilvl="4" w:tplc="AEAA5F2E" w:tentative="1">
      <w:start w:val="1"/>
      <w:numFmt w:val="bullet"/>
      <w:lvlText w:val="•"/>
      <w:lvlJc w:val="left"/>
      <w:pPr>
        <w:tabs>
          <w:tab w:val="num" w:pos="3600"/>
        </w:tabs>
        <w:ind w:left="3600" w:hanging="360"/>
      </w:pPr>
      <w:rPr>
        <w:rFonts w:ascii="Times New Roman" w:hAnsi="Times New Roman" w:hint="default"/>
      </w:rPr>
    </w:lvl>
    <w:lvl w:ilvl="5" w:tplc="E222EC5E" w:tentative="1">
      <w:start w:val="1"/>
      <w:numFmt w:val="bullet"/>
      <w:lvlText w:val="•"/>
      <w:lvlJc w:val="left"/>
      <w:pPr>
        <w:tabs>
          <w:tab w:val="num" w:pos="4320"/>
        </w:tabs>
        <w:ind w:left="4320" w:hanging="360"/>
      </w:pPr>
      <w:rPr>
        <w:rFonts w:ascii="Times New Roman" w:hAnsi="Times New Roman" w:hint="default"/>
      </w:rPr>
    </w:lvl>
    <w:lvl w:ilvl="6" w:tplc="80688D64" w:tentative="1">
      <w:start w:val="1"/>
      <w:numFmt w:val="bullet"/>
      <w:lvlText w:val="•"/>
      <w:lvlJc w:val="left"/>
      <w:pPr>
        <w:tabs>
          <w:tab w:val="num" w:pos="5040"/>
        </w:tabs>
        <w:ind w:left="5040" w:hanging="360"/>
      </w:pPr>
      <w:rPr>
        <w:rFonts w:ascii="Times New Roman" w:hAnsi="Times New Roman" w:hint="default"/>
      </w:rPr>
    </w:lvl>
    <w:lvl w:ilvl="7" w:tplc="AB38EFB0" w:tentative="1">
      <w:start w:val="1"/>
      <w:numFmt w:val="bullet"/>
      <w:lvlText w:val="•"/>
      <w:lvlJc w:val="left"/>
      <w:pPr>
        <w:tabs>
          <w:tab w:val="num" w:pos="5760"/>
        </w:tabs>
        <w:ind w:left="5760" w:hanging="360"/>
      </w:pPr>
      <w:rPr>
        <w:rFonts w:ascii="Times New Roman" w:hAnsi="Times New Roman" w:hint="default"/>
      </w:rPr>
    </w:lvl>
    <w:lvl w:ilvl="8" w:tplc="CA247762" w:tentative="1">
      <w:start w:val="1"/>
      <w:numFmt w:val="bullet"/>
      <w:lvlText w:val="•"/>
      <w:lvlJc w:val="left"/>
      <w:pPr>
        <w:tabs>
          <w:tab w:val="num" w:pos="6480"/>
        </w:tabs>
        <w:ind w:left="6480" w:hanging="360"/>
      </w:pPr>
      <w:rPr>
        <w:rFonts w:ascii="Times New Roman" w:hAnsi="Times New Roman" w:hint="default"/>
      </w:rPr>
    </w:lvl>
  </w:abstractNum>
  <w:abstractNum w:abstractNumId="4">
    <w:nsid w:val="12D65FBE"/>
    <w:multiLevelType w:val="hybridMultilevel"/>
    <w:tmpl w:val="B2E445D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625355A"/>
    <w:multiLevelType w:val="hybridMultilevel"/>
    <w:tmpl w:val="11E28810"/>
    <w:lvl w:ilvl="0" w:tplc="EC529BF2">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6AD16F5"/>
    <w:multiLevelType w:val="hybridMultilevel"/>
    <w:tmpl w:val="F8C2C5FE"/>
    <w:lvl w:ilvl="0" w:tplc="EC529BF2">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7">
    <w:nsid w:val="1E3C1F48"/>
    <w:multiLevelType w:val="hybridMultilevel"/>
    <w:tmpl w:val="75547B22"/>
    <w:lvl w:ilvl="0" w:tplc="02802D20">
      <w:start w:val="1"/>
      <w:numFmt w:val="bullet"/>
      <w:lvlText w:val=""/>
      <w:lvlJc w:val="left"/>
      <w:pPr>
        <w:ind w:left="744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1F717574"/>
    <w:multiLevelType w:val="hybridMultilevel"/>
    <w:tmpl w:val="625484FA"/>
    <w:lvl w:ilvl="0" w:tplc="EC529B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F8C01A1"/>
    <w:multiLevelType w:val="hybridMultilevel"/>
    <w:tmpl w:val="7430CB0E"/>
    <w:lvl w:ilvl="0" w:tplc="02802D20">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0B03462"/>
    <w:multiLevelType w:val="hybridMultilevel"/>
    <w:tmpl w:val="B3C060A4"/>
    <w:lvl w:ilvl="0" w:tplc="EC529B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BEE7AAF"/>
    <w:multiLevelType w:val="hybridMultilevel"/>
    <w:tmpl w:val="CC36E6F0"/>
    <w:lvl w:ilvl="0" w:tplc="02802D20">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0D52442"/>
    <w:multiLevelType w:val="hybridMultilevel"/>
    <w:tmpl w:val="5D307C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345D0009"/>
    <w:multiLevelType w:val="hybridMultilevel"/>
    <w:tmpl w:val="4B8002CA"/>
    <w:lvl w:ilvl="0" w:tplc="58B6CDDA">
      <w:start w:val="1"/>
      <w:numFmt w:val="decimal"/>
      <w:lvlText w:val="%1)"/>
      <w:lvlJc w:val="left"/>
      <w:pPr>
        <w:ind w:left="8441" w:hanging="360"/>
      </w:pPr>
      <w:rPr>
        <w:rFonts w:hint="default"/>
        <w:b w:val="0"/>
        <w:i w:val="0"/>
        <w:color w:val="auto"/>
      </w:rPr>
    </w:lvl>
    <w:lvl w:ilvl="1" w:tplc="04190019" w:tentative="1">
      <w:start w:val="1"/>
      <w:numFmt w:val="lowerLetter"/>
      <w:lvlText w:val="%2."/>
      <w:lvlJc w:val="left"/>
      <w:pPr>
        <w:ind w:left="9161" w:hanging="360"/>
      </w:pPr>
    </w:lvl>
    <w:lvl w:ilvl="2" w:tplc="0419001B" w:tentative="1">
      <w:start w:val="1"/>
      <w:numFmt w:val="lowerRoman"/>
      <w:lvlText w:val="%3."/>
      <w:lvlJc w:val="right"/>
      <w:pPr>
        <w:ind w:left="9881" w:hanging="180"/>
      </w:pPr>
    </w:lvl>
    <w:lvl w:ilvl="3" w:tplc="0419000F" w:tentative="1">
      <w:start w:val="1"/>
      <w:numFmt w:val="decimal"/>
      <w:lvlText w:val="%4."/>
      <w:lvlJc w:val="left"/>
      <w:pPr>
        <w:ind w:left="10601" w:hanging="360"/>
      </w:pPr>
    </w:lvl>
    <w:lvl w:ilvl="4" w:tplc="04190019" w:tentative="1">
      <w:start w:val="1"/>
      <w:numFmt w:val="lowerLetter"/>
      <w:lvlText w:val="%5."/>
      <w:lvlJc w:val="left"/>
      <w:pPr>
        <w:ind w:left="11321" w:hanging="360"/>
      </w:pPr>
    </w:lvl>
    <w:lvl w:ilvl="5" w:tplc="0419001B" w:tentative="1">
      <w:start w:val="1"/>
      <w:numFmt w:val="lowerRoman"/>
      <w:lvlText w:val="%6."/>
      <w:lvlJc w:val="right"/>
      <w:pPr>
        <w:ind w:left="12041" w:hanging="180"/>
      </w:pPr>
    </w:lvl>
    <w:lvl w:ilvl="6" w:tplc="0419000F" w:tentative="1">
      <w:start w:val="1"/>
      <w:numFmt w:val="decimal"/>
      <w:lvlText w:val="%7."/>
      <w:lvlJc w:val="left"/>
      <w:pPr>
        <w:ind w:left="12761" w:hanging="360"/>
      </w:pPr>
    </w:lvl>
    <w:lvl w:ilvl="7" w:tplc="04190019" w:tentative="1">
      <w:start w:val="1"/>
      <w:numFmt w:val="lowerLetter"/>
      <w:lvlText w:val="%8."/>
      <w:lvlJc w:val="left"/>
      <w:pPr>
        <w:ind w:left="13481" w:hanging="360"/>
      </w:pPr>
    </w:lvl>
    <w:lvl w:ilvl="8" w:tplc="0419001B" w:tentative="1">
      <w:start w:val="1"/>
      <w:numFmt w:val="lowerRoman"/>
      <w:lvlText w:val="%9."/>
      <w:lvlJc w:val="right"/>
      <w:pPr>
        <w:ind w:left="14201" w:hanging="180"/>
      </w:pPr>
    </w:lvl>
  </w:abstractNum>
  <w:abstractNum w:abstractNumId="14">
    <w:nsid w:val="349912A1"/>
    <w:multiLevelType w:val="hybridMultilevel"/>
    <w:tmpl w:val="CD468BD4"/>
    <w:lvl w:ilvl="0" w:tplc="02802D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7893F85"/>
    <w:multiLevelType w:val="hybridMultilevel"/>
    <w:tmpl w:val="1EE0CA1E"/>
    <w:lvl w:ilvl="0" w:tplc="EC529B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9617BA6"/>
    <w:multiLevelType w:val="hybridMultilevel"/>
    <w:tmpl w:val="B5B2ECBE"/>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96E0007"/>
    <w:multiLevelType w:val="hybridMultilevel"/>
    <w:tmpl w:val="82AA17FC"/>
    <w:lvl w:ilvl="0" w:tplc="02802D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9A9378C"/>
    <w:multiLevelType w:val="hybridMultilevel"/>
    <w:tmpl w:val="66F687EC"/>
    <w:lvl w:ilvl="0" w:tplc="EC529B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44E1FCD"/>
    <w:multiLevelType w:val="hybridMultilevel"/>
    <w:tmpl w:val="6B7282BC"/>
    <w:lvl w:ilvl="0" w:tplc="02802D2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93A7C38"/>
    <w:multiLevelType w:val="hybridMultilevel"/>
    <w:tmpl w:val="62827824"/>
    <w:lvl w:ilvl="0" w:tplc="D56C46C4">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98F2A8E"/>
    <w:multiLevelType w:val="hybridMultilevel"/>
    <w:tmpl w:val="7A3A719E"/>
    <w:lvl w:ilvl="0" w:tplc="EC529B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F245758"/>
    <w:multiLevelType w:val="hybridMultilevel"/>
    <w:tmpl w:val="4894B0F8"/>
    <w:lvl w:ilvl="0" w:tplc="02802D2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3064BBE"/>
    <w:multiLevelType w:val="hybridMultilevel"/>
    <w:tmpl w:val="DA42B8CA"/>
    <w:lvl w:ilvl="0" w:tplc="EC529B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4BB4ACE"/>
    <w:multiLevelType w:val="hybridMultilevel"/>
    <w:tmpl w:val="0A5844F6"/>
    <w:lvl w:ilvl="0" w:tplc="EC529B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8FC066B"/>
    <w:multiLevelType w:val="hybridMultilevel"/>
    <w:tmpl w:val="EE1A090C"/>
    <w:lvl w:ilvl="0" w:tplc="02802D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2C1A1F"/>
    <w:multiLevelType w:val="hybridMultilevel"/>
    <w:tmpl w:val="75B41650"/>
    <w:lvl w:ilvl="0" w:tplc="EC529B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A4D79B9"/>
    <w:multiLevelType w:val="hybridMultilevel"/>
    <w:tmpl w:val="17404D98"/>
    <w:lvl w:ilvl="0" w:tplc="EC529B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E757C5B"/>
    <w:multiLevelType w:val="hybridMultilevel"/>
    <w:tmpl w:val="150831FA"/>
    <w:lvl w:ilvl="0" w:tplc="02802D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FE64B7A"/>
    <w:multiLevelType w:val="hybridMultilevel"/>
    <w:tmpl w:val="8E2CCE4C"/>
    <w:lvl w:ilvl="0" w:tplc="EC529B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22332DA"/>
    <w:multiLevelType w:val="hybridMultilevel"/>
    <w:tmpl w:val="418C05FA"/>
    <w:lvl w:ilvl="0" w:tplc="EC529BF2">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62731569"/>
    <w:multiLevelType w:val="hybridMultilevel"/>
    <w:tmpl w:val="234215EC"/>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2911CC3"/>
    <w:multiLevelType w:val="hybridMultilevel"/>
    <w:tmpl w:val="502E4BBE"/>
    <w:lvl w:ilvl="0" w:tplc="02802D2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63F91F61"/>
    <w:multiLevelType w:val="hybridMultilevel"/>
    <w:tmpl w:val="C15A270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4CB09F4"/>
    <w:multiLevelType w:val="hybridMultilevel"/>
    <w:tmpl w:val="ECF28D42"/>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5D9033F"/>
    <w:multiLevelType w:val="hybridMultilevel"/>
    <w:tmpl w:val="5844C3CC"/>
    <w:lvl w:ilvl="0" w:tplc="EC529B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6701E58"/>
    <w:multiLevelType w:val="hybridMultilevel"/>
    <w:tmpl w:val="8FAC2E8C"/>
    <w:lvl w:ilvl="0" w:tplc="EC529B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98444C9"/>
    <w:multiLevelType w:val="hybridMultilevel"/>
    <w:tmpl w:val="0A0CB52E"/>
    <w:lvl w:ilvl="0" w:tplc="EC529B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E9761D5"/>
    <w:multiLevelType w:val="hybridMultilevel"/>
    <w:tmpl w:val="EF866C30"/>
    <w:lvl w:ilvl="0" w:tplc="02802D2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12C68D7"/>
    <w:multiLevelType w:val="hybridMultilevel"/>
    <w:tmpl w:val="9D08CC92"/>
    <w:lvl w:ilvl="0" w:tplc="EC529B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4937A68"/>
    <w:multiLevelType w:val="hybridMultilevel"/>
    <w:tmpl w:val="738AFA2A"/>
    <w:lvl w:ilvl="0" w:tplc="E8220C3E">
      <w:start w:val="1"/>
      <w:numFmt w:val="bullet"/>
      <w:lvlText w:val="•"/>
      <w:lvlJc w:val="left"/>
      <w:pPr>
        <w:tabs>
          <w:tab w:val="num" w:pos="720"/>
        </w:tabs>
        <w:ind w:left="720" w:hanging="360"/>
      </w:pPr>
      <w:rPr>
        <w:rFonts w:ascii="Times New Roman" w:hAnsi="Times New Roman" w:hint="default"/>
      </w:rPr>
    </w:lvl>
    <w:lvl w:ilvl="1" w:tplc="FFE6C2D2" w:tentative="1">
      <w:start w:val="1"/>
      <w:numFmt w:val="bullet"/>
      <w:lvlText w:val="•"/>
      <w:lvlJc w:val="left"/>
      <w:pPr>
        <w:tabs>
          <w:tab w:val="num" w:pos="1440"/>
        </w:tabs>
        <w:ind w:left="1440" w:hanging="360"/>
      </w:pPr>
      <w:rPr>
        <w:rFonts w:ascii="Times New Roman" w:hAnsi="Times New Roman" w:hint="default"/>
      </w:rPr>
    </w:lvl>
    <w:lvl w:ilvl="2" w:tplc="829649B6" w:tentative="1">
      <w:start w:val="1"/>
      <w:numFmt w:val="bullet"/>
      <w:lvlText w:val="•"/>
      <w:lvlJc w:val="left"/>
      <w:pPr>
        <w:tabs>
          <w:tab w:val="num" w:pos="2160"/>
        </w:tabs>
        <w:ind w:left="2160" w:hanging="360"/>
      </w:pPr>
      <w:rPr>
        <w:rFonts w:ascii="Times New Roman" w:hAnsi="Times New Roman" w:hint="default"/>
      </w:rPr>
    </w:lvl>
    <w:lvl w:ilvl="3" w:tplc="1CA06612" w:tentative="1">
      <w:start w:val="1"/>
      <w:numFmt w:val="bullet"/>
      <w:lvlText w:val="•"/>
      <w:lvlJc w:val="left"/>
      <w:pPr>
        <w:tabs>
          <w:tab w:val="num" w:pos="2880"/>
        </w:tabs>
        <w:ind w:left="2880" w:hanging="360"/>
      </w:pPr>
      <w:rPr>
        <w:rFonts w:ascii="Times New Roman" w:hAnsi="Times New Roman" w:hint="default"/>
      </w:rPr>
    </w:lvl>
    <w:lvl w:ilvl="4" w:tplc="37D65756" w:tentative="1">
      <w:start w:val="1"/>
      <w:numFmt w:val="bullet"/>
      <w:lvlText w:val="•"/>
      <w:lvlJc w:val="left"/>
      <w:pPr>
        <w:tabs>
          <w:tab w:val="num" w:pos="3600"/>
        </w:tabs>
        <w:ind w:left="3600" w:hanging="360"/>
      </w:pPr>
      <w:rPr>
        <w:rFonts w:ascii="Times New Roman" w:hAnsi="Times New Roman" w:hint="default"/>
      </w:rPr>
    </w:lvl>
    <w:lvl w:ilvl="5" w:tplc="EBA4ABB8" w:tentative="1">
      <w:start w:val="1"/>
      <w:numFmt w:val="bullet"/>
      <w:lvlText w:val="•"/>
      <w:lvlJc w:val="left"/>
      <w:pPr>
        <w:tabs>
          <w:tab w:val="num" w:pos="4320"/>
        </w:tabs>
        <w:ind w:left="4320" w:hanging="360"/>
      </w:pPr>
      <w:rPr>
        <w:rFonts w:ascii="Times New Roman" w:hAnsi="Times New Roman" w:hint="default"/>
      </w:rPr>
    </w:lvl>
    <w:lvl w:ilvl="6" w:tplc="26DE6B7E" w:tentative="1">
      <w:start w:val="1"/>
      <w:numFmt w:val="bullet"/>
      <w:lvlText w:val="•"/>
      <w:lvlJc w:val="left"/>
      <w:pPr>
        <w:tabs>
          <w:tab w:val="num" w:pos="5040"/>
        </w:tabs>
        <w:ind w:left="5040" w:hanging="360"/>
      </w:pPr>
      <w:rPr>
        <w:rFonts w:ascii="Times New Roman" w:hAnsi="Times New Roman" w:hint="default"/>
      </w:rPr>
    </w:lvl>
    <w:lvl w:ilvl="7" w:tplc="503EEEB2" w:tentative="1">
      <w:start w:val="1"/>
      <w:numFmt w:val="bullet"/>
      <w:lvlText w:val="•"/>
      <w:lvlJc w:val="left"/>
      <w:pPr>
        <w:tabs>
          <w:tab w:val="num" w:pos="5760"/>
        </w:tabs>
        <w:ind w:left="5760" w:hanging="360"/>
      </w:pPr>
      <w:rPr>
        <w:rFonts w:ascii="Times New Roman" w:hAnsi="Times New Roman" w:hint="default"/>
      </w:rPr>
    </w:lvl>
    <w:lvl w:ilvl="8" w:tplc="AC189026"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8A52EB6"/>
    <w:multiLevelType w:val="hybridMultilevel"/>
    <w:tmpl w:val="4FA84BB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7BD26DD4"/>
    <w:multiLevelType w:val="hybridMultilevel"/>
    <w:tmpl w:val="472CCE58"/>
    <w:lvl w:ilvl="0" w:tplc="02802D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CFE70EA"/>
    <w:multiLevelType w:val="hybridMultilevel"/>
    <w:tmpl w:val="40B01E4C"/>
    <w:lvl w:ilvl="0" w:tplc="EC529B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D707909"/>
    <w:multiLevelType w:val="hybridMultilevel"/>
    <w:tmpl w:val="6728F4D4"/>
    <w:lvl w:ilvl="0" w:tplc="02802D2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D950DA0"/>
    <w:multiLevelType w:val="hybridMultilevel"/>
    <w:tmpl w:val="9572B574"/>
    <w:lvl w:ilvl="0" w:tplc="7DAEE8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7DE21BF1"/>
    <w:multiLevelType w:val="hybridMultilevel"/>
    <w:tmpl w:val="3C0629E8"/>
    <w:lvl w:ilvl="0" w:tplc="EC529B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EF3E34"/>
    <w:multiLevelType w:val="hybridMultilevel"/>
    <w:tmpl w:val="43DE205C"/>
    <w:lvl w:ilvl="0" w:tplc="EC529B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1"/>
  </w:num>
  <w:num w:numId="2">
    <w:abstractNumId w:val="2"/>
  </w:num>
  <w:num w:numId="3">
    <w:abstractNumId w:val="38"/>
  </w:num>
  <w:num w:numId="4">
    <w:abstractNumId w:val="44"/>
  </w:num>
  <w:num w:numId="5">
    <w:abstractNumId w:val="14"/>
  </w:num>
  <w:num w:numId="6">
    <w:abstractNumId w:val="28"/>
  </w:num>
  <w:num w:numId="7">
    <w:abstractNumId w:val="45"/>
  </w:num>
  <w:num w:numId="8">
    <w:abstractNumId w:val="46"/>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4"/>
  </w:num>
  <w:num w:numId="17">
    <w:abstractNumId w:val="5"/>
  </w:num>
  <w:num w:numId="18">
    <w:abstractNumId w:val="0"/>
  </w:num>
  <w:num w:numId="19">
    <w:abstractNumId w:val="39"/>
  </w:num>
  <w:num w:numId="20">
    <w:abstractNumId w:val="1"/>
  </w:num>
  <w:num w:numId="21">
    <w:abstractNumId w:val="40"/>
  </w:num>
  <w:num w:numId="22">
    <w:abstractNumId w:val="3"/>
  </w:num>
  <w:num w:numId="23">
    <w:abstractNumId w:val="35"/>
  </w:num>
  <w:num w:numId="24">
    <w:abstractNumId w:val="27"/>
  </w:num>
  <w:num w:numId="25">
    <w:abstractNumId w:val="21"/>
  </w:num>
  <w:num w:numId="26">
    <w:abstractNumId w:val="23"/>
  </w:num>
  <w:num w:numId="27">
    <w:abstractNumId w:val="8"/>
  </w:num>
  <w:num w:numId="28">
    <w:abstractNumId w:val="15"/>
  </w:num>
  <w:num w:numId="29">
    <w:abstractNumId w:val="43"/>
  </w:num>
  <w:num w:numId="30">
    <w:abstractNumId w:val="36"/>
  </w:num>
  <w:num w:numId="31">
    <w:abstractNumId w:val="20"/>
  </w:num>
  <w:num w:numId="32">
    <w:abstractNumId w:val="26"/>
  </w:num>
  <w:num w:numId="33">
    <w:abstractNumId w:val="18"/>
  </w:num>
  <w:num w:numId="34">
    <w:abstractNumId w:val="41"/>
  </w:num>
  <w:num w:numId="35">
    <w:abstractNumId w:val="33"/>
  </w:num>
  <w:num w:numId="36">
    <w:abstractNumId w:val="30"/>
  </w:num>
  <w:num w:numId="37">
    <w:abstractNumId w:val="12"/>
  </w:num>
  <w:num w:numId="38">
    <w:abstractNumId w:val="16"/>
  </w:num>
  <w:num w:numId="39">
    <w:abstractNumId w:val="32"/>
  </w:num>
  <w:num w:numId="40">
    <w:abstractNumId w:val="22"/>
  </w:num>
  <w:num w:numId="41">
    <w:abstractNumId w:val="31"/>
  </w:num>
  <w:num w:numId="42">
    <w:abstractNumId w:val="34"/>
  </w:num>
  <w:num w:numId="43">
    <w:abstractNumId w:val="10"/>
  </w:num>
  <w:num w:numId="44">
    <w:abstractNumId w:val="47"/>
  </w:num>
  <w:num w:numId="45">
    <w:abstractNumId w:val="6"/>
  </w:num>
  <w:num w:numId="46">
    <w:abstractNumId w:val="37"/>
  </w:num>
  <w:num w:numId="47">
    <w:abstractNumId w:val="13"/>
  </w:num>
  <w:num w:numId="4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FB797D"/>
    <w:rsid w:val="0000344C"/>
    <w:rsid w:val="00005C05"/>
    <w:rsid w:val="000073AF"/>
    <w:rsid w:val="00026550"/>
    <w:rsid w:val="000430FD"/>
    <w:rsid w:val="00055D4B"/>
    <w:rsid w:val="00060111"/>
    <w:rsid w:val="0006064A"/>
    <w:rsid w:val="00077CF7"/>
    <w:rsid w:val="00096316"/>
    <w:rsid w:val="000B0051"/>
    <w:rsid w:val="000D419E"/>
    <w:rsid w:val="00100991"/>
    <w:rsid w:val="0010174A"/>
    <w:rsid w:val="0011469A"/>
    <w:rsid w:val="00135A62"/>
    <w:rsid w:val="00136F64"/>
    <w:rsid w:val="00156F5B"/>
    <w:rsid w:val="001736E0"/>
    <w:rsid w:val="00181F0B"/>
    <w:rsid w:val="00182D0A"/>
    <w:rsid w:val="0019414F"/>
    <w:rsid w:val="00196C79"/>
    <w:rsid w:val="001B4E8E"/>
    <w:rsid w:val="001C09AA"/>
    <w:rsid w:val="001D333D"/>
    <w:rsid w:val="001E6BEA"/>
    <w:rsid w:val="001F05B9"/>
    <w:rsid w:val="001F3759"/>
    <w:rsid w:val="00221F36"/>
    <w:rsid w:val="002310D6"/>
    <w:rsid w:val="00232E9F"/>
    <w:rsid w:val="00233386"/>
    <w:rsid w:val="002600A7"/>
    <w:rsid w:val="00262941"/>
    <w:rsid w:val="00262BBA"/>
    <w:rsid w:val="00265350"/>
    <w:rsid w:val="00266F56"/>
    <w:rsid w:val="00295A50"/>
    <w:rsid w:val="002B69A9"/>
    <w:rsid w:val="002C128A"/>
    <w:rsid w:val="002C52BA"/>
    <w:rsid w:val="002D0977"/>
    <w:rsid w:val="002E48E4"/>
    <w:rsid w:val="002E5C68"/>
    <w:rsid w:val="002E77DB"/>
    <w:rsid w:val="002F1935"/>
    <w:rsid w:val="002F2F91"/>
    <w:rsid w:val="002F563E"/>
    <w:rsid w:val="00303D87"/>
    <w:rsid w:val="00304C9A"/>
    <w:rsid w:val="0032572E"/>
    <w:rsid w:val="00341541"/>
    <w:rsid w:val="003454F3"/>
    <w:rsid w:val="003603EB"/>
    <w:rsid w:val="00365EB4"/>
    <w:rsid w:val="003703D7"/>
    <w:rsid w:val="00374469"/>
    <w:rsid w:val="003A325E"/>
    <w:rsid w:val="003B0195"/>
    <w:rsid w:val="003E0050"/>
    <w:rsid w:val="003E1350"/>
    <w:rsid w:val="003E6D9A"/>
    <w:rsid w:val="003F02C8"/>
    <w:rsid w:val="00405C21"/>
    <w:rsid w:val="0041133A"/>
    <w:rsid w:val="0042390C"/>
    <w:rsid w:val="00452934"/>
    <w:rsid w:val="004539AD"/>
    <w:rsid w:val="00453A00"/>
    <w:rsid w:val="00461BD4"/>
    <w:rsid w:val="0046595D"/>
    <w:rsid w:val="004670D6"/>
    <w:rsid w:val="00492E4F"/>
    <w:rsid w:val="00494E45"/>
    <w:rsid w:val="004A3230"/>
    <w:rsid w:val="004A4353"/>
    <w:rsid w:val="004A7653"/>
    <w:rsid w:val="004C2941"/>
    <w:rsid w:val="004C58A1"/>
    <w:rsid w:val="004C69B2"/>
    <w:rsid w:val="004D1DFF"/>
    <w:rsid w:val="004D508A"/>
    <w:rsid w:val="004F1D33"/>
    <w:rsid w:val="005038F0"/>
    <w:rsid w:val="00505F50"/>
    <w:rsid w:val="00512B67"/>
    <w:rsid w:val="00514A64"/>
    <w:rsid w:val="00520166"/>
    <w:rsid w:val="00521259"/>
    <w:rsid w:val="00526062"/>
    <w:rsid w:val="005408E6"/>
    <w:rsid w:val="00545C8C"/>
    <w:rsid w:val="00566419"/>
    <w:rsid w:val="00571049"/>
    <w:rsid w:val="00594B21"/>
    <w:rsid w:val="005A0170"/>
    <w:rsid w:val="005B5DC0"/>
    <w:rsid w:val="005C38BB"/>
    <w:rsid w:val="00621107"/>
    <w:rsid w:val="006215D0"/>
    <w:rsid w:val="00631304"/>
    <w:rsid w:val="00656BFE"/>
    <w:rsid w:val="00661F63"/>
    <w:rsid w:val="0066514C"/>
    <w:rsid w:val="006668EC"/>
    <w:rsid w:val="006917E2"/>
    <w:rsid w:val="006966E3"/>
    <w:rsid w:val="006B2E3C"/>
    <w:rsid w:val="006B5C70"/>
    <w:rsid w:val="006B67B0"/>
    <w:rsid w:val="006B716C"/>
    <w:rsid w:val="006B73F5"/>
    <w:rsid w:val="00701971"/>
    <w:rsid w:val="00703F31"/>
    <w:rsid w:val="00712772"/>
    <w:rsid w:val="00713B2D"/>
    <w:rsid w:val="00736C86"/>
    <w:rsid w:val="00740EC5"/>
    <w:rsid w:val="00746E32"/>
    <w:rsid w:val="0075071F"/>
    <w:rsid w:val="00752F5F"/>
    <w:rsid w:val="00754BEC"/>
    <w:rsid w:val="0076239F"/>
    <w:rsid w:val="00784EA1"/>
    <w:rsid w:val="007A1B11"/>
    <w:rsid w:val="007A22E5"/>
    <w:rsid w:val="007B54CD"/>
    <w:rsid w:val="007C3A54"/>
    <w:rsid w:val="007F5788"/>
    <w:rsid w:val="007F679C"/>
    <w:rsid w:val="00800579"/>
    <w:rsid w:val="0083152B"/>
    <w:rsid w:val="0083154E"/>
    <w:rsid w:val="00843995"/>
    <w:rsid w:val="00847CE2"/>
    <w:rsid w:val="0086269D"/>
    <w:rsid w:val="00882923"/>
    <w:rsid w:val="00886999"/>
    <w:rsid w:val="00890D3B"/>
    <w:rsid w:val="00895E31"/>
    <w:rsid w:val="008A31E4"/>
    <w:rsid w:val="008B2697"/>
    <w:rsid w:val="008D194C"/>
    <w:rsid w:val="008D3377"/>
    <w:rsid w:val="008E3F7D"/>
    <w:rsid w:val="008E53C1"/>
    <w:rsid w:val="008E6136"/>
    <w:rsid w:val="00903165"/>
    <w:rsid w:val="00904844"/>
    <w:rsid w:val="009158E4"/>
    <w:rsid w:val="009176E8"/>
    <w:rsid w:val="009209AF"/>
    <w:rsid w:val="00927A03"/>
    <w:rsid w:val="00932B9B"/>
    <w:rsid w:val="0094122A"/>
    <w:rsid w:val="009516DB"/>
    <w:rsid w:val="009537F6"/>
    <w:rsid w:val="009625B6"/>
    <w:rsid w:val="00984DD2"/>
    <w:rsid w:val="00993A41"/>
    <w:rsid w:val="00997840"/>
    <w:rsid w:val="009978BF"/>
    <w:rsid w:val="009A3F00"/>
    <w:rsid w:val="009C0083"/>
    <w:rsid w:val="009D02F1"/>
    <w:rsid w:val="009D1DBD"/>
    <w:rsid w:val="009D4975"/>
    <w:rsid w:val="00A15E94"/>
    <w:rsid w:val="00A205E3"/>
    <w:rsid w:val="00A228C9"/>
    <w:rsid w:val="00A23D07"/>
    <w:rsid w:val="00A44E45"/>
    <w:rsid w:val="00A45231"/>
    <w:rsid w:val="00A45EAD"/>
    <w:rsid w:val="00A56692"/>
    <w:rsid w:val="00A57723"/>
    <w:rsid w:val="00A63B83"/>
    <w:rsid w:val="00A648C4"/>
    <w:rsid w:val="00A77D72"/>
    <w:rsid w:val="00AA07E8"/>
    <w:rsid w:val="00AC3A28"/>
    <w:rsid w:val="00AD00E7"/>
    <w:rsid w:val="00AE2386"/>
    <w:rsid w:val="00B042D8"/>
    <w:rsid w:val="00B154BB"/>
    <w:rsid w:val="00B27D14"/>
    <w:rsid w:val="00B42492"/>
    <w:rsid w:val="00B7191F"/>
    <w:rsid w:val="00BC0FB4"/>
    <w:rsid w:val="00BE36C8"/>
    <w:rsid w:val="00BE4180"/>
    <w:rsid w:val="00BF06BE"/>
    <w:rsid w:val="00BF2354"/>
    <w:rsid w:val="00C10AFA"/>
    <w:rsid w:val="00C157F0"/>
    <w:rsid w:val="00C23A8E"/>
    <w:rsid w:val="00C27AEE"/>
    <w:rsid w:val="00C3166B"/>
    <w:rsid w:val="00C41C9B"/>
    <w:rsid w:val="00C4447F"/>
    <w:rsid w:val="00C563FE"/>
    <w:rsid w:val="00C56851"/>
    <w:rsid w:val="00C71E50"/>
    <w:rsid w:val="00C722F3"/>
    <w:rsid w:val="00C96016"/>
    <w:rsid w:val="00C96FBA"/>
    <w:rsid w:val="00CA3D17"/>
    <w:rsid w:val="00CA5C87"/>
    <w:rsid w:val="00CA7727"/>
    <w:rsid w:val="00CB1359"/>
    <w:rsid w:val="00CE23AD"/>
    <w:rsid w:val="00CE6138"/>
    <w:rsid w:val="00D1176E"/>
    <w:rsid w:val="00D16578"/>
    <w:rsid w:val="00D321C8"/>
    <w:rsid w:val="00D36A8A"/>
    <w:rsid w:val="00D4506D"/>
    <w:rsid w:val="00D64B0B"/>
    <w:rsid w:val="00D7040F"/>
    <w:rsid w:val="00D7274C"/>
    <w:rsid w:val="00D72E2E"/>
    <w:rsid w:val="00D7322F"/>
    <w:rsid w:val="00D75BCE"/>
    <w:rsid w:val="00D91DA5"/>
    <w:rsid w:val="00DA175A"/>
    <w:rsid w:val="00DA27F4"/>
    <w:rsid w:val="00DC5D1A"/>
    <w:rsid w:val="00DD60CC"/>
    <w:rsid w:val="00DE4E2D"/>
    <w:rsid w:val="00E11102"/>
    <w:rsid w:val="00E21CD6"/>
    <w:rsid w:val="00E36695"/>
    <w:rsid w:val="00E61B52"/>
    <w:rsid w:val="00E6563A"/>
    <w:rsid w:val="00E65980"/>
    <w:rsid w:val="00E65DDD"/>
    <w:rsid w:val="00E67ECE"/>
    <w:rsid w:val="00E70D0B"/>
    <w:rsid w:val="00E91DC1"/>
    <w:rsid w:val="00EA361A"/>
    <w:rsid w:val="00EA3C41"/>
    <w:rsid w:val="00ED3F7E"/>
    <w:rsid w:val="00F0554D"/>
    <w:rsid w:val="00F12460"/>
    <w:rsid w:val="00F159D1"/>
    <w:rsid w:val="00F23BAA"/>
    <w:rsid w:val="00F4395B"/>
    <w:rsid w:val="00F45B50"/>
    <w:rsid w:val="00F5583A"/>
    <w:rsid w:val="00F56082"/>
    <w:rsid w:val="00F73D52"/>
    <w:rsid w:val="00F77FA0"/>
    <w:rsid w:val="00F90110"/>
    <w:rsid w:val="00FB25B4"/>
    <w:rsid w:val="00FB797D"/>
    <w:rsid w:val="00FD0D2D"/>
    <w:rsid w:val="00FD2433"/>
    <w:rsid w:val="00FE47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9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B797D"/>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unhideWhenUsed/>
    <w:qFormat/>
    <w:rsid w:val="00FB797D"/>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FB797D"/>
    <w:pPr>
      <w:keepNext/>
      <w:autoSpaceDE w:val="0"/>
      <w:autoSpaceDN w:val="0"/>
      <w:adjustRightInd w:val="0"/>
      <w:ind w:left="540"/>
      <w:jc w:val="right"/>
      <w:outlineLvl w:val="2"/>
    </w:pPr>
    <w:rPr>
      <w:sz w:val="28"/>
    </w:rPr>
  </w:style>
  <w:style w:type="paragraph" w:styleId="4">
    <w:name w:val="heading 4"/>
    <w:basedOn w:val="a"/>
    <w:next w:val="a"/>
    <w:link w:val="40"/>
    <w:qFormat/>
    <w:rsid w:val="00FB797D"/>
    <w:pPr>
      <w:keepNext/>
      <w:outlineLvl w:val="3"/>
    </w:pPr>
    <w:rPr>
      <w:b/>
      <w:bCs/>
    </w:rPr>
  </w:style>
  <w:style w:type="paragraph" w:styleId="5">
    <w:name w:val="heading 5"/>
    <w:basedOn w:val="a"/>
    <w:next w:val="a"/>
    <w:link w:val="50"/>
    <w:qFormat/>
    <w:rsid w:val="00FB797D"/>
    <w:pPr>
      <w:spacing w:before="240" w:after="60"/>
      <w:outlineLvl w:val="4"/>
    </w:pPr>
    <w:rPr>
      <w:b/>
      <w:bCs/>
      <w:i/>
      <w:iCs/>
      <w:sz w:val="26"/>
      <w:szCs w:val="26"/>
    </w:rPr>
  </w:style>
  <w:style w:type="paragraph" w:styleId="6">
    <w:name w:val="heading 6"/>
    <w:basedOn w:val="a"/>
    <w:next w:val="a"/>
    <w:link w:val="60"/>
    <w:qFormat/>
    <w:rsid w:val="00FB797D"/>
    <w:pPr>
      <w:spacing w:before="240" w:after="60"/>
      <w:outlineLvl w:val="5"/>
    </w:pPr>
    <w:rPr>
      <w:b/>
      <w:bCs/>
      <w:sz w:val="22"/>
      <w:szCs w:val="22"/>
    </w:rPr>
  </w:style>
  <w:style w:type="paragraph" w:styleId="7">
    <w:name w:val="heading 7"/>
    <w:basedOn w:val="a"/>
    <w:next w:val="a"/>
    <w:link w:val="70"/>
    <w:uiPriority w:val="9"/>
    <w:semiHidden/>
    <w:unhideWhenUsed/>
    <w:qFormat/>
    <w:rsid w:val="00265350"/>
    <w:pPr>
      <w:spacing w:before="240" w:after="60"/>
      <w:outlineLvl w:val="6"/>
    </w:pPr>
    <w:rPr>
      <w:lang w:val="en-US" w:bidi="en-US"/>
    </w:rPr>
  </w:style>
  <w:style w:type="paragraph" w:styleId="8">
    <w:name w:val="heading 8"/>
    <w:basedOn w:val="a"/>
    <w:next w:val="a"/>
    <w:link w:val="80"/>
    <w:uiPriority w:val="9"/>
    <w:semiHidden/>
    <w:unhideWhenUsed/>
    <w:qFormat/>
    <w:rsid w:val="00265350"/>
    <w:pPr>
      <w:spacing w:before="240" w:after="60"/>
      <w:outlineLvl w:val="7"/>
    </w:pPr>
    <w:rPr>
      <w:i/>
      <w:iCs/>
      <w:lang w:val="en-US" w:bidi="en-US"/>
    </w:rPr>
  </w:style>
  <w:style w:type="paragraph" w:styleId="9">
    <w:name w:val="heading 9"/>
    <w:basedOn w:val="a"/>
    <w:next w:val="a"/>
    <w:link w:val="90"/>
    <w:uiPriority w:val="9"/>
    <w:semiHidden/>
    <w:unhideWhenUsed/>
    <w:qFormat/>
    <w:rsid w:val="00265350"/>
    <w:pPr>
      <w:spacing w:before="240" w:after="60"/>
      <w:outlineLvl w:val="8"/>
    </w:pPr>
    <w:rPr>
      <w:rFonts w:asciiTheme="majorHAnsi" w:eastAsiaTheme="majorEastAsia" w:hAnsiTheme="majorHAnsi"/>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797D"/>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FB797D"/>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FB797D"/>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FB797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FB797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B797D"/>
    <w:rPr>
      <w:rFonts w:ascii="Times New Roman" w:eastAsia="Times New Roman" w:hAnsi="Times New Roman" w:cs="Times New Roman"/>
      <w:b/>
      <w:bCs/>
      <w:lang w:eastAsia="ru-RU"/>
    </w:rPr>
  </w:style>
  <w:style w:type="character" w:styleId="a3">
    <w:name w:val="Strong"/>
    <w:basedOn w:val="a0"/>
    <w:uiPriority w:val="22"/>
    <w:qFormat/>
    <w:rsid w:val="00FB797D"/>
    <w:rPr>
      <w:b/>
      <w:bCs/>
    </w:rPr>
  </w:style>
  <w:style w:type="paragraph" w:styleId="a4">
    <w:name w:val="Normal (Web)"/>
    <w:basedOn w:val="a"/>
    <w:rsid w:val="00FB797D"/>
    <w:pPr>
      <w:spacing w:before="100" w:beforeAutospacing="1" w:after="100" w:afterAutospacing="1"/>
      <w:jc w:val="both"/>
    </w:pPr>
    <w:rPr>
      <w:rFonts w:ascii="Tahoma" w:eastAsia="Arial Unicode MS" w:hAnsi="Tahoma" w:cs="Tahoma"/>
      <w:sz w:val="22"/>
      <w:szCs w:val="22"/>
    </w:rPr>
  </w:style>
  <w:style w:type="paragraph" w:styleId="a5">
    <w:name w:val="Body Text"/>
    <w:aliases w:val="bt"/>
    <w:basedOn w:val="a"/>
    <w:link w:val="a6"/>
    <w:rsid w:val="00FB797D"/>
    <w:pPr>
      <w:overflowPunct w:val="0"/>
      <w:autoSpaceDE w:val="0"/>
      <w:autoSpaceDN w:val="0"/>
      <w:adjustRightInd w:val="0"/>
      <w:jc w:val="both"/>
    </w:pPr>
    <w:rPr>
      <w:szCs w:val="20"/>
    </w:rPr>
  </w:style>
  <w:style w:type="character" w:customStyle="1" w:styleId="a6">
    <w:name w:val="Основной текст Знак"/>
    <w:aliases w:val="bt Знак"/>
    <w:basedOn w:val="a0"/>
    <w:link w:val="a5"/>
    <w:rsid w:val="00FB797D"/>
    <w:rPr>
      <w:rFonts w:ascii="Times New Roman" w:eastAsia="Times New Roman" w:hAnsi="Times New Roman" w:cs="Times New Roman"/>
      <w:sz w:val="24"/>
      <w:szCs w:val="20"/>
      <w:lang w:eastAsia="ru-RU"/>
    </w:rPr>
  </w:style>
  <w:style w:type="paragraph" w:styleId="21">
    <w:name w:val="Body Text 2"/>
    <w:basedOn w:val="a"/>
    <w:link w:val="22"/>
    <w:rsid w:val="00FB797D"/>
    <w:pPr>
      <w:numPr>
        <w:ilvl w:val="12"/>
      </w:numPr>
      <w:jc w:val="both"/>
    </w:pPr>
    <w:rPr>
      <w:b/>
      <w:bCs/>
      <w:i/>
      <w:iCs/>
      <w:sz w:val="20"/>
    </w:rPr>
  </w:style>
  <w:style w:type="character" w:customStyle="1" w:styleId="22">
    <w:name w:val="Основной текст 2 Знак"/>
    <w:basedOn w:val="a0"/>
    <w:link w:val="21"/>
    <w:rsid w:val="00FB797D"/>
    <w:rPr>
      <w:rFonts w:ascii="Times New Roman" w:eastAsia="Times New Roman" w:hAnsi="Times New Roman" w:cs="Times New Roman"/>
      <w:b/>
      <w:bCs/>
      <w:i/>
      <w:iCs/>
      <w:sz w:val="20"/>
      <w:szCs w:val="24"/>
      <w:lang w:eastAsia="ru-RU"/>
    </w:rPr>
  </w:style>
  <w:style w:type="paragraph" w:styleId="a7">
    <w:name w:val="Body Text Indent"/>
    <w:aliases w:val="Основной текст 1,Нумерованный список !!,Надин стиль,Основной текст с отступом 1 см"/>
    <w:basedOn w:val="a"/>
    <w:link w:val="a8"/>
    <w:uiPriority w:val="99"/>
    <w:rsid w:val="00FB797D"/>
    <w:pPr>
      <w:spacing w:line="360" w:lineRule="auto"/>
      <w:ind w:firstLine="708"/>
      <w:jc w:val="both"/>
    </w:pPr>
  </w:style>
  <w:style w:type="character" w:customStyle="1" w:styleId="a8">
    <w:name w:val="Основной текст с отступом Знак"/>
    <w:aliases w:val="Основной текст 1 Знак,Нумерованный список !! Знак,Надин стиль Знак,Основной текст с отступом 1 см Знак"/>
    <w:basedOn w:val="a0"/>
    <w:link w:val="a7"/>
    <w:uiPriority w:val="99"/>
    <w:rsid w:val="00FB797D"/>
    <w:rPr>
      <w:rFonts w:ascii="Times New Roman" w:eastAsia="Times New Roman" w:hAnsi="Times New Roman" w:cs="Times New Roman"/>
      <w:sz w:val="24"/>
      <w:szCs w:val="24"/>
      <w:lang w:eastAsia="ru-RU"/>
    </w:rPr>
  </w:style>
  <w:style w:type="paragraph" w:styleId="HTML">
    <w:name w:val="HTML Preformatted"/>
    <w:basedOn w:val="a"/>
    <w:link w:val="HTML0"/>
    <w:rsid w:val="00FB7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0"/>
    <w:link w:val="HTML"/>
    <w:rsid w:val="00FB797D"/>
    <w:rPr>
      <w:rFonts w:ascii="Arial Unicode MS" w:eastAsia="Arial Unicode MS" w:hAnsi="Arial Unicode MS" w:cs="Arial Unicode MS"/>
      <w:sz w:val="20"/>
      <w:szCs w:val="20"/>
      <w:lang w:eastAsia="ru-RU"/>
    </w:rPr>
  </w:style>
  <w:style w:type="paragraph" w:customStyle="1" w:styleId="a9">
    <w:name w:val="Основной"/>
    <w:basedOn w:val="a"/>
    <w:rsid w:val="00FB797D"/>
    <w:pPr>
      <w:ind w:firstLine="851"/>
      <w:jc w:val="both"/>
    </w:pPr>
    <w:rPr>
      <w:sz w:val="28"/>
      <w:szCs w:val="20"/>
    </w:rPr>
  </w:style>
  <w:style w:type="paragraph" w:styleId="aa">
    <w:name w:val="footer"/>
    <w:basedOn w:val="a"/>
    <w:link w:val="ab"/>
    <w:uiPriority w:val="99"/>
    <w:rsid w:val="00FB797D"/>
    <w:pPr>
      <w:tabs>
        <w:tab w:val="center" w:pos="4677"/>
        <w:tab w:val="right" w:pos="9355"/>
      </w:tabs>
    </w:pPr>
  </w:style>
  <w:style w:type="character" w:customStyle="1" w:styleId="ab">
    <w:name w:val="Нижний колонтитул Знак"/>
    <w:basedOn w:val="a0"/>
    <w:link w:val="aa"/>
    <w:uiPriority w:val="99"/>
    <w:rsid w:val="00FB797D"/>
    <w:rPr>
      <w:rFonts w:ascii="Times New Roman" w:eastAsia="Times New Roman" w:hAnsi="Times New Roman" w:cs="Times New Roman"/>
      <w:sz w:val="24"/>
      <w:szCs w:val="24"/>
      <w:lang w:eastAsia="ru-RU"/>
    </w:rPr>
  </w:style>
  <w:style w:type="character" w:styleId="ac">
    <w:name w:val="page number"/>
    <w:basedOn w:val="a0"/>
    <w:rsid w:val="00FB797D"/>
  </w:style>
  <w:style w:type="paragraph" w:styleId="23">
    <w:name w:val="Body Text Indent 2"/>
    <w:basedOn w:val="a"/>
    <w:link w:val="24"/>
    <w:rsid w:val="00FB797D"/>
    <w:pPr>
      <w:ind w:firstLine="720"/>
      <w:jc w:val="both"/>
    </w:pPr>
    <w:rPr>
      <w:bCs/>
      <w:sz w:val="28"/>
    </w:rPr>
  </w:style>
  <w:style w:type="character" w:customStyle="1" w:styleId="24">
    <w:name w:val="Основной текст с отступом 2 Знак"/>
    <w:basedOn w:val="a0"/>
    <w:link w:val="23"/>
    <w:rsid w:val="00FB797D"/>
    <w:rPr>
      <w:rFonts w:ascii="Times New Roman" w:eastAsia="Times New Roman" w:hAnsi="Times New Roman" w:cs="Times New Roman"/>
      <w:bCs/>
      <w:sz w:val="28"/>
      <w:szCs w:val="24"/>
      <w:lang w:eastAsia="ru-RU"/>
    </w:rPr>
  </w:style>
  <w:style w:type="paragraph" w:styleId="31">
    <w:name w:val="Body Text Indent 3"/>
    <w:basedOn w:val="a"/>
    <w:link w:val="32"/>
    <w:rsid w:val="00FB797D"/>
    <w:pPr>
      <w:ind w:left="-283"/>
    </w:pPr>
  </w:style>
  <w:style w:type="character" w:customStyle="1" w:styleId="32">
    <w:name w:val="Основной текст с отступом 3 Знак"/>
    <w:basedOn w:val="a0"/>
    <w:link w:val="31"/>
    <w:rsid w:val="00FB797D"/>
    <w:rPr>
      <w:rFonts w:ascii="Times New Roman" w:eastAsia="Times New Roman" w:hAnsi="Times New Roman" w:cs="Times New Roman"/>
      <w:sz w:val="24"/>
      <w:szCs w:val="24"/>
      <w:lang w:eastAsia="ru-RU"/>
    </w:rPr>
  </w:style>
  <w:style w:type="paragraph" w:styleId="ad">
    <w:name w:val="Subtitle"/>
    <w:basedOn w:val="a"/>
    <w:link w:val="ae"/>
    <w:qFormat/>
    <w:rsid w:val="00FB797D"/>
    <w:pPr>
      <w:overflowPunct w:val="0"/>
      <w:autoSpaceDE w:val="0"/>
      <w:autoSpaceDN w:val="0"/>
      <w:adjustRightInd w:val="0"/>
      <w:spacing w:after="60"/>
      <w:jc w:val="center"/>
      <w:textAlignment w:val="baseline"/>
    </w:pPr>
    <w:rPr>
      <w:rFonts w:ascii="Arial" w:hAnsi="Arial"/>
      <w:i/>
      <w:szCs w:val="20"/>
    </w:rPr>
  </w:style>
  <w:style w:type="character" w:customStyle="1" w:styleId="ae">
    <w:name w:val="Подзаголовок Знак"/>
    <w:basedOn w:val="a0"/>
    <w:link w:val="ad"/>
    <w:rsid w:val="00FB797D"/>
    <w:rPr>
      <w:rFonts w:ascii="Arial" w:eastAsia="Times New Roman" w:hAnsi="Arial" w:cs="Times New Roman"/>
      <w:i/>
      <w:sz w:val="24"/>
      <w:szCs w:val="20"/>
      <w:lang w:eastAsia="ru-RU"/>
    </w:rPr>
  </w:style>
  <w:style w:type="paragraph" w:customStyle="1" w:styleId="af">
    <w:name w:val="название"/>
    <w:basedOn w:val="a"/>
    <w:next w:val="a"/>
    <w:rsid w:val="00FB797D"/>
    <w:pPr>
      <w:overflowPunct w:val="0"/>
      <w:autoSpaceDE w:val="0"/>
      <w:autoSpaceDN w:val="0"/>
      <w:adjustRightInd w:val="0"/>
      <w:jc w:val="center"/>
      <w:textAlignment w:val="baseline"/>
    </w:pPr>
    <w:rPr>
      <w:rFonts w:ascii="Courier New" w:hAnsi="Courier New"/>
      <w:b/>
      <w:caps/>
      <w:spacing w:val="40"/>
      <w:sz w:val="16"/>
      <w:szCs w:val="20"/>
      <w:lang w:val="en-US"/>
    </w:rPr>
  </w:style>
  <w:style w:type="paragraph" w:customStyle="1" w:styleId="210">
    <w:name w:val="Основной текст 21"/>
    <w:basedOn w:val="a"/>
    <w:rsid w:val="00FB797D"/>
    <w:pPr>
      <w:overflowPunct w:val="0"/>
      <w:autoSpaceDE w:val="0"/>
      <w:autoSpaceDN w:val="0"/>
      <w:adjustRightInd w:val="0"/>
      <w:ind w:firstLine="720"/>
      <w:textAlignment w:val="baseline"/>
    </w:pPr>
    <w:rPr>
      <w:szCs w:val="20"/>
    </w:rPr>
  </w:style>
  <w:style w:type="paragraph" w:customStyle="1" w:styleId="par">
    <w:name w:val="par"/>
    <w:basedOn w:val="a"/>
    <w:rsid w:val="00FB797D"/>
    <w:pPr>
      <w:spacing w:before="100" w:beforeAutospacing="1" w:after="100" w:afterAutospacing="1"/>
    </w:pPr>
    <w:rPr>
      <w:rFonts w:ascii="Arial" w:eastAsia="Arial Unicode MS" w:hAnsi="Arial" w:cs="Arial"/>
      <w:color w:val="000000"/>
      <w:sz w:val="19"/>
      <w:szCs w:val="19"/>
    </w:rPr>
  </w:style>
  <w:style w:type="paragraph" w:customStyle="1" w:styleId="af0">
    <w:name w:val="Таблицы (моноширинный)"/>
    <w:basedOn w:val="a"/>
    <w:next w:val="a"/>
    <w:rsid w:val="00FB797D"/>
    <w:pPr>
      <w:autoSpaceDE w:val="0"/>
      <w:autoSpaceDN w:val="0"/>
      <w:adjustRightInd w:val="0"/>
      <w:jc w:val="both"/>
    </w:pPr>
    <w:rPr>
      <w:rFonts w:ascii="Courier New" w:hAnsi="Courier New" w:cs="Courier New"/>
      <w:sz w:val="20"/>
      <w:szCs w:val="20"/>
    </w:rPr>
  </w:style>
  <w:style w:type="character" w:customStyle="1" w:styleId="af1">
    <w:name w:val="Цветовое выделение"/>
    <w:rsid w:val="00FB797D"/>
    <w:rPr>
      <w:b/>
      <w:bCs/>
      <w:color w:val="000080"/>
    </w:rPr>
  </w:style>
  <w:style w:type="character" w:customStyle="1" w:styleId="af2">
    <w:name w:val="Гипертекстовая ссылка"/>
    <w:basedOn w:val="af1"/>
    <w:rsid w:val="00FB797D"/>
    <w:rPr>
      <w:color w:val="008000"/>
      <w:u w:val="single"/>
    </w:rPr>
  </w:style>
  <w:style w:type="paragraph" w:customStyle="1" w:styleId="af3">
    <w:name w:val="Заголовок статьи"/>
    <w:basedOn w:val="a"/>
    <w:next w:val="a"/>
    <w:rsid w:val="00FB797D"/>
    <w:pPr>
      <w:autoSpaceDE w:val="0"/>
      <w:autoSpaceDN w:val="0"/>
      <w:adjustRightInd w:val="0"/>
      <w:ind w:left="1612" w:hanging="892"/>
      <w:jc w:val="both"/>
    </w:pPr>
    <w:rPr>
      <w:rFonts w:ascii="Arial" w:hAnsi="Arial"/>
      <w:sz w:val="20"/>
      <w:szCs w:val="20"/>
    </w:rPr>
  </w:style>
  <w:style w:type="paragraph" w:customStyle="1" w:styleId="FR1">
    <w:name w:val="FR1"/>
    <w:rsid w:val="00FB797D"/>
    <w:pPr>
      <w:widowControl w:val="0"/>
      <w:overflowPunct w:val="0"/>
      <w:autoSpaceDE w:val="0"/>
      <w:autoSpaceDN w:val="0"/>
      <w:adjustRightInd w:val="0"/>
      <w:spacing w:before="20" w:after="0" w:line="240" w:lineRule="auto"/>
      <w:textAlignment w:val="baseline"/>
    </w:pPr>
    <w:rPr>
      <w:rFonts w:ascii="Arial" w:eastAsia="Times New Roman" w:hAnsi="Arial" w:cs="Times New Roman"/>
      <w:sz w:val="20"/>
      <w:szCs w:val="20"/>
      <w:lang w:eastAsia="ru-RU"/>
    </w:rPr>
  </w:style>
  <w:style w:type="paragraph" w:customStyle="1" w:styleId="rvps698610">
    <w:name w:val="rvps698610"/>
    <w:basedOn w:val="a"/>
    <w:rsid w:val="00FB797D"/>
    <w:pPr>
      <w:spacing w:after="200"/>
      <w:ind w:right="400"/>
    </w:pPr>
  </w:style>
  <w:style w:type="character" w:styleId="af4">
    <w:name w:val="footnote reference"/>
    <w:basedOn w:val="a0"/>
    <w:semiHidden/>
    <w:rsid w:val="00FB797D"/>
    <w:rPr>
      <w:vertAlign w:val="superscript"/>
    </w:rPr>
  </w:style>
  <w:style w:type="paragraph" w:customStyle="1" w:styleId="310">
    <w:name w:val="Основной текст 31"/>
    <w:basedOn w:val="a"/>
    <w:rsid w:val="00FB797D"/>
    <w:pPr>
      <w:overflowPunct w:val="0"/>
      <w:autoSpaceDE w:val="0"/>
      <w:autoSpaceDN w:val="0"/>
      <w:adjustRightInd w:val="0"/>
      <w:jc w:val="both"/>
      <w:textAlignment w:val="baseline"/>
    </w:pPr>
    <w:rPr>
      <w:sz w:val="28"/>
      <w:szCs w:val="20"/>
    </w:rPr>
  </w:style>
  <w:style w:type="paragraph" w:styleId="af5">
    <w:name w:val="footnote text"/>
    <w:basedOn w:val="a"/>
    <w:link w:val="af6"/>
    <w:semiHidden/>
    <w:rsid w:val="00FB797D"/>
    <w:rPr>
      <w:sz w:val="20"/>
      <w:szCs w:val="20"/>
    </w:rPr>
  </w:style>
  <w:style w:type="character" w:customStyle="1" w:styleId="af6">
    <w:name w:val="Текст сноски Знак"/>
    <w:basedOn w:val="a0"/>
    <w:link w:val="af5"/>
    <w:rsid w:val="00FB797D"/>
    <w:rPr>
      <w:rFonts w:ascii="Times New Roman" w:eastAsia="Times New Roman" w:hAnsi="Times New Roman" w:cs="Times New Roman"/>
      <w:sz w:val="20"/>
      <w:szCs w:val="20"/>
      <w:lang w:eastAsia="ru-RU"/>
    </w:rPr>
  </w:style>
  <w:style w:type="paragraph" w:customStyle="1" w:styleId="Iauiue">
    <w:name w:val="Iau?iue"/>
    <w:rsid w:val="00FB797D"/>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customStyle="1" w:styleId="hl21">
    <w:name w:val="hl21"/>
    <w:basedOn w:val="a0"/>
    <w:rsid w:val="00FB797D"/>
    <w:rPr>
      <w:b/>
      <w:bCs/>
      <w:sz w:val="24"/>
      <w:szCs w:val="24"/>
    </w:rPr>
  </w:style>
  <w:style w:type="paragraph" w:styleId="af7">
    <w:name w:val="caption"/>
    <w:basedOn w:val="a"/>
    <w:next w:val="a"/>
    <w:qFormat/>
    <w:rsid w:val="00FB797D"/>
    <w:pPr>
      <w:jc w:val="center"/>
    </w:pPr>
    <w:rPr>
      <w:b/>
      <w:sz w:val="32"/>
      <w:szCs w:val="20"/>
    </w:rPr>
  </w:style>
  <w:style w:type="paragraph" w:styleId="af8">
    <w:name w:val="Title"/>
    <w:basedOn w:val="a"/>
    <w:link w:val="af9"/>
    <w:qFormat/>
    <w:rsid w:val="00FB797D"/>
    <w:pPr>
      <w:jc w:val="center"/>
    </w:pPr>
    <w:rPr>
      <w:b/>
      <w:bCs/>
    </w:rPr>
  </w:style>
  <w:style w:type="character" w:customStyle="1" w:styleId="af9">
    <w:name w:val="Название Знак"/>
    <w:basedOn w:val="a0"/>
    <w:link w:val="af8"/>
    <w:rsid w:val="00FB797D"/>
    <w:rPr>
      <w:rFonts w:ascii="Times New Roman" w:eastAsia="Times New Roman" w:hAnsi="Times New Roman" w:cs="Times New Roman"/>
      <w:b/>
      <w:bCs/>
      <w:sz w:val="24"/>
      <w:szCs w:val="24"/>
      <w:lang w:eastAsia="ru-RU"/>
    </w:rPr>
  </w:style>
  <w:style w:type="paragraph" w:customStyle="1" w:styleId="ConsPlusNormal">
    <w:name w:val="ConsPlusNormal"/>
    <w:uiPriority w:val="99"/>
    <w:rsid w:val="00FB797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Hyperlink"/>
    <w:basedOn w:val="a0"/>
    <w:rsid w:val="00FB797D"/>
    <w:rPr>
      <w:color w:val="008000"/>
      <w:u w:val="single"/>
    </w:rPr>
  </w:style>
  <w:style w:type="character" w:customStyle="1" w:styleId="s101">
    <w:name w:val="s_101"/>
    <w:basedOn w:val="a0"/>
    <w:rsid w:val="00FB797D"/>
    <w:rPr>
      <w:b/>
      <w:bCs/>
      <w:color w:val="000080"/>
    </w:rPr>
  </w:style>
  <w:style w:type="table" w:styleId="afb">
    <w:name w:val="Table Grid"/>
    <w:basedOn w:val="a1"/>
    <w:uiPriority w:val="59"/>
    <w:rsid w:val="00FB79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B797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Balloon Text"/>
    <w:basedOn w:val="a"/>
    <w:link w:val="afd"/>
    <w:semiHidden/>
    <w:rsid w:val="00FB797D"/>
    <w:rPr>
      <w:rFonts w:ascii="Tahoma" w:hAnsi="Tahoma" w:cs="Tahoma"/>
      <w:sz w:val="16"/>
      <w:szCs w:val="16"/>
    </w:rPr>
  </w:style>
  <w:style w:type="character" w:customStyle="1" w:styleId="afd">
    <w:name w:val="Текст выноски Знак"/>
    <w:basedOn w:val="a0"/>
    <w:link w:val="afc"/>
    <w:semiHidden/>
    <w:rsid w:val="00FB797D"/>
    <w:rPr>
      <w:rFonts w:ascii="Tahoma" w:eastAsia="Times New Roman" w:hAnsi="Tahoma" w:cs="Tahoma"/>
      <w:sz w:val="16"/>
      <w:szCs w:val="16"/>
      <w:lang w:eastAsia="ru-RU"/>
    </w:rPr>
  </w:style>
  <w:style w:type="paragraph" w:customStyle="1" w:styleId="11">
    <w:name w:val="Обычный1"/>
    <w:rsid w:val="00FB797D"/>
    <w:pPr>
      <w:widowControl w:val="0"/>
      <w:spacing w:after="0" w:line="240" w:lineRule="auto"/>
    </w:pPr>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FB797D"/>
  </w:style>
  <w:style w:type="paragraph" w:customStyle="1" w:styleId="afe">
    <w:name w:val="Знак"/>
    <w:basedOn w:val="a"/>
    <w:rsid w:val="00FB797D"/>
    <w:rPr>
      <w:rFonts w:ascii="Verdana" w:hAnsi="Verdana" w:cs="Verdana"/>
      <w:sz w:val="20"/>
      <w:szCs w:val="20"/>
      <w:lang w:val="en-US" w:eastAsia="en-US"/>
    </w:rPr>
  </w:style>
  <w:style w:type="paragraph" w:customStyle="1" w:styleId="Default">
    <w:name w:val="Default"/>
    <w:rsid w:val="00FB797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header"/>
    <w:basedOn w:val="a"/>
    <w:link w:val="aff0"/>
    <w:uiPriority w:val="99"/>
    <w:unhideWhenUsed/>
    <w:rsid w:val="00FB797D"/>
    <w:pPr>
      <w:widowControl w:val="0"/>
      <w:tabs>
        <w:tab w:val="center" w:pos="4677"/>
        <w:tab w:val="right" w:pos="9355"/>
      </w:tabs>
      <w:adjustRightInd w:val="0"/>
      <w:jc w:val="both"/>
      <w:textAlignment w:val="baseline"/>
    </w:pPr>
    <w:rPr>
      <w:sz w:val="20"/>
      <w:szCs w:val="20"/>
    </w:rPr>
  </w:style>
  <w:style w:type="character" w:customStyle="1" w:styleId="aff0">
    <w:name w:val="Верхний колонтитул Знак"/>
    <w:basedOn w:val="a0"/>
    <w:link w:val="aff"/>
    <w:uiPriority w:val="99"/>
    <w:rsid w:val="00FB797D"/>
    <w:rPr>
      <w:rFonts w:ascii="Times New Roman" w:eastAsia="Times New Roman" w:hAnsi="Times New Roman" w:cs="Times New Roman"/>
      <w:sz w:val="20"/>
      <w:szCs w:val="20"/>
      <w:lang w:eastAsia="ru-RU"/>
    </w:rPr>
  </w:style>
  <w:style w:type="paragraph" w:customStyle="1" w:styleId="text">
    <w:name w:val="text"/>
    <w:basedOn w:val="a"/>
    <w:link w:val="text0"/>
    <w:rsid w:val="00FB797D"/>
    <w:pPr>
      <w:jc w:val="both"/>
      <w:textAlignment w:val="baseline"/>
    </w:pPr>
    <w:rPr>
      <w:rFonts w:ascii="Arial" w:hAnsi="Arial" w:cs="Arial"/>
      <w:color w:val="000000"/>
      <w:sz w:val="18"/>
      <w:szCs w:val="18"/>
    </w:rPr>
  </w:style>
  <w:style w:type="character" w:customStyle="1" w:styleId="text0">
    <w:name w:val="text Знак"/>
    <w:basedOn w:val="a0"/>
    <w:link w:val="text"/>
    <w:rsid w:val="00FB797D"/>
    <w:rPr>
      <w:rFonts w:ascii="Arial" w:eastAsia="Times New Roman" w:hAnsi="Arial" w:cs="Arial"/>
      <w:color w:val="000000"/>
      <w:sz w:val="18"/>
      <w:szCs w:val="18"/>
      <w:lang w:eastAsia="ru-RU"/>
    </w:rPr>
  </w:style>
  <w:style w:type="paragraph" w:styleId="aff1">
    <w:name w:val="No Spacing"/>
    <w:uiPriority w:val="1"/>
    <w:qFormat/>
    <w:rsid w:val="00FB797D"/>
    <w:pPr>
      <w:suppressAutoHyphens/>
      <w:spacing w:after="0" w:line="240" w:lineRule="auto"/>
    </w:pPr>
    <w:rPr>
      <w:rFonts w:ascii="Times New Roman" w:eastAsia="Times New Roman" w:hAnsi="Times New Roman" w:cs="Times New Roman"/>
      <w:sz w:val="24"/>
      <w:szCs w:val="24"/>
      <w:lang w:eastAsia="ar-SA"/>
    </w:rPr>
  </w:style>
  <w:style w:type="paragraph" w:styleId="aff2">
    <w:name w:val="List Paragraph"/>
    <w:basedOn w:val="a"/>
    <w:link w:val="aff3"/>
    <w:uiPriority w:val="34"/>
    <w:qFormat/>
    <w:rsid w:val="00FB797D"/>
    <w:pPr>
      <w:ind w:left="720"/>
      <w:contextualSpacing/>
    </w:pPr>
  </w:style>
  <w:style w:type="character" w:customStyle="1" w:styleId="aff3">
    <w:name w:val="Абзац списка Знак"/>
    <w:basedOn w:val="a0"/>
    <w:link w:val="aff2"/>
    <w:uiPriority w:val="34"/>
    <w:rsid w:val="00FB797D"/>
    <w:rPr>
      <w:rFonts w:ascii="Times New Roman" w:eastAsia="Times New Roman" w:hAnsi="Times New Roman" w:cs="Times New Roman"/>
      <w:sz w:val="24"/>
      <w:szCs w:val="24"/>
      <w:lang w:eastAsia="ru-RU"/>
    </w:rPr>
  </w:style>
  <w:style w:type="paragraph" w:styleId="aff4">
    <w:name w:val="Block Text"/>
    <w:basedOn w:val="a"/>
    <w:rsid w:val="00FB797D"/>
    <w:pPr>
      <w:shd w:val="clear" w:color="auto" w:fill="FFFFFF"/>
      <w:spacing w:line="322" w:lineRule="exact"/>
      <w:ind w:left="14" w:right="48" w:firstLine="686"/>
      <w:jc w:val="both"/>
    </w:pPr>
    <w:rPr>
      <w:color w:val="000000"/>
      <w:sz w:val="28"/>
      <w:szCs w:val="28"/>
    </w:rPr>
  </w:style>
  <w:style w:type="character" w:customStyle="1" w:styleId="CharStyle8">
    <w:name w:val="Char Style 8"/>
    <w:rsid w:val="00FB797D"/>
    <w:rPr>
      <w:b/>
      <w:sz w:val="27"/>
      <w:lang w:eastAsia="ar-SA" w:bidi="ar-SA"/>
    </w:rPr>
  </w:style>
  <w:style w:type="paragraph" w:customStyle="1" w:styleId="ConsPlusCell">
    <w:name w:val="ConsPlusCell"/>
    <w:uiPriority w:val="99"/>
    <w:rsid w:val="00FB797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2">
    <w:name w:val="1"/>
    <w:rsid w:val="00FB797D"/>
    <w:pPr>
      <w:spacing w:after="0" w:line="240" w:lineRule="auto"/>
    </w:pPr>
    <w:rPr>
      <w:rFonts w:ascii="Times New Roman" w:eastAsia="Times New Roman" w:hAnsi="Times New Roman" w:cs="Times New Roman"/>
      <w:sz w:val="24"/>
      <w:szCs w:val="20"/>
      <w:lang w:eastAsia="ru-RU"/>
    </w:rPr>
  </w:style>
  <w:style w:type="character" w:customStyle="1" w:styleId="FontStyle83">
    <w:name w:val="Font Style83"/>
    <w:rsid w:val="00752F5F"/>
    <w:rPr>
      <w:rFonts w:ascii="Times New Roman" w:hAnsi="Times New Roman" w:cs="Times New Roman"/>
      <w:sz w:val="26"/>
      <w:szCs w:val="26"/>
    </w:rPr>
  </w:style>
  <w:style w:type="character" w:customStyle="1" w:styleId="70">
    <w:name w:val="Заголовок 7 Знак"/>
    <w:basedOn w:val="a0"/>
    <w:link w:val="7"/>
    <w:uiPriority w:val="9"/>
    <w:semiHidden/>
    <w:rsid w:val="00265350"/>
    <w:rPr>
      <w:rFonts w:ascii="Times New Roman" w:eastAsia="Times New Roman" w:hAnsi="Times New Roman" w:cs="Times New Roman"/>
      <w:sz w:val="24"/>
      <w:szCs w:val="24"/>
      <w:lang w:val="en-US" w:eastAsia="ru-RU" w:bidi="en-US"/>
    </w:rPr>
  </w:style>
  <w:style w:type="character" w:customStyle="1" w:styleId="80">
    <w:name w:val="Заголовок 8 Знак"/>
    <w:basedOn w:val="a0"/>
    <w:link w:val="8"/>
    <w:uiPriority w:val="9"/>
    <w:semiHidden/>
    <w:rsid w:val="00265350"/>
    <w:rPr>
      <w:rFonts w:ascii="Times New Roman" w:eastAsia="Times New Roman" w:hAnsi="Times New Roman" w:cs="Times New Roman"/>
      <w:i/>
      <w:iCs/>
      <w:sz w:val="24"/>
      <w:szCs w:val="24"/>
      <w:lang w:val="en-US" w:eastAsia="ru-RU" w:bidi="en-US"/>
    </w:rPr>
  </w:style>
  <w:style w:type="character" w:customStyle="1" w:styleId="90">
    <w:name w:val="Заголовок 9 Знак"/>
    <w:basedOn w:val="a0"/>
    <w:link w:val="9"/>
    <w:uiPriority w:val="9"/>
    <w:semiHidden/>
    <w:rsid w:val="00265350"/>
    <w:rPr>
      <w:rFonts w:asciiTheme="majorHAnsi" w:eastAsiaTheme="majorEastAsia" w:hAnsiTheme="majorHAnsi" w:cs="Times New Roman"/>
      <w:sz w:val="24"/>
      <w:szCs w:val="24"/>
      <w:lang w:val="en-US" w:eastAsia="ru-RU" w:bidi="en-US"/>
    </w:rPr>
  </w:style>
  <w:style w:type="character" w:styleId="aff5">
    <w:name w:val="Emphasis"/>
    <w:basedOn w:val="a0"/>
    <w:uiPriority w:val="20"/>
    <w:qFormat/>
    <w:rsid w:val="00265350"/>
    <w:rPr>
      <w:rFonts w:asciiTheme="minorHAnsi" w:hAnsiTheme="minorHAnsi"/>
      <w:b/>
      <w:i/>
      <w:iCs/>
    </w:rPr>
  </w:style>
  <w:style w:type="paragraph" w:styleId="25">
    <w:name w:val="Quote"/>
    <w:basedOn w:val="a"/>
    <w:next w:val="a"/>
    <w:link w:val="26"/>
    <w:uiPriority w:val="29"/>
    <w:qFormat/>
    <w:rsid w:val="00265350"/>
    <w:rPr>
      <w:i/>
      <w:lang w:val="en-US" w:bidi="en-US"/>
    </w:rPr>
  </w:style>
  <w:style w:type="character" w:customStyle="1" w:styleId="26">
    <w:name w:val="Цитата 2 Знак"/>
    <w:basedOn w:val="a0"/>
    <w:link w:val="25"/>
    <w:uiPriority w:val="29"/>
    <w:rsid w:val="00265350"/>
    <w:rPr>
      <w:rFonts w:ascii="Times New Roman" w:eastAsia="Times New Roman" w:hAnsi="Times New Roman" w:cs="Times New Roman"/>
      <w:i/>
      <w:sz w:val="24"/>
      <w:szCs w:val="24"/>
      <w:lang w:val="en-US" w:eastAsia="ru-RU" w:bidi="en-US"/>
    </w:rPr>
  </w:style>
  <w:style w:type="paragraph" w:styleId="aff6">
    <w:name w:val="Intense Quote"/>
    <w:basedOn w:val="a"/>
    <w:next w:val="a"/>
    <w:link w:val="aff7"/>
    <w:uiPriority w:val="30"/>
    <w:qFormat/>
    <w:rsid w:val="00265350"/>
    <w:pPr>
      <w:ind w:left="720" w:right="720"/>
    </w:pPr>
    <w:rPr>
      <w:b/>
      <w:i/>
      <w:lang w:val="en-US" w:bidi="en-US"/>
    </w:rPr>
  </w:style>
  <w:style w:type="character" w:customStyle="1" w:styleId="aff7">
    <w:name w:val="Выделенная цитата Знак"/>
    <w:basedOn w:val="a0"/>
    <w:link w:val="aff6"/>
    <w:uiPriority w:val="30"/>
    <w:rsid w:val="00265350"/>
    <w:rPr>
      <w:rFonts w:ascii="Times New Roman" w:eastAsia="Times New Roman" w:hAnsi="Times New Roman" w:cs="Times New Roman"/>
      <w:b/>
      <w:i/>
      <w:sz w:val="24"/>
      <w:szCs w:val="24"/>
      <w:lang w:val="en-US" w:eastAsia="ru-RU" w:bidi="en-US"/>
    </w:rPr>
  </w:style>
  <w:style w:type="character" w:styleId="aff8">
    <w:name w:val="Subtle Emphasis"/>
    <w:uiPriority w:val="19"/>
    <w:qFormat/>
    <w:rsid w:val="00265350"/>
    <w:rPr>
      <w:i/>
      <w:color w:val="5A5A5A" w:themeColor="text1" w:themeTint="A5"/>
    </w:rPr>
  </w:style>
  <w:style w:type="character" w:styleId="aff9">
    <w:name w:val="Intense Emphasis"/>
    <w:basedOn w:val="a0"/>
    <w:uiPriority w:val="21"/>
    <w:qFormat/>
    <w:rsid w:val="00265350"/>
    <w:rPr>
      <w:b/>
      <w:i/>
      <w:sz w:val="24"/>
      <w:szCs w:val="24"/>
      <w:u w:val="single"/>
    </w:rPr>
  </w:style>
  <w:style w:type="character" w:styleId="affa">
    <w:name w:val="Subtle Reference"/>
    <w:basedOn w:val="a0"/>
    <w:uiPriority w:val="31"/>
    <w:qFormat/>
    <w:rsid w:val="00265350"/>
    <w:rPr>
      <w:sz w:val="24"/>
      <w:szCs w:val="24"/>
      <w:u w:val="single"/>
    </w:rPr>
  </w:style>
  <w:style w:type="character" w:styleId="affb">
    <w:name w:val="Intense Reference"/>
    <w:basedOn w:val="a0"/>
    <w:uiPriority w:val="32"/>
    <w:qFormat/>
    <w:rsid w:val="00265350"/>
    <w:rPr>
      <w:b/>
      <w:sz w:val="24"/>
      <w:u w:val="single"/>
    </w:rPr>
  </w:style>
  <w:style w:type="character" w:styleId="affc">
    <w:name w:val="Book Title"/>
    <w:basedOn w:val="a0"/>
    <w:uiPriority w:val="33"/>
    <w:qFormat/>
    <w:rsid w:val="00265350"/>
    <w:rPr>
      <w:rFonts w:asciiTheme="majorHAnsi" w:eastAsiaTheme="majorEastAsia" w:hAnsiTheme="majorHAnsi"/>
      <w:b/>
      <w:i/>
      <w:sz w:val="24"/>
      <w:szCs w:val="24"/>
    </w:rPr>
  </w:style>
  <w:style w:type="paragraph" w:styleId="affd">
    <w:name w:val="TOC Heading"/>
    <w:basedOn w:val="1"/>
    <w:next w:val="a"/>
    <w:uiPriority w:val="39"/>
    <w:semiHidden/>
    <w:unhideWhenUsed/>
    <w:qFormat/>
    <w:rsid w:val="00265350"/>
    <w:pPr>
      <w:keepNext/>
      <w:autoSpaceDE/>
      <w:autoSpaceDN/>
      <w:adjustRightInd/>
      <w:spacing w:before="240" w:after="60"/>
      <w:jc w:val="left"/>
      <w:outlineLvl w:val="9"/>
    </w:pPr>
    <w:rPr>
      <w:rFonts w:asciiTheme="majorHAnsi" w:eastAsiaTheme="majorEastAsia" w:hAnsiTheme="majorHAnsi"/>
      <w:color w:val="auto"/>
      <w:kern w:val="32"/>
      <w:sz w:val="32"/>
      <w:szCs w:val="32"/>
      <w:lang w:val="en-US" w:bidi="en-US"/>
    </w:rPr>
  </w:style>
  <w:style w:type="character" w:customStyle="1" w:styleId="submenu-table">
    <w:name w:val="submenu-table"/>
    <w:uiPriority w:val="99"/>
    <w:rsid w:val="00265350"/>
    <w:rPr>
      <w:rFonts w:cs="Times New Roman"/>
    </w:rPr>
  </w:style>
  <w:style w:type="character" w:customStyle="1" w:styleId="FontStyle31">
    <w:name w:val="Font Style31"/>
    <w:uiPriority w:val="99"/>
    <w:rsid w:val="00265350"/>
    <w:rPr>
      <w:rFonts w:ascii="Cambria" w:hAnsi="Cambria" w:cs="Cambria"/>
      <w:sz w:val="26"/>
      <w:szCs w:val="26"/>
    </w:rPr>
  </w:style>
</w:styles>
</file>

<file path=word/webSettings.xml><?xml version="1.0" encoding="utf-8"?>
<w:webSettings xmlns:r="http://schemas.openxmlformats.org/officeDocument/2006/relationships" xmlns:w="http://schemas.openxmlformats.org/wordprocessingml/2006/main">
  <w:divs>
    <w:div w:id="930890188">
      <w:bodyDiv w:val="1"/>
      <w:marLeft w:val="0"/>
      <w:marRight w:val="0"/>
      <w:marTop w:val="0"/>
      <w:marBottom w:val="0"/>
      <w:divBdr>
        <w:top w:val="none" w:sz="0" w:space="0" w:color="auto"/>
        <w:left w:val="none" w:sz="0" w:space="0" w:color="auto"/>
        <w:bottom w:val="none" w:sz="0" w:space="0" w:color="auto"/>
        <w:right w:val="none" w:sz="0" w:space="0" w:color="auto"/>
      </w:divBdr>
    </w:div>
    <w:div w:id="1102410688">
      <w:bodyDiv w:val="1"/>
      <w:marLeft w:val="0"/>
      <w:marRight w:val="0"/>
      <w:marTop w:val="0"/>
      <w:marBottom w:val="0"/>
      <w:divBdr>
        <w:top w:val="none" w:sz="0" w:space="0" w:color="auto"/>
        <w:left w:val="none" w:sz="0" w:space="0" w:color="auto"/>
        <w:bottom w:val="none" w:sz="0" w:space="0" w:color="auto"/>
        <w:right w:val="none" w:sz="0" w:space="0" w:color="auto"/>
      </w:divBdr>
    </w:div>
    <w:div w:id="1114667837">
      <w:bodyDiv w:val="1"/>
      <w:marLeft w:val="0"/>
      <w:marRight w:val="0"/>
      <w:marTop w:val="0"/>
      <w:marBottom w:val="0"/>
      <w:divBdr>
        <w:top w:val="none" w:sz="0" w:space="0" w:color="auto"/>
        <w:left w:val="none" w:sz="0" w:space="0" w:color="auto"/>
        <w:bottom w:val="none" w:sz="0" w:space="0" w:color="auto"/>
        <w:right w:val="none" w:sz="0" w:space="0" w:color="auto"/>
      </w:divBdr>
    </w:div>
    <w:div w:id="1894998051">
      <w:bodyDiv w:val="1"/>
      <w:marLeft w:val="0"/>
      <w:marRight w:val="0"/>
      <w:marTop w:val="0"/>
      <w:marBottom w:val="0"/>
      <w:divBdr>
        <w:top w:val="none" w:sz="0" w:space="0" w:color="auto"/>
        <w:left w:val="none" w:sz="0" w:space="0" w:color="auto"/>
        <w:bottom w:val="none" w:sz="0" w:space="0" w:color="auto"/>
        <w:right w:val="none" w:sz="0" w:space="0" w:color="auto"/>
      </w:divBdr>
    </w:div>
    <w:div w:id="1986275056">
      <w:bodyDiv w:val="1"/>
      <w:marLeft w:val="0"/>
      <w:marRight w:val="0"/>
      <w:marTop w:val="0"/>
      <w:marBottom w:val="0"/>
      <w:divBdr>
        <w:top w:val="none" w:sz="0" w:space="0" w:color="auto"/>
        <w:left w:val="none" w:sz="0" w:space="0" w:color="auto"/>
        <w:bottom w:val="none" w:sz="0" w:space="0" w:color="auto"/>
        <w:right w:val="none" w:sz="0" w:space="0" w:color="auto"/>
      </w:divBdr>
    </w:div>
    <w:div w:id="201903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7B325DBB095450C632C7F8F170950E9786380FD8FFDF1382CA87FA9EDA055ABA1E0AEE58B11A4E2208E10B6119D4AD754AE6E2BA5ABLDK" TargetMode="External"/><Relationship Id="rId18" Type="http://schemas.openxmlformats.org/officeDocument/2006/relationships/hyperlink" Target="consultantplus://offline/ref=F67AFE8A50E126B7099203AB5C5308014729604DA643A601FCF6E5310114F5AEF6D6D355567E7F4BADj8I" TargetMode="External"/><Relationship Id="rId26" Type="http://schemas.openxmlformats.org/officeDocument/2006/relationships/image" Target="media/image3.wmf"/><Relationship Id="rId3" Type="http://schemas.openxmlformats.org/officeDocument/2006/relationships/styles" Target="styles.xml"/><Relationship Id="rId21" Type="http://schemas.openxmlformats.org/officeDocument/2006/relationships/hyperlink" Target="consultantplus://offline/ref=D598C94D4B05641B641FEEC41CCD140BE7343839F523C3A6CF83EBO4e7J" TargetMode="External"/><Relationship Id="rId7" Type="http://schemas.openxmlformats.org/officeDocument/2006/relationships/endnotes" Target="endnotes.xml"/><Relationship Id="rId12" Type="http://schemas.openxmlformats.org/officeDocument/2006/relationships/hyperlink" Target="consultantplus://offline/ref=D69A8D8CA0D066856C9375F9F7CC2EA0C242B6A573229F6015048069CEED90753FE299EC40631039h932J" TargetMode="External"/><Relationship Id="rId17" Type="http://schemas.openxmlformats.org/officeDocument/2006/relationships/hyperlink" Target="consultantplus://offline/ref=621F2EA1DA4CB86AC8D221AB33F1EEBD2ADBC13102DBE0BEEC0BC1H6O4I" TargetMode="External"/><Relationship Id="rId25" Type="http://schemas.openxmlformats.org/officeDocument/2006/relationships/image" Target="media/image2.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21F2EA1DA4CB86AC8D221AB33F1EEBD2ADBC13102DBE0BEEC0BC1H6O4I" TargetMode="External"/><Relationship Id="rId20" Type="http://schemas.openxmlformats.org/officeDocument/2006/relationships/hyperlink" Target="consultantplus://offline/ref=1753D2B38ED2A1415FC2C1C1C22DBADB79AF1AAC6BC0F5A710A32B22F35DF3AB0E6C93A571rCXCE" TargetMode="External"/><Relationship Id="rId29" Type="http://schemas.openxmlformats.org/officeDocument/2006/relationships/hyperlink" Target="consultantplus://offline/ref=621F2EA1DA4CB86AC8D221AB33F1EEBD2ADBC13102DBE0BEEC0BC1H6O4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9A8D8CA0D066856C9375F9F7CC2EA0C242B6A573229F6015048069CEED90753FE299EC40631039h93EJ" TargetMode="External"/><Relationship Id="rId24" Type="http://schemas.openxmlformats.org/officeDocument/2006/relationships/hyperlink" Target="consultantplus://offline/ref=623110A915B95B828EF49BD4EB0CA585BF9C2941B7F1E347E211550B26DFD2842DE5CE5C0D4F8227D064332D57EFB23B2627AF154339CB81A4X9UE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5C7B69FA04D77A69C1F49C6589DC8732DBFBBDB10833B8F06F045743ECBBA6E3DA078889864A0A0kDb7J" TargetMode="External"/><Relationship Id="rId23" Type="http://schemas.openxmlformats.org/officeDocument/2006/relationships/hyperlink" Target="consultantplus://offline/ref=40C4F9B028DEAB1C539E598C54BAF96C497213AB1C454881F124E4140314AC5E66BAF68AD2D0B1E9x7tFI" TargetMode="External"/><Relationship Id="rId28" Type="http://schemas.openxmlformats.org/officeDocument/2006/relationships/hyperlink" Target="consultantplus://offline/ref=C33B45F2FC3BD45A1FEA29CBC1B718EC62B79A64342FFC04A2080625C39A951CF959840B0CSB1DF" TargetMode="External"/><Relationship Id="rId10" Type="http://schemas.openxmlformats.org/officeDocument/2006/relationships/hyperlink" Target="consultantplus://offline/ref=192E6FF94D1DAB37EE1C9D36B1422ACE50C239953185193AEF7CC1A9922B34CCAE2919E744B646o4G" TargetMode="External"/><Relationship Id="rId19" Type="http://schemas.openxmlformats.org/officeDocument/2006/relationships/hyperlink" Target="consultantplus://offline/ref=05051E960D87B23B34BF2A107D5669F737994F290578CBDCB351E9B1600FnAI"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11FA5199AE123321077E96F7C95F6AE652F3A75B896D5907E80B823DCB919A09F8C82D782A73R7k5N" TargetMode="External"/><Relationship Id="rId14" Type="http://schemas.openxmlformats.org/officeDocument/2006/relationships/hyperlink" Target="consultantplus://offline/ref=C10B6C56A2C0A704CB51F3D29DC9EE68881EA885FD28D2519F80DD03A045E2E9E7BCE63E6D7066BCpC72G" TargetMode="External"/><Relationship Id="rId22" Type="http://schemas.openxmlformats.org/officeDocument/2006/relationships/hyperlink" Target="consultantplus://offline/ref=D598C94D4B05641B641FEEC41CCD140BE4343D3BFE7D94A49ED6E542B378D4AD09B87DFD30CAOCe8J" TargetMode="External"/><Relationship Id="rId27" Type="http://schemas.openxmlformats.org/officeDocument/2006/relationships/hyperlink" Target="consultantplus://offline/ref=621F2EA1DA4CB86AC8D221AB33F1EEBD2ADBC13102DBE0BEEC0BC1H6O4I" TargetMode="External"/><Relationship Id="rId30" Type="http://schemas.openxmlformats.org/officeDocument/2006/relationships/hyperlink" Target="consultantplus://offline/ref=621F2EA1DA4CB86AC8D221AB33F1EEBD2ADBC13102DBE0BEEC0BC1H6O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581B80-DC59-4479-B1E7-A245F9E85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3165</TotalTime>
  <Pages>34</Pages>
  <Words>13697</Words>
  <Characters>78079</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бвц</dc:creator>
  <cp:lastModifiedBy>Пользователь</cp:lastModifiedBy>
  <cp:revision>58</cp:revision>
  <cp:lastPrinted>2018-11-22T03:42:00Z</cp:lastPrinted>
  <dcterms:created xsi:type="dcterms:W3CDTF">2018-11-05T08:51:00Z</dcterms:created>
  <dcterms:modified xsi:type="dcterms:W3CDTF">2018-11-22T03:45:00Z</dcterms:modified>
</cp:coreProperties>
</file>