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323215</wp:posOffset>
            </wp:positionV>
            <wp:extent cx="847725" cy="962025"/>
            <wp:effectExtent l="19050" t="0" r="9525" b="0"/>
            <wp:wrapSquare wrapText="bothSides"/>
            <wp:docPr id="1" name="Рисунок 1" descr="http://tour-taste.ru/wp-content/uploads/2015/12/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-taste.ru/wp-content/uploads/2015/12/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Оргкомитет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ТОРГОВО-ПРОМЫШЛЕННАЯ ПАЛАТА РОССИЙСКОЙ ФЕДЕРАЦИИ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268605</wp:posOffset>
            </wp:positionV>
            <wp:extent cx="742950" cy="1095375"/>
            <wp:effectExtent l="19050" t="0" r="0" b="0"/>
            <wp:wrapSquare wrapText="bothSides"/>
            <wp:docPr id="2" name="Рисунок 2" descr="http://tour-taste.ru/wp-content/uploads/2018/03/RGUTiS-VO-204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ur-taste.ru/wp-content/uploads/2018/03/RGUTiS-VO-204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ФГБОУ ВО «РОССИЙСКИЙ ГОСУДАРСТВЕННЫЙ УНИВЕРСИТЕТ ТУРИЗМА И СЕРВИСА»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является некоммерческим проектом. Участие — бесплатно.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Конкурсные номинации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в путешествии» за лучшее впечатление о продукте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Default="00ED2B9B" w:rsidP="00F8546E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что попробовать (для дегустационных залов, для организаторов дегустационных программ);</w:t>
      </w:r>
    </w:p>
    <w:p w:rsidR="00ED2B9B" w:rsidRPr="00ED2B9B" w:rsidRDefault="00ED2B9B" w:rsidP="00F8546E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что купить себе и в подарок (для производителей)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«Где купить самое вкусное» за лучшее впечатление о покупке (для специализированных торговых площадок, рынков, базаров)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как событие» за лучшее впечатление о программе (для организаторов событийных мероприятий)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«Говорит и показывает о еде» за лучшее впечатление от просмотра (для СМИ, ТВ каналов, программ о еде и гастрономических путешествиях, интернет изданий, блогов, форумов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искусства» за лучшее эстетическое впечатление (для фотографов, художников, дизайнеров, скульпторов, продюсеров кино- и театральных постановок, литераторов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в пространстве» за лучшую экспозицию (для галерейных, музейных проектов, проектов городской и сельской среды)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«Ешь и учись» за лучшее впечатление от обучения (для гастрономических и винных школ, организаторов мастер-классов и программ о еде и напитках)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«Одень еду» за лучшую упаковку/аксессуар (для дизайнеров, разработчиков и производителей упаковки, тары и аксессуаров)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традиции» за сохранность и незыблемость традиций (для производителей, издателей, собирателей рецептов, рестораторов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Присуждается по категориям: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Кухни народов мира;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Кухни народов России;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Литературная кухня;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Фантастическая/сказочная кухня;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Детская кухня;</w:t>
      </w:r>
    </w:p>
    <w:p w:rsidR="00ED2B9B" w:rsidRP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Диетическая кухня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инновации» за креативность и новые технологические решения (для новаторов)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«Мы работаем, когда путешественник ест» за лучшее WOW-впечатление от антуража (для продавцов и рестораторов)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«Вкусное чтение» за лучшую книгу о еде (для авторов и издателей)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Присуждается по категориям: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Лучшая книга по региональной/национальной кухне;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книги по национальным и региональным кухням народов России и мира;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Лучшая книга по истории кулинарии;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номинации оцениваются книги по истории русской кухни и кухонь регионов и народов России и мира;</w:t>
      </w:r>
    </w:p>
    <w:p w:rsidR="00ED2B9B" w:rsidRP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Лучшее корпоративное издание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кулинарные книги, изданные при участии брендов — производителей продуктов      питания, ресторанов, торговых сетей и т.п.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принимают участие книги, вышедшие не ранее 2012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готовые к печати работы (в рукописях или верстке). Для участия в конкурсе необходимо заполнить заявку и прислать 1 экз. заявляемого на конкурс издания (если книга вышла) по адресу: 141221, Московская обл., Пушкинский район, дп Черкизово, ул. Главная, 99. На имя Кривошеевой Т.М.</w:t>
      </w:r>
    </w:p>
    <w:p w:rsidR="00ED2B9B" w:rsidRPr="00ED2B9B" w:rsidRDefault="00ED2B9B" w:rsidP="00ED2B9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Либо презентационные материалы (если книга не вышла) о проекте в формате *ppt, *pdf с полным описанием работы: обложка, аннотация, технические характеристики (количество страниц, формат, цветность, количество иллюстраций), содержание (оглавление) книги, от автора или предисловие, одна глава или часть раздела в качестве примера (не более 0,5 авт.листа).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«Когда дело дойдет до десерта» за лучшее сладкое впечатление (для производителей, кондитеров и рестораторов)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Указанные номинации и категории присуждаются в системе отдельных конкурсов по статусу представленной работы (указывается в заявке):</w:t>
      </w:r>
    </w:p>
    <w:p w:rsidR="00ED2B9B" w:rsidRDefault="00ED2B9B" w:rsidP="00F8546E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Реализуемые институции (сложившиеся обычаи, традиции, нормы, правила или внедренные инновации в производственно-хозяйственной деятельности по выращиванию сельскохозяйственного и животноводческого сырья, его промышленной и ремесленной переработке, культуре торговли и потребления готовых продуктов питания и напитков);</w:t>
      </w:r>
    </w:p>
    <w:p w:rsidR="00ED2B9B" w:rsidRPr="00ED2B9B" w:rsidRDefault="00ED2B9B" w:rsidP="00F8546E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Проектируемые институции (разработанные концепты, продуктовые и идейные модели в производственно-хозяйственной деятельности по выращиванию сельскохозяйственного и животноводческого сырья, его 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промышленной и ремесленной переработке, культуре торговли и потребления готовых продуктов питания и напитков).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Правила подачи заявки и рекомендации по оформлению</w:t>
      </w:r>
    </w:p>
    <w:p w:rsidR="00ED2B9B" w:rsidRPr="00ED2B9B" w:rsidRDefault="00ED2B9B" w:rsidP="00ED2B9B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конкурсе принимаются от юридических и физических лиц.</w:t>
      </w:r>
    </w:p>
    <w:p w:rsidR="00ED2B9B" w:rsidRPr="00ED2B9B" w:rsidRDefault="00ED2B9B" w:rsidP="00ED2B9B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необходимо на официальном сайте Конкурса </w:t>
      </w:r>
      <w:hyperlink r:id="rId11" w:history="1">
        <w:r w:rsidRPr="00ED2B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www.tour-taste.ru</w:t>
        </w:r>
      </w:hyperlink>
      <w:r w:rsidRPr="00ED2B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Default="00ED2B9B" w:rsidP="00F8546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заполнить форму заявки для юридического или физического лица;</w:t>
      </w:r>
    </w:p>
    <w:p w:rsidR="00ED2B9B" w:rsidRDefault="00ED2B9B" w:rsidP="00F8546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разместить презентационный альбом в формате pdf.</w:t>
      </w:r>
    </w:p>
    <w:p w:rsidR="005F6612" w:rsidRPr="00ED2B9B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5F661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Презентационный альбом составляется с учетом критериев оценки конкурсных материалов (см. пункт «Критерии оценки конкурсных материалов» данного Положения).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6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Внимание!</w:t>
      </w:r>
      <w:r w:rsidRPr="00ED2B9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66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Оргкомитет не несёт ответственности за содержание материалов (презентационных альбомов),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размещёнными материалами, участник Конкурса самостоятельно и за свой счёт урегулирует указанные претензии.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Идентичные презентационные альбомы  не могут быть поданы для участия в Конкурсе по двум и более номинациям (категориям).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имеет право изменить номинацию (категорию) в интересах конкурсанта.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Сроки проведения конкурса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января 2019 года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и конкурсных материалов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января 2019 года – 10 февраля 2019 года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материалов жюри конкурса и формирование шорт-листа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11-15 февраля 2019 года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подведения итогов, награждения лауреатов и публичная презентация проектов на Международной выставке продуктов питания, напитков и сырья для их производства «Продэкспо» в ЦВК «Экспоцентр» (г. Москва)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Еда в путешествии» за лучшее впечатление о продукте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отражение в продукте региональных ценностей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-аутентичность продукта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-удобство перевозки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-надежность и 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-подарочный дизайн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«Где купить самое вкусное» за лучшее впечатление о покупке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транспортная доступность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наличие и разнообразие предлагаемых сервисов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 среды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доля местной продукции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доля зарегистрированных торговых марок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как событие» за лучшее впечатление о программе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регулярность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уникальность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интерактивность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насыщенность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«Говорит и показывает о еде» за лучшее впечатление от просмотра 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насыщенность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достоверность и актуальность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полезность для пользователя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и искусства» за лучшее эстетическое впечатление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дизайн, фуд-стайлинг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аутентичность, возможность привязки к местности, локации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в пространстве» за лучшую экспозицию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 среды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фуд-стайлинг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органичность экспозиции в общественном пространстве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«Ешь и учись» за лучшее впечатление от обучения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традиций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рецептов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продуктов и сырья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Одень еду» за лучшую упаковку/аксессуар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экологичность и/или технологичность (сохранение полезных свойств и т.п.)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традиционных материалов для упаковки и сервирования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15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и традиции» за сохранность и незыблемость традиций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культивирование традиционных подходов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Еда и инновации» за креативность и новые технологические решения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фуд-стайлинг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степень защиты продукта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ответственность производителя в области информирования потребителя о культурных или вкусовых традициях, исторических предпочтениях или заботе о здоровье и сбалансированном питании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DAA" w:rsidRDefault="00335DAA" w:rsidP="00335DA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335DAA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«Мы работаем, когда путешественник ест» за лучшее WOW-впечатление от антуража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интерактивность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уникальность идеи (неповторимость)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доступность по цене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наличие противопоказаний и ограничений для потребителей определенных групп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DAA" w:rsidRDefault="00335DAA" w:rsidP="00335DA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335DAA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«Вкусное чтение» за лучшую книгу о еде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уникальность и полезность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гастрономии в регионе, стране, мире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качество дизайна, фото и полиграфического исполнения книги</w:t>
      </w:r>
      <w:r w:rsidR="00F854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46E" w:rsidRDefault="00F8546E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F8546E" w:rsidRDefault="00ED2B9B" w:rsidP="00F8546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«Когда дело дойдет до десерта» за лучшее сладкое впечатление</w:t>
      </w:r>
      <w:r w:rsidR="00F854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46E" w:rsidRDefault="00ED2B9B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46E" w:rsidRDefault="00ED2B9B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F8546E" w:rsidRDefault="00F8546E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="00ED2B9B" w:rsidRPr="00F8546E">
        <w:rPr>
          <w:rFonts w:ascii="Times New Roman" w:hAnsi="Times New Roman" w:cs="Times New Roman"/>
          <w:sz w:val="28"/>
          <w:szCs w:val="28"/>
          <w:lang w:eastAsia="ru-RU"/>
        </w:rPr>
        <w:t>ргкомитет всегда готов оказать консультационную поддержку при подготовке заявки, ответить на вопросы, провести консалтинговые встречи.</w:t>
      </w:r>
    </w:p>
    <w:p w:rsidR="00F8546E" w:rsidRDefault="00F8546E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2B9B" w:rsidRPr="00ED2B9B" w:rsidRDefault="00ED2B9B" w:rsidP="00F854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 итогам конкурса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Победители и Лауреаты в каждой номинации будут награждены Дипломами. Участники Конкурса получат Сертификат участника.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Информация об участниках Конкурса будет доступна всем заинтересованным лицам в онлайн-каталоге «Taste experience-2018».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Информация о проектах-победителях бесплатно размещается в печатном каталоге «TASTE EXPERIENCE-2018», который будет распространен по всем субъектам Российской Федерации и официальным партнерам Конкурса.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Для участников торжественной церемонии подведения итогов, награждения лауреатов и публичной презентации конкурсных проектов будет доступна коммуникационная площадка — круглый стол «Российское гостеприимство» на 26-ой международной выставке продуктов питания, напитков и сырья для их производства «ПРОДЭКСПО-2018», а также бесплатные мастер-программы.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Торжественная церемония подведения итогов конкурса организуется при поддержке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24225" cy="685800"/>
            <wp:effectExtent l="19050" t="0" r="9525" b="0"/>
            <wp:docPr id="3" name="Рисунок 3" descr="http://tour-taste.ru/wp-content/uploads/2018/02/ekspotsentr1-300x6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ur-taste.ru/wp-content/uploads/2018/02/ekspotsentr1-300x6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br/>
      </w: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директор: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Кривошеева Татьяна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+7 916 2270724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tour-taste@yandex.ru</w:t>
      </w:r>
    </w:p>
    <w:p w:rsidR="000859A4" w:rsidRDefault="000859A4"/>
    <w:sectPr w:rsidR="000859A4" w:rsidSect="000859A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E7" w:rsidRDefault="00AE23E7" w:rsidP="00DA24DD">
      <w:pPr>
        <w:spacing w:after="0" w:line="240" w:lineRule="auto"/>
      </w:pPr>
      <w:r>
        <w:separator/>
      </w:r>
    </w:p>
  </w:endnote>
  <w:endnote w:type="continuationSeparator" w:id="0">
    <w:p w:rsidR="00AE23E7" w:rsidRDefault="00AE23E7" w:rsidP="00DA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E7" w:rsidRDefault="00AE23E7" w:rsidP="00DA24DD">
      <w:pPr>
        <w:spacing w:after="0" w:line="240" w:lineRule="auto"/>
      </w:pPr>
      <w:r>
        <w:separator/>
      </w:r>
    </w:p>
  </w:footnote>
  <w:footnote w:type="continuationSeparator" w:id="0">
    <w:p w:rsidR="00AE23E7" w:rsidRDefault="00AE23E7" w:rsidP="00DA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6270"/>
      <w:docPartObj>
        <w:docPartGallery w:val="Page Numbers (Top of Page)"/>
        <w:docPartUnique/>
      </w:docPartObj>
    </w:sdtPr>
    <w:sdtContent>
      <w:p w:rsidR="00DA24DD" w:rsidRDefault="00DA24DD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A24DD" w:rsidRDefault="00DA24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A88"/>
    <w:multiLevelType w:val="hybridMultilevel"/>
    <w:tmpl w:val="EDFC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17F"/>
    <w:multiLevelType w:val="hybridMultilevel"/>
    <w:tmpl w:val="8C28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8D"/>
    <w:multiLevelType w:val="hybridMultilevel"/>
    <w:tmpl w:val="6194D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D7D"/>
    <w:multiLevelType w:val="hybridMultilevel"/>
    <w:tmpl w:val="85A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82A"/>
    <w:multiLevelType w:val="hybridMultilevel"/>
    <w:tmpl w:val="D6F2B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69E1"/>
    <w:multiLevelType w:val="hybridMultilevel"/>
    <w:tmpl w:val="3816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2240"/>
    <w:multiLevelType w:val="hybridMultilevel"/>
    <w:tmpl w:val="4940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6785"/>
    <w:multiLevelType w:val="hybridMultilevel"/>
    <w:tmpl w:val="72E2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4413"/>
    <w:multiLevelType w:val="hybridMultilevel"/>
    <w:tmpl w:val="8C2C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5619"/>
    <w:multiLevelType w:val="hybridMultilevel"/>
    <w:tmpl w:val="6D746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45600"/>
    <w:multiLevelType w:val="hybridMultilevel"/>
    <w:tmpl w:val="2E2E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07E57"/>
    <w:multiLevelType w:val="hybridMultilevel"/>
    <w:tmpl w:val="23CCC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7992"/>
    <w:multiLevelType w:val="hybridMultilevel"/>
    <w:tmpl w:val="4316E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505A"/>
    <w:multiLevelType w:val="hybridMultilevel"/>
    <w:tmpl w:val="9752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700F"/>
    <w:multiLevelType w:val="hybridMultilevel"/>
    <w:tmpl w:val="8998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0E7C"/>
    <w:multiLevelType w:val="hybridMultilevel"/>
    <w:tmpl w:val="85A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B111E"/>
    <w:multiLevelType w:val="hybridMultilevel"/>
    <w:tmpl w:val="DF00B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F0C03"/>
    <w:multiLevelType w:val="hybridMultilevel"/>
    <w:tmpl w:val="EC9E1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52956"/>
    <w:multiLevelType w:val="hybridMultilevel"/>
    <w:tmpl w:val="E07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F37D5"/>
    <w:multiLevelType w:val="hybridMultilevel"/>
    <w:tmpl w:val="2680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19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B9B"/>
    <w:rsid w:val="000726BB"/>
    <w:rsid w:val="000859A4"/>
    <w:rsid w:val="00335DAA"/>
    <w:rsid w:val="005F6612"/>
    <w:rsid w:val="006B26CB"/>
    <w:rsid w:val="00A30306"/>
    <w:rsid w:val="00AE23E7"/>
    <w:rsid w:val="00DA24DD"/>
    <w:rsid w:val="00ED2B9B"/>
    <w:rsid w:val="00F8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</w:style>
  <w:style w:type="paragraph" w:styleId="1">
    <w:name w:val="heading 1"/>
    <w:basedOn w:val="a"/>
    <w:link w:val="10"/>
    <w:uiPriority w:val="9"/>
    <w:qFormat/>
    <w:rsid w:val="00ED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B9B"/>
    <w:rPr>
      <w:b/>
      <w:bCs/>
    </w:rPr>
  </w:style>
  <w:style w:type="paragraph" w:styleId="a4">
    <w:name w:val="Normal (Web)"/>
    <w:basedOn w:val="a"/>
    <w:uiPriority w:val="99"/>
    <w:semiHidden/>
    <w:unhideWhenUsed/>
    <w:rsid w:val="00ED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2B9B"/>
    <w:rPr>
      <w:color w:val="0000FF"/>
      <w:u w:val="single"/>
    </w:rPr>
  </w:style>
  <w:style w:type="paragraph" w:customStyle="1" w:styleId="p1">
    <w:name w:val="p1"/>
    <w:basedOn w:val="a"/>
    <w:rsid w:val="00ED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2B9B"/>
  </w:style>
  <w:style w:type="paragraph" w:styleId="a6">
    <w:name w:val="Balloon Text"/>
    <w:basedOn w:val="a"/>
    <w:link w:val="a7"/>
    <w:uiPriority w:val="99"/>
    <w:semiHidden/>
    <w:unhideWhenUsed/>
    <w:rsid w:val="00E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2B9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4DD"/>
  </w:style>
  <w:style w:type="paragraph" w:styleId="ab">
    <w:name w:val="footer"/>
    <w:basedOn w:val="a"/>
    <w:link w:val="ac"/>
    <w:uiPriority w:val="99"/>
    <w:semiHidden/>
    <w:unhideWhenUsed/>
    <w:rsid w:val="00D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our-taste.ru/wp-content/uploads/2015/12/11.jpg" TargetMode="External"/><Relationship Id="rId12" Type="http://schemas.openxmlformats.org/officeDocument/2006/relationships/hyperlink" Target="http://tour-taste.ru/wp-content/uploads/2018/02/ekspotsentr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-tast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our-taste.ru/wp-content/uploads/2018/03/RGUTiS-VO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KOSTERINAOA</cp:lastModifiedBy>
  <cp:revision>4</cp:revision>
  <dcterms:created xsi:type="dcterms:W3CDTF">2018-06-01T05:10:00Z</dcterms:created>
  <dcterms:modified xsi:type="dcterms:W3CDTF">2018-06-01T06:05:00Z</dcterms:modified>
</cp:coreProperties>
</file>