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C1E" w:rsidRPr="005F1C1E" w:rsidRDefault="005F1C1E" w:rsidP="005F1C1E">
      <w:pPr>
        <w:pStyle w:val="1"/>
        <w:spacing w:after="0" w:afterAutospacing="0"/>
        <w:jc w:val="center"/>
        <w:rPr>
          <w:sz w:val="36"/>
        </w:rPr>
      </w:pPr>
      <w:r w:rsidRPr="005F1C1E">
        <w:rPr>
          <w:sz w:val="36"/>
        </w:rPr>
        <w:t>Изменена процедура выдачи смывающих и обезвреживающих средств</w:t>
      </w:r>
    </w:p>
    <w:p w:rsidR="00D7427E" w:rsidRPr="00421237" w:rsidRDefault="00D7427E" w:rsidP="005F1C1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Отличная новость для специалистов по охране труда - выдача работникам некоторых смывающих средств не будет фиксироваться под роспись. Изменения коснутся выдачи мыла или жидких моющих средств, в том числе для мытья рук и тела, при работах, связанных с легкосмываемыми загрязнениями. </w:t>
      </w:r>
    </w:p>
    <w:p w:rsidR="005F1C1E" w:rsidRPr="00421237" w:rsidRDefault="005F1C1E" w:rsidP="00D7427E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D7427E"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ступ</w:t>
      </w:r>
      <w:r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ае</w:t>
      </w:r>
      <w:r w:rsidR="00D7427E"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427E" w:rsidRPr="004212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силу– 12 июня 2018 года. </w:t>
      </w:r>
    </w:p>
    <w:p w:rsidR="005F1C1E" w:rsidRPr="00421237" w:rsidRDefault="005F1C1E" w:rsidP="00D7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427E" w:rsidRPr="00421237" w:rsidRDefault="00D7427E" w:rsidP="00D742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видим, Минтруд выполнил один из пунктов </w:t>
      </w:r>
      <w:hyperlink r:id="rId5" w:tgtFrame="_blank" w:history="1">
        <w:r w:rsidRPr="004212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плана мероприятий</w:t>
        </w:r>
      </w:hyperlink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отмене и актуализации обязательных требований в сфере соблюдения трудового законодательства и иных НПА, содержащих нормы трудового права. </w:t>
      </w:r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Поправки вносятся в Приложение № 2 к </w:t>
      </w:r>
      <w:hyperlink r:id="rId6" w:tgtFrame="_blank" w:tooltip="Приказ Минздрава от 17 декабря 2010 г. N 1122н Обеспечение работников смывающими и обезвреж средствами.pdf" w:history="1">
        <w:r w:rsidRPr="004212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приказу Министерства здравоохранения и социального развития Российской Федерации от 17 декабря 2010 г. N 1122н</w:t>
        </w:r>
      </w:hyperlink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средствами"- </w:t>
      </w:r>
      <w:r w:rsidRPr="004212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п. 9 и п. 24 стандарта безопасности труда</w:t>
      </w: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действующей редакции пункт 9 звучит так: «Нормы выдачи смывающих и (или) обезвреживающих средств, соответствующие условиям труда на рабочем месте работника, указываются в трудовом договоре работника». </w:t>
      </w:r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12.06.2018 г. формулировка будет следующая: «Нормы выдачи смывающих и (или) обезвреживающих средств, соответствующие условиям труда на рабочем месте работника, указываются в трудовом договоре работника </w:t>
      </w:r>
      <w:r w:rsidRPr="004212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или в локальном нормативном акте работодателя, доводятся до сведения работника в письменной или электронной форме способом, позволяющим подтвердить ознакомление работника с указанными нормами</w:t>
      </w: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 24 регламентирует порядок организации учета и </w:t>
      </w:r>
      <w:proofErr w:type="gramStart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выдачей смывающих и обезвреживающих средств работникам, а также устанавливает сроки их использования и порядок выдачи. Третий абзац этого пункта, который гласит - «Выдача работникам смывающих и (или) обезвреживающих средств должна фиксироваться под роспись в личной карточке учета выдачи смывающих и (или) обезвреживающих средств, образец которой предусмотрен приложением к Стандарту», - изменен. После слов "Выдача работникам смывающих и (или) обезвреживающих средств" добавлено </w:t>
      </w:r>
      <w:r w:rsidRPr="004212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"за исключением средств, указанных в пункте 7 Типовых норм"</w:t>
      </w: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пункт 7 Типовых норм, предусмотренных Приложением № 1, как раз и включены очищающие средства для легкосмываемых загрязнений рук и тела (мыло или жидкие моющие средства). </w:t>
      </w:r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слову, у специалистов по охране труда достаточно часто возникает вопрос: а что подразумевается под «легкосмываемыми загрязнениями» и работники, каких профессий и должностей сталкиваются с ними? </w:t>
      </w:r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 определение термина «легкосмываемые загрязнения» отсутствует в </w:t>
      </w:r>
      <w:proofErr w:type="gramStart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каких-либо</w:t>
      </w:r>
      <w:proofErr w:type="gramEnd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НПА. Однако</w:t>
      </w:r>
      <w:proofErr w:type="gramStart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разъяснениях ведомств есть трактовка этого понятия. Например, Департамент условий и охраны труда в </w:t>
      </w:r>
      <w:hyperlink r:id="rId7" w:tgtFrame="_blank" w:tooltip="Письмо Министерства труда и социальной защиты РФ от 23 июня 2016 г. № 15-2_В-2039 О порядке выдачи работникам смывающих и (или) обезвреживающих средств.pdf" w:history="1">
        <w:r w:rsidRPr="004212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письме Минтруда от 23.06.2016 г. № 15-2/В-2039</w:t>
        </w:r>
      </w:hyperlink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порядке выдачи работникам смывающих и (или) обезвреживающих средств» отнес к </w:t>
      </w: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легкосмываемым загрязнениям такие загрязнения, при которых применения мыла или жидких моющих средств достаточно для очищения от загрязнения в процессе трудовой деятельности кожи и волос работника. Исключить из норм выдачи можно работников, эксплуатирующих ПЭВМ и аппараты копировально-множительной техники настольного типа («офисные» работники). </w:t>
      </w:r>
    </w:p>
    <w:p w:rsidR="00D7427E" w:rsidRPr="00421237" w:rsidRDefault="00D7427E" w:rsidP="00D7427E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для определения перечня профессий, подлежащих выдаче средств, специалисты по охране труда могут использовать </w:t>
      </w:r>
      <w:hyperlink r:id="rId8" w:tgtFrame="_blank" w:tooltip="Рекомендации по использованию смывающих и обезвреживающих средств для работников основных профессий структурных подразделений ОАО РЖД.pdf" w:history="1">
        <w:r w:rsidRPr="004212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"Рекомендации по использованию смывающих и обезвреживающих сре</w:t>
        </w:r>
        <w:proofErr w:type="gramStart"/>
        <w:r w:rsidRPr="004212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дств дл</w:t>
        </w:r>
        <w:proofErr w:type="gramEnd"/>
        <w:r w:rsidRPr="004212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я работников основных профессий структурных подразделений ОАО "РЖД"</w:t>
        </w:r>
      </w:hyperlink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в Приложении № 2 которого представлен примерный перечень профессий с рекомендованными смывающими и обезвреживающими средствами. </w:t>
      </w:r>
    </w:p>
    <w:p w:rsidR="00D608B6" w:rsidRPr="00421237" w:rsidRDefault="00D7427E" w:rsidP="00D742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Введенные поправки исключат споры по вопросу учета и выдачи моющих средств, которые находятся непосредственно в санитарно-бытовых помещениях. Однако выдача твердого мыла и жидких моющих сре</w:t>
      </w:r>
      <w:proofErr w:type="gramStart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устранения </w:t>
      </w:r>
      <w:proofErr w:type="spellStart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трудносмываемых</w:t>
      </w:r>
      <w:proofErr w:type="spellEnd"/>
      <w:r w:rsidRPr="004212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загрязнений, впрочем, как и остальных 8-ми видов смывающих и обезвреживающих средств, так и будет производиться под роспись.</w:t>
      </w:r>
    </w:p>
    <w:p w:rsidR="008C72AE" w:rsidRPr="008C72AE" w:rsidRDefault="008C72AE" w:rsidP="00D7427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8C72AE" w:rsidRPr="008C72AE" w:rsidRDefault="008C72AE" w:rsidP="008C72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</w:pPr>
      <w:r w:rsidRPr="008C72AE">
        <w:rPr>
          <w:rFonts w:ascii="Times New Roman" w:eastAsia="Times New Roman" w:hAnsi="Times New Roman" w:cs="Times New Roman"/>
          <w:b/>
          <w:bCs/>
          <w:kern w:val="36"/>
          <w:sz w:val="36"/>
          <w:szCs w:val="48"/>
          <w:lang w:eastAsia="ru-RU"/>
        </w:rPr>
        <w:t>Утверждены Правила безопасного ведения газоопасных‚ огневых и ремонтных работ</w:t>
      </w:r>
    </w:p>
    <w:p w:rsidR="008C72AE" w:rsidRDefault="008C72AE" w:rsidP="008C72AE">
      <w:pPr>
        <w:pStyle w:val="a3"/>
        <w:ind w:firstLine="709"/>
        <w:jc w:val="both"/>
        <w:rPr>
          <w:b/>
        </w:rPr>
      </w:pPr>
      <w:proofErr w:type="spellStart"/>
      <w:r w:rsidRPr="008C72AE">
        <w:rPr>
          <w:b/>
        </w:rPr>
        <w:t>Ростехнадзор</w:t>
      </w:r>
      <w:proofErr w:type="spellEnd"/>
      <w:r w:rsidRPr="008C72AE">
        <w:rPr>
          <w:b/>
        </w:rPr>
        <w:t xml:space="preserve"> утвердил федеральные нормы и правила в области промышленной безопасности </w:t>
      </w:r>
      <w:hyperlink r:id="rId9" w:tgtFrame="_blank" w:tooltip="Приказ Ростехнадзора от 20.11.2017 № 485 Об утверждении Федеральных норм и правил в области промышленной безопасности Правила безопасного ведения газоопасных‚ огневых и ремонтных работ.pdf" w:history="1">
        <w:r w:rsidRPr="008C72AE">
          <w:rPr>
            <w:rStyle w:val="a4"/>
            <w:b/>
            <w:color w:val="auto"/>
            <w:u w:val="none"/>
          </w:rPr>
          <w:t>«Правила безопасного ведения газоопасных‚ огневых и ремонтных работ»</w:t>
        </w:r>
      </w:hyperlink>
      <w:r w:rsidRPr="008C72AE">
        <w:rPr>
          <w:b/>
        </w:rPr>
        <w:t xml:space="preserve">. </w:t>
      </w:r>
    </w:p>
    <w:p w:rsidR="008C72AE" w:rsidRPr="008C72AE" w:rsidRDefault="008C72AE" w:rsidP="008C72AE">
      <w:pPr>
        <w:pStyle w:val="a3"/>
        <w:ind w:firstLine="709"/>
        <w:jc w:val="both"/>
        <w:rPr>
          <w:b/>
        </w:rPr>
      </w:pPr>
      <w:r w:rsidRPr="008C72AE">
        <w:rPr>
          <w:b/>
        </w:rPr>
        <w:t xml:space="preserve">Они вступают в силу с 13.06.2018 г. </w:t>
      </w:r>
    </w:p>
    <w:p w:rsidR="008C72AE" w:rsidRDefault="008C72AE" w:rsidP="008C72AE">
      <w:pPr>
        <w:pStyle w:val="a3"/>
        <w:ind w:firstLine="709"/>
        <w:jc w:val="both"/>
      </w:pPr>
      <w:r>
        <w:t xml:space="preserve">Правила устанавливают требования к организации и порядку безопасного ведения газоопасных, огневых и ремонтных работ (включая земляные работы) на опасных производственных объектах, на которых получаются, используются, перерабатываются, образуются, хранятся, транспортируются, уничтожаются опасные вещества. </w:t>
      </w:r>
    </w:p>
    <w:p w:rsidR="008C72AE" w:rsidRDefault="008C72AE" w:rsidP="008C72AE">
      <w:pPr>
        <w:pStyle w:val="a3"/>
        <w:ind w:firstLine="709"/>
        <w:jc w:val="both"/>
      </w:pPr>
      <w:r>
        <w:t xml:space="preserve">Выполнение данных требований необходимо для предотвращения загазованности воздуха рабочей зоны горючими газами и газами токсического воздействия, предотвращения образования взрывоопасных смесей газов, способных привести к взрывам, пожарам и вредным воздействиям на организм человека. </w:t>
      </w:r>
    </w:p>
    <w:p w:rsidR="008C72AE" w:rsidRDefault="008C72AE" w:rsidP="008C72AE">
      <w:pPr>
        <w:pStyle w:val="a3"/>
        <w:ind w:firstLine="709"/>
        <w:jc w:val="both"/>
      </w:pPr>
      <w:r>
        <w:t xml:space="preserve">Распространяются Правила на ведение газоопасных, огневых и ремонтных работ, в т. ч. при проведении земляных работ, на опасных производственных объектах, выполняемых персоналом эксплуатирующих организаций, а также подрядными организациями при наличии договора на оказание услуг, заключенного между юридическими лицами. </w:t>
      </w:r>
    </w:p>
    <w:p w:rsidR="008C72AE" w:rsidRDefault="008C72AE" w:rsidP="008C72AE">
      <w:pPr>
        <w:pStyle w:val="a3"/>
        <w:ind w:firstLine="709"/>
        <w:jc w:val="both"/>
      </w:pPr>
      <w:r>
        <w:t xml:space="preserve">В зону действия Правил не включено проведение строительно-монтажных и наладочных работ при строительстве, реконструкции объектов капитального строительства на выделенной и огражденной площадке на территории находящихся в эксплуатации опасных производственных объектов действующего производства, а также ведение газоопасных, огневых и ремонтных работ на объектах электроэнергетики. </w:t>
      </w:r>
    </w:p>
    <w:p w:rsidR="008C72AE" w:rsidRDefault="008C72AE" w:rsidP="008C72AE">
      <w:pPr>
        <w:pStyle w:val="a3"/>
        <w:ind w:firstLine="709"/>
        <w:jc w:val="both"/>
      </w:pPr>
      <w:r>
        <w:lastRenderedPageBreak/>
        <w:t xml:space="preserve">Специалисты и персонал эксплуатирующих и подрядных организаций, выполняющий газоопасные, огневые и ремонтные работы, должны в обязательном порядке пройти проверку знаний по вопросам безопасности в рамках осуществления должностных обязанностей. </w:t>
      </w:r>
    </w:p>
    <w:p w:rsidR="008C72AE" w:rsidRDefault="008C72AE" w:rsidP="008C72AE">
      <w:pPr>
        <w:pStyle w:val="a3"/>
        <w:ind w:firstLine="709"/>
        <w:jc w:val="both"/>
      </w:pPr>
      <w:r>
        <w:t xml:space="preserve">Эксплуатирующая организация должна разработать документы (стандарты, инструкции), уточняющие и конкретизирующие требования к ведению газоопасных, огневых и ремонтных работ на опасных производственных объектах с учетом взрывопожароопасных показателей и физико-химических свойств обращающихся в технологическом процессе опасных веществ. </w:t>
      </w:r>
    </w:p>
    <w:p w:rsidR="008C72AE" w:rsidRDefault="008C72AE" w:rsidP="008C72AE">
      <w:pPr>
        <w:pStyle w:val="a3"/>
        <w:ind w:firstLine="709"/>
        <w:jc w:val="both"/>
      </w:pPr>
      <w:r>
        <w:t xml:space="preserve">Необходимость разработки данных Правил объясняется стремительным ростом смертельного травматизма на объектах нефтегазового комплекса с 2014 года. Аварии при производстве работы повышенной опасности, произошедшие на опасных производственных объектах нефтехимических и нефтегазоперерабатывающих производств, привели к более тяжелым последствиям, чем на остальных предприятиях. </w:t>
      </w:r>
    </w:p>
    <w:p w:rsidR="008C72AE" w:rsidRDefault="008C72AE" w:rsidP="008C72AE">
      <w:pPr>
        <w:pStyle w:val="a3"/>
        <w:ind w:firstLine="709"/>
        <w:jc w:val="both"/>
      </w:pPr>
      <w:r>
        <w:t xml:space="preserve">Ранее нормативная база носила лишь рекомендательный характер. Поэтому для снижения показателей аварийности и смертельного травматизма на объектах нефтегазового комплекса был необходим единый порядок организации безопасного проведения газоопасных, огнеопасных и ремонтных работ. В первую очередь для применения на опасных производственных объектах, где получаются, используются, перерабатываются, образуются, хранятся, транспортируются, уничтожаются опасные вещества. </w:t>
      </w:r>
    </w:p>
    <w:p w:rsidR="00854DAF" w:rsidRDefault="00854DAF" w:rsidP="008C72AE">
      <w:pPr>
        <w:pStyle w:val="a3"/>
        <w:ind w:firstLine="709"/>
        <w:jc w:val="both"/>
      </w:pPr>
      <w:r>
        <w:t>__________________________________________________________________</w:t>
      </w:r>
    </w:p>
    <w:p w:rsidR="00794323" w:rsidRPr="00794323" w:rsidRDefault="00794323" w:rsidP="00794323">
      <w:pPr>
        <w:pStyle w:val="1"/>
        <w:spacing w:before="0" w:beforeAutospacing="0" w:after="0" w:afterAutospacing="0"/>
        <w:jc w:val="center"/>
        <w:rPr>
          <w:sz w:val="36"/>
        </w:rPr>
      </w:pPr>
      <w:r w:rsidRPr="00794323">
        <w:rPr>
          <w:sz w:val="36"/>
        </w:rPr>
        <w:t>Планы мероприятий («дорожные карты») по оптимизации, актуализации и отмене обязательных требований промышленной и пожарной безопасности, санитарно-эпидемиологического надзора</w:t>
      </w:r>
    </w:p>
    <w:p w:rsidR="00794323" w:rsidRDefault="00794323" w:rsidP="00794323">
      <w:pPr>
        <w:pStyle w:val="a3"/>
        <w:spacing w:before="0" w:beforeAutospacing="0" w:after="0" w:afterAutospacing="0"/>
        <w:jc w:val="both"/>
      </w:pPr>
    </w:p>
    <w:p w:rsidR="00854DAF" w:rsidRPr="00854DAF" w:rsidRDefault="00854DAF" w:rsidP="00421237">
      <w:pPr>
        <w:pStyle w:val="a3"/>
        <w:ind w:firstLine="709"/>
        <w:jc w:val="both"/>
      </w:pPr>
      <w:r>
        <w:t xml:space="preserve">Протоколом заседания проектного комитета от 5 октября 2017 года № 69 были </w:t>
      </w:r>
      <w:r w:rsidRPr="00854DAF">
        <w:t xml:space="preserve">утверждены Планы мероприятий («дорожные карты») по оптимизации, актуализации и отмене обязательных требований в сферах трудового законодательства (в том числе охраны труда), промышленной и пожарной безопасности, санитарно-эпидемиологического надзора. С мероприятиями в сфере охраны труда </w:t>
      </w:r>
      <w:hyperlink r:id="rId10" w:tgtFrame="_blank" w:history="1">
        <w:r w:rsidRPr="00854DAF">
          <w:rPr>
            <w:rStyle w:val="a4"/>
            <w:color w:val="auto"/>
          </w:rPr>
          <w:t>мы ознакомили наших читателей ранее</w:t>
        </w:r>
      </w:hyperlink>
      <w:r w:rsidRPr="00854DAF">
        <w:t xml:space="preserve">. Сегодня узнаем, какие изменения, содержащиеся в других двух документах, ожидаются в остальных сферах.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b/>
          <w:bCs/>
        </w:rPr>
        <w:t>Первый документ:</w:t>
      </w:r>
      <w:r w:rsidRPr="00854DAF">
        <w:t> </w:t>
      </w:r>
      <w:hyperlink r:id="rId11" w:tgtFrame="_blank" w:tooltip="0 План мероприятий (дорожная карта) по актуализации, оптимизации и отмене обязательных требований в области промышленной и пожарной безопасности.pdf" w:history="1">
        <w:r w:rsidRPr="00854DAF">
          <w:rPr>
            <w:rStyle w:val="a4"/>
            <w:color w:val="auto"/>
          </w:rPr>
          <w:t>План мероприятий (</w:t>
        </w:r>
        <w:r w:rsidR="00794323">
          <w:rPr>
            <w:rStyle w:val="a4"/>
            <w:color w:val="auto"/>
          </w:rPr>
          <w:t>«</w:t>
        </w:r>
        <w:r w:rsidRPr="00854DAF">
          <w:rPr>
            <w:rStyle w:val="a4"/>
            <w:color w:val="auto"/>
          </w:rPr>
          <w:t>дорожная карта</w:t>
        </w:r>
        <w:r w:rsidR="00794323">
          <w:rPr>
            <w:rStyle w:val="a4"/>
            <w:color w:val="auto"/>
          </w:rPr>
          <w:t>»</w:t>
        </w:r>
        <w:r w:rsidRPr="00854DAF">
          <w:rPr>
            <w:rStyle w:val="a4"/>
            <w:color w:val="auto"/>
          </w:rPr>
          <w:t>) по актуализации, оптимизации и отмене обязательных требований в области промышленной и пожарной безопасности</w:t>
        </w:r>
      </w:hyperlink>
      <w:r w:rsidRPr="00854DAF">
        <w:t xml:space="preserve"> содержит 4 пункта.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i/>
          <w:iCs/>
        </w:rPr>
        <w:t>Первое мероприятие</w:t>
      </w:r>
      <w:r w:rsidRPr="00854DAF">
        <w:t xml:space="preserve"> – подготовка и опубликование на официальном сайте </w:t>
      </w:r>
      <w:proofErr w:type="spellStart"/>
      <w:r w:rsidRPr="00854DAF">
        <w:t>Ростехнадзора</w:t>
      </w:r>
      <w:proofErr w:type="spellEnd"/>
      <w:r w:rsidRPr="00854DAF">
        <w:t xml:space="preserve"> разъяснений по вопросу применения пункта 4.1 приложения № 1 </w:t>
      </w:r>
      <w:hyperlink r:id="rId12" w:tgtFrame="_blank" w:tooltip="1 Требования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, утв. приказом РТН от 25.11.2016 N 495.pdf" w:history="1">
        <w:r w:rsidRPr="00854DAF">
          <w:rPr>
            <w:rStyle w:val="a4"/>
            <w:color w:val="auto"/>
          </w:rPr>
          <w:t>«Требований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объектов»</w:t>
        </w:r>
      </w:hyperlink>
      <w:r w:rsidRPr="00854DAF">
        <w:t xml:space="preserve">, утвержденных приказом </w:t>
      </w:r>
      <w:proofErr w:type="spellStart"/>
      <w:r w:rsidRPr="00854DAF">
        <w:t>Ростехнадзора</w:t>
      </w:r>
      <w:proofErr w:type="spellEnd"/>
      <w:r w:rsidRPr="00854DAF">
        <w:t xml:space="preserve"> от 25.11.2016 N </w:t>
      </w:r>
      <w:r w:rsidRPr="00854DAF">
        <w:lastRenderedPageBreak/>
        <w:t xml:space="preserve">495, в части идентификации опасного производственного объекта нефтегазодобывающего комплекса. </w:t>
      </w:r>
      <w:hyperlink r:id="rId13" w:tgtFrame="_blank" w:tooltip="Разъяснение РТН.pdf" w:history="1">
        <w:r w:rsidRPr="00854DAF">
          <w:rPr>
            <w:rStyle w:val="a4"/>
            <w:color w:val="auto"/>
          </w:rPr>
          <w:t>Разъяснение</w:t>
        </w:r>
      </w:hyperlink>
      <w:r w:rsidRPr="00854DAF">
        <w:t xml:space="preserve"> подготовлено 15 ноября 2017 года. 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i/>
          <w:iCs/>
        </w:rPr>
        <w:t>Второе мероприятие</w:t>
      </w:r>
      <w:r w:rsidRPr="00854DAF">
        <w:t xml:space="preserve"> направлено на  нормативное закрепление доступа (допуска) работников подрядных организаций в качестве специалистов, ответственных за безопасное производство работ с применением подъемных сооружений, принадлежащих эксплуатирующим организациям подъемных сооружений. В феврале 2018 планируется зарегистрировать в Минюсте приказ с изменениями в действующие </w:t>
      </w:r>
      <w:hyperlink r:id="rId14" w:tgtFrame="_blank" w:tooltip="2 Правила безопасности опасных производственных объектов, на которых используются подъемные сооружения.pdf" w:history="1">
        <w:r w:rsidRPr="00854DAF">
          <w:rPr>
            <w:rStyle w:val="a4"/>
            <w:color w:val="auto"/>
          </w:rPr>
          <w:t>"Правила безопасности опасных производственных объектов, на которых используются подъемные сооружения"</w:t>
        </w:r>
      </w:hyperlink>
      <w:r w:rsidRPr="00854DAF">
        <w:t xml:space="preserve">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t xml:space="preserve">Изменение </w:t>
      </w:r>
      <w:hyperlink r:id="rId15" w:tgtFrame="_blank" w:tooltip="3 Правила промышленной безопасности складов нефти и нефтепродуктов.pdf" w:history="1">
        <w:r w:rsidRPr="00854DAF">
          <w:rPr>
            <w:rStyle w:val="a4"/>
            <w:color w:val="auto"/>
          </w:rPr>
          <w:t>"Правил промышленной безопасности складов нефти и нефтепродуктов"</w:t>
        </w:r>
      </w:hyperlink>
      <w:r w:rsidRPr="00854DAF">
        <w:t xml:space="preserve">, утвержденных приказом </w:t>
      </w:r>
      <w:proofErr w:type="spellStart"/>
      <w:r w:rsidRPr="00854DAF">
        <w:t>Ростехнадзора</w:t>
      </w:r>
      <w:proofErr w:type="spellEnd"/>
      <w:r w:rsidRPr="00854DAF">
        <w:t xml:space="preserve"> от 07.11.2016 N 461, включено в </w:t>
      </w:r>
      <w:r w:rsidRPr="00854DAF">
        <w:rPr>
          <w:i/>
          <w:iCs/>
        </w:rPr>
        <w:t>третий пункт плана мероприятий</w:t>
      </w:r>
      <w:r w:rsidRPr="00854DAF">
        <w:t xml:space="preserve">. Ожидаемый в феврале 2018 года результат - нормативное закрепление </w:t>
      </w:r>
      <w:proofErr w:type="gramStart"/>
      <w:r w:rsidRPr="00854DAF">
        <w:t>возможности проведения зачистки резервуаров авиационного топлива</w:t>
      </w:r>
      <w:proofErr w:type="gramEnd"/>
      <w:r w:rsidRPr="00854DAF">
        <w:t xml:space="preserve"> в отдельных случаях менее 2-х раз в год, а также возможности не устанавливать дополнительное несгораемое ограждение и не оборудовать системами охранной сигнализации склады нефти и нефтепродуктов, входящие в состав нефтеперерабатывающего  или нефтехимического заводов.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i/>
          <w:iCs/>
        </w:rPr>
        <w:t>Заключительный пункт</w:t>
      </w:r>
      <w:r w:rsidRPr="00854DAF">
        <w:t xml:space="preserve"> «дорожной карты» посвящен закреплению права не устанавливать в отдельных случаях дополнительные технологические схемы технологических установок в помещении управления (операторной) у щитов (пультов) управления в производственных помещениях путём внесения изменений в  пункт 4.3 </w:t>
      </w:r>
      <w:hyperlink r:id="rId16" w:tgtFrame="_blank" w:tooltip="4 Правила безопасности нефтегазоперерабатывающих производств.pdf" w:history="1">
        <w:r w:rsidRPr="00854DAF">
          <w:rPr>
            <w:rStyle w:val="a4"/>
            <w:color w:val="auto"/>
          </w:rPr>
          <w:t>"Правил безопасности нефтегазоперерабатывающих производств"</w:t>
        </w:r>
      </w:hyperlink>
      <w:r w:rsidRPr="00854DAF">
        <w:t xml:space="preserve">. Выполнение мероприятие так же назначено на февраль 2018 года.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b/>
          <w:bCs/>
        </w:rPr>
        <w:t>Второй документ</w:t>
      </w:r>
      <w:r w:rsidRPr="00854DAF">
        <w:t xml:space="preserve"> - </w:t>
      </w:r>
      <w:hyperlink r:id="rId17" w:tgtFrame="_blank" w:tooltip="0 План мероприятий (дорожная карта) по актуализации, оптимизации и отмене обязательных требований в сфере федерального государственного санитарно-эпидемиологического надзора.pdf" w:history="1">
        <w:r w:rsidRPr="00854DAF">
          <w:rPr>
            <w:rStyle w:val="a4"/>
            <w:color w:val="auto"/>
          </w:rPr>
          <w:t>План мероприятий (</w:t>
        </w:r>
        <w:r w:rsidR="00794323">
          <w:rPr>
            <w:rStyle w:val="a4"/>
            <w:color w:val="auto"/>
          </w:rPr>
          <w:t>«</w:t>
        </w:r>
        <w:r w:rsidRPr="00854DAF">
          <w:rPr>
            <w:rStyle w:val="a4"/>
            <w:color w:val="auto"/>
          </w:rPr>
          <w:t>дорожная карта</w:t>
        </w:r>
        <w:r w:rsidR="00794323">
          <w:rPr>
            <w:rStyle w:val="a4"/>
            <w:color w:val="auto"/>
          </w:rPr>
          <w:t>»</w:t>
        </w:r>
        <w:r w:rsidRPr="00854DAF">
          <w:rPr>
            <w:rStyle w:val="a4"/>
            <w:color w:val="auto"/>
          </w:rPr>
          <w:t>) по актуализации, оптимизации и отмене обязательных требований в сфере федерального государственного санитарно-эпидемиологического надзора</w:t>
        </w:r>
      </w:hyperlink>
      <w:r w:rsidRPr="00854DAF">
        <w:t xml:space="preserve">. Состоит он из 5 пунктов.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i/>
          <w:iCs/>
        </w:rPr>
        <w:t>Первое мероприятие</w:t>
      </w:r>
      <w:r w:rsidRPr="00854DAF">
        <w:t xml:space="preserve"> - опубликование в установленном порядке к 31 октября 2017 года разъяснений по механизму применения норм </w:t>
      </w:r>
      <w:hyperlink r:id="rId18" w:tgtFrame="_blank" w:tooltip="1 СанПиН 1.2.681-97.1.2 Гигиена, токсикология, санитария. Гигиенические требования к производству и безопасности парфюмерно-косметической продукции. Санитарные правила и нормы.pdf" w:history="1">
        <w:proofErr w:type="spellStart"/>
        <w:r w:rsidRPr="00854DAF">
          <w:rPr>
            <w:rStyle w:val="a4"/>
            <w:color w:val="auto"/>
          </w:rPr>
          <w:t>СанПиН</w:t>
        </w:r>
        <w:proofErr w:type="spellEnd"/>
        <w:r w:rsidRPr="00854DAF">
          <w:rPr>
            <w:rStyle w:val="a4"/>
            <w:color w:val="auto"/>
          </w:rPr>
          <w:t xml:space="preserve"> 1.2.681-97.1.2 «Гигиена, токсикология, санитария. Гигиенические требования к производству и безопасности парфюмерно-косметической продукции. Санитарные правила и нормы»</w:t>
        </w:r>
      </w:hyperlink>
      <w:r w:rsidRPr="00854DAF">
        <w:t xml:space="preserve"> в случае их противоречия требованиям технических регламентов. Мероприятие выполнено: </w:t>
      </w:r>
      <w:hyperlink r:id="rId19" w:tgtFrame="_blank" w:tooltip="1.1 О порядке применения санитарных правил СанПиН 1.2.681-97 Гигиенические требования к производству и безопасности парфюмерно-косметической продукции с учетом принятия технических регламентов.pdf" w:history="1">
        <w:r w:rsidRPr="00854DAF">
          <w:rPr>
            <w:rStyle w:val="a4"/>
            <w:color w:val="auto"/>
          </w:rPr>
          <w:t>документ</w:t>
        </w:r>
      </w:hyperlink>
      <w:r w:rsidRPr="00854DAF">
        <w:t xml:space="preserve"> размещен на официальном сайте </w:t>
      </w:r>
      <w:proofErr w:type="spellStart"/>
      <w:r w:rsidRPr="00854DAF">
        <w:t>Роспотребнадзора</w:t>
      </w:r>
      <w:proofErr w:type="spellEnd"/>
      <w:r w:rsidRPr="00854DAF">
        <w:t xml:space="preserve"> 20 ноября 2017 г.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i/>
          <w:iCs/>
        </w:rPr>
        <w:t>Второе мероприятие</w:t>
      </w:r>
      <w:r w:rsidRPr="00854DAF">
        <w:t xml:space="preserve"> также посвящено </w:t>
      </w:r>
      <w:proofErr w:type="spellStart"/>
      <w:r w:rsidRPr="00854DAF">
        <w:t>СанПиН</w:t>
      </w:r>
      <w:proofErr w:type="spellEnd"/>
      <w:r w:rsidRPr="00854DAF">
        <w:t xml:space="preserve"> 1.2.681-97.1.2 - исключение из норм положений, противоречащих нормативным правовым актам Евразийской экономической комиссии. Срок исполнения – 31 декабря 2018 г.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rPr>
          <w:i/>
          <w:iCs/>
        </w:rPr>
        <w:t>Третий пункт плана</w:t>
      </w:r>
      <w:r w:rsidRPr="00854DAF">
        <w:t xml:space="preserve"> предусматривает внесение в Правительство РФ проекта федерального закона о внесении изменений в статьи 24, 25 и 27 </w:t>
      </w:r>
      <w:hyperlink r:id="rId20" w:tgtFrame="_blank" w:tooltip="2 ФЗ О санитарно-эпидемиологическом благополучии населения.pdf" w:history="1">
        <w:r w:rsidRPr="00854DAF">
          <w:rPr>
            <w:rStyle w:val="a4"/>
            <w:color w:val="auto"/>
          </w:rPr>
          <w:t>Федерального закона от 30 марта 1999 г. N 52-ФЗ "О санитарно-эпидемиологическом благополучии населения"</w:t>
        </w:r>
      </w:hyperlink>
      <w:r w:rsidRPr="00854DAF">
        <w:t xml:space="preserve">. Запланировано усовершенствовать к 31 декабря 2018 года положения, регулирующие вопросы организации условий труда, рабочего места, трудового процесса. </w:t>
      </w:r>
    </w:p>
    <w:p w:rsidR="00854DAF" w:rsidRPr="00854DAF" w:rsidRDefault="00854DAF" w:rsidP="00421237">
      <w:pPr>
        <w:pStyle w:val="a3"/>
        <w:ind w:firstLine="709"/>
        <w:jc w:val="both"/>
      </w:pPr>
      <w:r w:rsidRPr="00854DAF">
        <w:t xml:space="preserve">До конца 2018 года ожидается внесение изменений в </w:t>
      </w:r>
      <w:hyperlink r:id="rId21" w:tgtFrame="_blank" w:tooltip="3 СанПиН 2.2.4.3359-16 Санитарно-эпидемиологические требования к физическим факторам на рабочих местах.pdf" w:history="1">
        <w:proofErr w:type="spellStart"/>
        <w:r w:rsidRPr="00854DAF">
          <w:rPr>
            <w:rStyle w:val="a4"/>
            <w:color w:val="auto"/>
          </w:rPr>
          <w:t>СанПиН</w:t>
        </w:r>
        <w:proofErr w:type="spellEnd"/>
        <w:r w:rsidRPr="00854DAF">
          <w:rPr>
            <w:rStyle w:val="a4"/>
            <w:color w:val="auto"/>
          </w:rPr>
          <w:t xml:space="preserve"> 2.2.4.3359-16 «Санитарно-эпидемиологические требования к физическим факторам на рабочих местах»</w:t>
        </w:r>
      </w:hyperlink>
      <w:r w:rsidRPr="00854DAF">
        <w:t xml:space="preserve">. </w:t>
      </w:r>
    </w:p>
    <w:p w:rsidR="00854DAF" w:rsidRDefault="00854DAF" w:rsidP="00421237">
      <w:pPr>
        <w:pStyle w:val="a3"/>
        <w:ind w:firstLine="709"/>
        <w:jc w:val="both"/>
      </w:pPr>
      <w:r w:rsidRPr="00854DAF">
        <w:lastRenderedPageBreak/>
        <w:t xml:space="preserve">Также уже к концу текущего года будут признаны не подлежащими применению </w:t>
      </w:r>
      <w:hyperlink r:id="rId22" w:tgtFrame="_blank" w:tooltip="4 Санитарные правила для предприятий мясной промышленности.pdf" w:history="1">
        <w:r w:rsidRPr="00854DAF">
          <w:rPr>
            <w:rStyle w:val="a4"/>
            <w:color w:val="auto"/>
          </w:rPr>
          <w:t>«Санитарные правила для предприятий мясной промышленности»</w:t>
        </w:r>
      </w:hyperlink>
      <w:r w:rsidRPr="00854DAF">
        <w:t xml:space="preserve">, утвержденные Главным государственным санитарным врачом СССР 27.03.1985 N 3238-85, </w:t>
      </w:r>
      <w:proofErr w:type="spellStart"/>
      <w:r w:rsidRPr="00854DAF">
        <w:t>Минмясомолпромом</w:t>
      </w:r>
      <w:proofErr w:type="spellEnd"/>
      <w:r w:rsidRPr="00854DAF">
        <w:t xml:space="preserve"> СССР 05.08.1985. </w:t>
      </w:r>
    </w:p>
    <w:p w:rsidR="00794323" w:rsidRPr="00854DAF" w:rsidRDefault="00794323" w:rsidP="00794323">
      <w:pPr>
        <w:pStyle w:val="a3"/>
        <w:jc w:val="center"/>
      </w:pPr>
      <w:r>
        <w:t>____________________________________________________________________________</w:t>
      </w:r>
    </w:p>
    <w:p w:rsidR="001C6406" w:rsidRPr="00421237" w:rsidRDefault="001C6406" w:rsidP="001C6406">
      <w:pPr>
        <w:pStyle w:val="1"/>
        <w:jc w:val="center"/>
        <w:rPr>
          <w:sz w:val="32"/>
          <w:szCs w:val="32"/>
        </w:rPr>
      </w:pPr>
      <w:r w:rsidRPr="00421237">
        <w:rPr>
          <w:sz w:val="32"/>
          <w:szCs w:val="32"/>
        </w:rPr>
        <w:t>Входной контроль СИЗ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Обеспечение работников специальной одеждой, специальной обувью и другими средствами индивидуальной защиты, согласно ст. 221 Трудового кодекса, является одной из обязанностей работодателя. Также сюда добавляется хранение, стирка, сушка, ремонт и замена СИЗ. Не выдача </w:t>
      </w:r>
      <w:proofErr w:type="gramStart"/>
      <w:r w:rsidRPr="00421237">
        <w:t>СИЗ</w:t>
      </w:r>
      <w:proofErr w:type="gramEnd"/>
      <w:r w:rsidRPr="00421237">
        <w:t xml:space="preserve"> может обернуться экономическим риском для предприятия как в случае произошедшего НС из-за недостаточной защищенности работника, так и в случае приобретения профзаболевания. Административная ответственность при обнаружении факта необеспеченности работников </w:t>
      </w:r>
      <w:proofErr w:type="gramStart"/>
      <w:r w:rsidRPr="00421237">
        <w:t>СИЗ</w:t>
      </w:r>
      <w:proofErr w:type="gramEnd"/>
      <w:r w:rsidRPr="00421237">
        <w:t xml:space="preserve">  в соответствии с п.4 ст. 5.27.1 </w:t>
      </w:r>
      <w:proofErr w:type="spellStart"/>
      <w:r w:rsidRPr="00421237">
        <w:t>КоАП</w:t>
      </w:r>
      <w:proofErr w:type="spellEnd"/>
      <w:r w:rsidRPr="00421237">
        <w:t xml:space="preserve"> РФ выражается в штрафе для должностных лиц и индивидуальных предпринимателей  в размере от 20 до 30 тысяч рублей; на юридических лиц - от 130 до 150 тысяч рублей. </w:t>
      </w:r>
    </w:p>
    <w:p w:rsidR="00794323" w:rsidRPr="00421237" w:rsidRDefault="00794323" w:rsidP="001C6406">
      <w:pPr>
        <w:pStyle w:val="a3"/>
        <w:ind w:firstLine="709"/>
        <w:jc w:val="both"/>
      </w:pPr>
      <w:proofErr w:type="gramStart"/>
      <w:r w:rsidRPr="00421237">
        <w:t xml:space="preserve">С другой стороны, работодатель может понести дополнительные затраты и при приобретении некачественных  </w:t>
      </w:r>
      <w:proofErr w:type="spellStart"/>
      <w:r w:rsidRPr="00421237">
        <w:t>быстроизнашиваемых</w:t>
      </w:r>
      <w:proofErr w:type="spellEnd"/>
      <w:r w:rsidRPr="00421237">
        <w:t xml:space="preserve"> СИЗ, либо средств защиты, которые по сопутствующей документации и не являются СИЗ. </w:t>
      </w:r>
      <w:proofErr w:type="gramEnd"/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Для предупреждения подобных случаев работодателю полезно будет перенять опыт крупных предприятий и </w:t>
      </w:r>
      <w:proofErr w:type="gramStart"/>
      <w:r w:rsidRPr="00421237">
        <w:t xml:space="preserve">организовать </w:t>
      </w:r>
      <w:r w:rsidRPr="00421237">
        <w:rPr>
          <w:b/>
          <w:bCs/>
        </w:rPr>
        <w:t>входной контроль по определению соответствия СИЗ</w:t>
      </w:r>
      <w:proofErr w:type="gramEnd"/>
      <w:r w:rsidRPr="00421237">
        <w:rPr>
          <w:b/>
          <w:bCs/>
        </w:rPr>
        <w:t xml:space="preserve"> действующей нормативной документации</w:t>
      </w:r>
      <w:r w:rsidRPr="00421237">
        <w:t xml:space="preserve">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Входной контроль осуществляется на стадии приобретения СИЗ и является частью процесса  материально-технического снабжения, направленного на исключение возможности использования работниками СИЗ, не </w:t>
      </w:r>
      <w:proofErr w:type="gramStart"/>
      <w:r w:rsidRPr="00421237">
        <w:t>соответствующих</w:t>
      </w:r>
      <w:proofErr w:type="gramEnd"/>
      <w:r w:rsidRPr="00421237">
        <w:t xml:space="preserve"> установленным требованиям.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Процедуру входного контроля определяет работодатель посредством утверждения локального нормативного акта. Производить входной контроль следует </w:t>
      </w:r>
      <w:proofErr w:type="spellStart"/>
      <w:r w:rsidRPr="00421237">
        <w:t>комиссионно</w:t>
      </w:r>
      <w:proofErr w:type="spellEnd"/>
      <w:r w:rsidRPr="00421237">
        <w:t xml:space="preserve">, в состав комиссии могут входить специалист по охране труда, специалист материально-технического обеспечения, специалисты производственных структурных подразделений, применяющих СИЗ.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rPr>
          <w:b/>
          <w:bCs/>
        </w:rPr>
        <w:t>Входной контроль включает следующие этапы:</w:t>
      </w:r>
      <w:r w:rsidRPr="00421237">
        <w:t xml:space="preserve"> </w:t>
      </w:r>
    </w:p>
    <w:p w:rsidR="00794323" w:rsidRPr="00421237" w:rsidRDefault="00794323" w:rsidP="001C6406">
      <w:pPr>
        <w:pStyle w:val="a3"/>
        <w:numPr>
          <w:ilvl w:val="0"/>
          <w:numId w:val="1"/>
        </w:numPr>
        <w:ind w:firstLine="709"/>
        <w:jc w:val="both"/>
      </w:pPr>
      <w:r w:rsidRPr="00421237">
        <w:t xml:space="preserve">контроль количества и комплектности СИЗ; </w:t>
      </w:r>
    </w:p>
    <w:p w:rsidR="00794323" w:rsidRPr="00421237" w:rsidRDefault="00794323" w:rsidP="001C6406">
      <w:pPr>
        <w:pStyle w:val="a3"/>
        <w:numPr>
          <w:ilvl w:val="0"/>
          <w:numId w:val="1"/>
        </w:numPr>
        <w:ind w:firstLine="709"/>
        <w:jc w:val="both"/>
      </w:pPr>
      <w:r w:rsidRPr="00421237">
        <w:t xml:space="preserve">проверка наличия, комплектности и содержания сопроводительной документации; </w:t>
      </w:r>
    </w:p>
    <w:p w:rsidR="00794323" w:rsidRPr="00421237" w:rsidRDefault="00794323" w:rsidP="001C6406">
      <w:pPr>
        <w:pStyle w:val="a3"/>
        <w:numPr>
          <w:ilvl w:val="0"/>
          <w:numId w:val="1"/>
        </w:numPr>
        <w:ind w:firstLine="709"/>
        <w:jc w:val="both"/>
      </w:pPr>
      <w:r w:rsidRPr="00421237">
        <w:t xml:space="preserve">контроль маркировки и документов, подтверждающих соответствие СИЗ установленным требованиям.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Все этапы входного контроля, решение о допуске СИЗ к применению на предприятии следует фиксировать в </w:t>
      </w:r>
      <w:hyperlink r:id="rId23" w:tgtFrame="_blank" w:tooltip="АКТ входного контроля СИЗ.doc" w:history="1">
        <w:r w:rsidRPr="00421237">
          <w:rPr>
            <w:rStyle w:val="a4"/>
            <w:color w:val="auto"/>
          </w:rPr>
          <w:t>акте</w:t>
        </w:r>
      </w:hyperlink>
      <w:r w:rsidRPr="00421237">
        <w:t xml:space="preserve">, который подписывается членами комиссии. Акт входного контроля будет </w:t>
      </w:r>
      <w:proofErr w:type="gramStart"/>
      <w:r w:rsidRPr="00421237">
        <w:t>полезен  в случае выявления факта несоответствия СИЗ</w:t>
      </w:r>
      <w:proofErr w:type="gramEnd"/>
      <w:r w:rsidRPr="00421237">
        <w:t xml:space="preserve"> установленным нормативным требованиям и необходимости их возврата поставщику.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lastRenderedPageBreak/>
        <w:t xml:space="preserve">Основным нормативным документом, определяющим требования по СИЗ является </w:t>
      </w:r>
      <w:hyperlink r:id="rId24" w:tgtFrame="_blank" w:tooltip="ТР ТС 019_2011 «О безопасности средств индивидуальной защиты».pdf" w:history="1">
        <w:r w:rsidRPr="00421237">
          <w:rPr>
            <w:rStyle w:val="a4"/>
            <w:color w:val="auto"/>
          </w:rPr>
          <w:t xml:space="preserve">Технический регламент Таможенного союза </w:t>
        </w:r>
        <w:proofErr w:type="gramStart"/>
        <w:r w:rsidRPr="00421237">
          <w:rPr>
            <w:rStyle w:val="a4"/>
            <w:color w:val="auto"/>
          </w:rPr>
          <w:t>ТР</w:t>
        </w:r>
        <w:proofErr w:type="gramEnd"/>
        <w:r w:rsidRPr="00421237">
          <w:rPr>
            <w:rStyle w:val="a4"/>
            <w:color w:val="auto"/>
          </w:rPr>
          <w:t xml:space="preserve"> ТС 019/2011 «О безопасности средств индивидуальной защиты»</w:t>
        </w:r>
      </w:hyperlink>
      <w:r w:rsidRPr="00421237">
        <w:t>. В начале необходимо установить принадлежность СИЗ к сфере действия  ТР ТС 019/2011. Отметим, что Приложением № 1 данного тех</w:t>
      </w:r>
      <w:proofErr w:type="gramStart"/>
      <w:r w:rsidRPr="00421237">
        <w:t>.р</w:t>
      </w:r>
      <w:proofErr w:type="gramEnd"/>
      <w:r w:rsidRPr="00421237">
        <w:t xml:space="preserve">егламента установлены типы СИЗ, на которые и распространяется  действие регламента. Затем следует определить форму подтверждения соответствия соразмерно степени риска причинения вреда пользователю.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Выделяют </w:t>
      </w:r>
      <w:r w:rsidRPr="00421237">
        <w:rPr>
          <w:b/>
          <w:bCs/>
        </w:rPr>
        <w:t>две формы подтверждения – декларирование соответствия и сертификация.</w:t>
      </w:r>
      <w:r w:rsidRPr="00421237">
        <w:t xml:space="preserve"> </w:t>
      </w:r>
      <w:r w:rsidRPr="00421237">
        <w:rPr>
          <w:i/>
          <w:iCs/>
        </w:rPr>
        <w:t>Декларированию соответствия</w:t>
      </w:r>
      <w:r w:rsidRPr="00421237">
        <w:t xml:space="preserve"> подлежат </w:t>
      </w:r>
      <w:proofErr w:type="gramStart"/>
      <w:r w:rsidRPr="00421237">
        <w:t>СИЗ</w:t>
      </w:r>
      <w:proofErr w:type="gramEnd"/>
      <w:r w:rsidRPr="00421237">
        <w:t xml:space="preserve"> первого класса, имеющие простую конструкцию и применяемые в условиях с минимальными рисками причинения вреда пользователю. </w:t>
      </w:r>
      <w:r w:rsidRPr="00421237">
        <w:rPr>
          <w:i/>
          <w:iCs/>
        </w:rPr>
        <w:t>Сертификации</w:t>
      </w:r>
      <w:r w:rsidRPr="00421237">
        <w:t xml:space="preserve"> подлежат СИЗ второго класса,  обладающие сложной конструкцией и защищающие от гибели или от опасностей, которые могут причинить необратимый вред здоровью пользователя. Уточнения по формам подтверждения для различных наименований СИЗ содержатся в Приложении № 4 </w:t>
      </w:r>
      <w:proofErr w:type="gramStart"/>
      <w:r w:rsidRPr="00421237">
        <w:t>ТР</w:t>
      </w:r>
      <w:proofErr w:type="gramEnd"/>
      <w:r w:rsidRPr="00421237">
        <w:t xml:space="preserve"> ТС 019/2011. </w:t>
      </w:r>
      <w:r w:rsidRPr="00421237">
        <w:rPr>
          <w:i/>
          <w:iCs/>
        </w:rPr>
        <w:t>К первому классу</w:t>
      </w:r>
      <w:r w:rsidRPr="00421237">
        <w:t xml:space="preserve"> относятся </w:t>
      </w:r>
      <w:proofErr w:type="gramStart"/>
      <w:r w:rsidRPr="00421237">
        <w:t>СИЗ</w:t>
      </w:r>
      <w:proofErr w:type="gramEnd"/>
      <w:r w:rsidRPr="00421237">
        <w:t xml:space="preserve">, применяемые от механических рисков, вибрации, статического электричества; </w:t>
      </w:r>
      <w:r w:rsidRPr="00421237">
        <w:rPr>
          <w:i/>
          <w:iCs/>
        </w:rPr>
        <w:t>ко второму классу</w:t>
      </w:r>
      <w:r w:rsidRPr="00421237">
        <w:t xml:space="preserve"> – средства защиты от низких температур, электричества, рисков воздействия повышенных температур и расплавленного металла, химических рисков, ионизирующего излучения. 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rPr>
          <w:i/>
          <w:iCs/>
        </w:rPr>
        <w:t xml:space="preserve">Сертификат должен быть в наличии к следующей спецодежде, </w:t>
      </w:r>
      <w:proofErr w:type="spellStart"/>
      <w:r w:rsidRPr="00421237">
        <w:rPr>
          <w:i/>
          <w:iCs/>
        </w:rPr>
        <w:t>спецобуви</w:t>
      </w:r>
      <w:proofErr w:type="spellEnd"/>
      <w:r w:rsidRPr="00421237">
        <w:rPr>
          <w:i/>
          <w:iCs/>
        </w:rPr>
        <w:t xml:space="preserve"> и СИЗ:</w:t>
      </w:r>
      <w:r w:rsidRPr="00421237">
        <w:t xml:space="preserve"> изолирующие костюмы; одежда от искр, брызг, теплового излучения; утепленная спецодежда; сигнальная одежда; средства индивидуальной защиты органов дыхания; </w:t>
      </w:r>
      <w:proofErr w:type="spellStart"/>
      <w:r w:rsidRPr="00421237">
        <w:t>спецобувь</w:t>
      </w:r>
      <w:proofErr w:type="spellEnd"/>
      <w:r w:rsidRPr="00421237">
        <w:t xml:space="preserve"> от проколов; </w:t>
      </w:r>
      <w:proofErr w:type="spellStart"/>
      <w:r w:rsidRPr="00421237">
        <w:t>спецобувь</w:t>
      </w:r>
      <w:proofErr w:type="spellEnd"/>
      <w:r w:rsidRPr="00421237">
        <w:t xml:space="preserve"> от химического воздействия; </w:t>
      </w:r>
      <w:proofErr w:type="spellStart"/>
      <w:r w:rsidRPr="00421237">
        <w:t>спецобувь</w:t>
      </w:r>
      <w:proofErr w:type="spellEnd"/>
      <w:r w:rsidRPr="00421237">
        <w:t xml:space="preserve"> от пониженных и повышенных температур; каски защитные; очки от химического воздействия, искр и брызг;  дерматологические </w:t>
      </w:r>
      <w:proofErr w:type="gramStart"/>
      <w:r w:rsidRPr="00421237">
        <w:t>СИЗ</w:t>
      </w:r>
      <w:proofErr w:type="gramEnd"/>
      <w:r w:rsidRPr="00421237">
        <w:t xml:space="preserve">; перчатки от химического воздействия; СИЗ от падения с высоты.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rPr>
          <w:i/>
          <w:iCs/>
        </w:rPr>
        <w:t xml:space="preserve">Декларация должна сопровождать </w:t>
      </w:r>
      <w:proofErr w:type="gramStart"/>
      <w:r w:rsidRPr="00421237">
        <w:rPr>
          <w:i/>
          <w:iCs/>
        </w:rPr>
        <w:t>СИЗ</w:t>
      </w:r>
      <w:proofErr w:type="gramEnd"/>
      <w:r w:rsidRPr="00421237">
        <w:t xml:space="preserve">: спецодежда от общих производственных загрязнений и механических </w:t>
      </w:r>
      <w:proofErr w:type="spellStart"/>
      <w:r w:rsidRPr="00421237">
        <w:t>истираний</w:t>
      </w:r>
      <w:proofErr w:type="spellEnd"/>
      <w:r w:rsidRPr="00421237">
        <w:t xml:space="preserve">; </w:t>
      </w:r>
      <w:proofErr w:type="spellStart"/>
      <w:r w:rsidRPr="00421237">
        <w:t>спецобувь</w:t>
      </w:r>
      <w:proofErr w:type="spellEnd"/>
      <w:r w:rsidRPr="00421237">
        <w:t xml:space="preserve"> от ударов, скольжения; </w:t>
      </w:r>
      <w:proofErr w:type="spellStart"/>
      <w:r w:rsidRPr="00421237">
        <w:t>спецобувь</w:t>
      </w:r>
      <w:proofErr w:type="spellEnd"/>
      <w:r w:rsidRPr="00421237">
        <w:t xml:space="preserve"> от вибрации; каскетка; защитные очки и щитки от летящих частиц; СИЗ слуха; перчатки от механических воздействий и вибрации.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Документы о соответствии должны быть представлены в единой форме, утвержденной </w:t>
      </w:r>
      <w:hyperlink r:id="rId25" w:tgtFrame="_blank" w:tooltip="Решение Евразийской Экономической Комиссии № 293 от 25.12.2012 Единая форма документов соответствия.pdf" w:history="1">
        <w:r w:rsidRPr="00421237">
          <w:rPr>
            <w:rStyle w:val="a4"/>
            <w:color w:val="auto"/>
          </w:rPr>
          <w:t>Решением Евразийской Экономической Комиссии № 293 от 25.12.2012 года</w:t>
        </w:r>
      </w:hyperlink>
      <w:r w:rsidRPr="00421237">
        <w:t xml:space="preserve">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Бланки сертификатов соответствия и бланки приложений к сертификатам являются документами строгой отчетности. 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Оформляет сертификат орган по сертификации после тщательного рассмотрения пакета документов, идентификации и проведения испытаний продукции. На сертификате должна стоять печать органа по сертификации, подпись, инициалы, фамилия руководителя органа по сертификации, эксперта. </w:t>
      </w:r>
      <w:hyperlink r:id="rId26" w:tgtFrame="_blank" w:tooltip="Сертификат соответствия.jpg" w:history="1">
        <w:proofErr w:type="spellStart"/>
        <w:r w:rsidRPr="00421237">
          <w:rPr>
            <w:rStyle w:val="a4"/>
            <w:color w:val="auto"/>
          </w:rPr>
          <w:t>Скриншот</w:t>
        </w:r>
        <w:proofErr w:type="spellEnd"/>
        <w:r w:rsidRPr="00421237">
          <w:rPr>
            <w:rStyle w:val="a4"/>
            <w:color w:val="auto"/>
          </w:rPr>
          <w:t xml:space="preserve"> 1</w:t>
        </w:r>
        <w:proofErr w:type="gramStart"/>
      </w:hyperlink>
      <w:r w:rsidRPr="00421237">
        <w:t xml:space="preserve"> П</w:t>
      </w:r>
      <w:proofErr w:type="gramEnd"/>
      <w:r w:rsidRPr="00421237">
        <w:t>осле оформления сертификата производитель наносит на продукцию знаком ЕАС (знак соответствия). Копии выданных сертификатов изготавливаются производителем СИЗ на белой бумаге формата А</w:t>
      </w:r>
      <w:proofErr w:type="gramStart"/>
      <w:r w:rsidRPr="00421237">
        <w:t>4</w:t>
      </w:r>
      <w:proofErr w:type="gramEnd"/>
      <w:r w:rsidRPr="00421237">
        <w:t xml:space="preserve"> (210*297 мм), заверяются его подписью и печатью.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>Декларация соответствия оформляется на листах белой бумаги формата А</w:t>
      </w:r>
      <w:proofErr w:type="gramStart"/>
      <w:r w:rsidRPr="00421237">
        <w:t>4</w:t>
      </w:r>
      <w:proofErr w:type="gramEnd"/>
      <w:r w:rsidRPr="00421237">
        <w:t xml:space="preserve"> (210*297 мм) самими производителем СИЗ. Весь комплекс мероприятий для подтверждения  защитных свойств он проводит самостоятельно либо с привлечением третьей стороны. На документы ставится его печать, подпись, инициалы и фамилия </w:t>
      </w:r>
      <w:r w:rsidRPr="00421237">
        <w:lastRenderedPageBreak/>
        <w:t>руководителя организации. Декларация подлежит регистрации в органе по сертификации. </w:t>
      </w:r>
      <w:proofErr w:type="spellStart"/>
      <w:r w:rsidR="0054432E" w:rsidRPr="00421237">
        <w:fldChar w:fldCharType="begin"/>
      </w:r>
      <w:r w:rsidRPr="00421237">
        <w:instrText xml:space="preserve"> HYPERLINK "https://ohranatruda.ru/upload/medialibrary/ea9/Deklaratsiya-sootvetstviya.jpg" \o "Декларация соответствия.jpg" \t "_blank" </w:instrText>
      </w:r>
      <w:r w:rsidR="0054432E" w:rsidRPr="00421237">
        <w:fldChar w:fldCharType="separate"/>
      </w:r>
      <w:r w:rsidRPr="00421237">
        <w:rPr>
          <w:rStyle w:val="a4"/>
          <w:color w:val="auto"/>
        </w:rPr>
        <w:t>Скриншот</w:t>
      </w:r>
      <w:proofErr w:type="spellEnd"/>
      <w:r w:rsidRPr="00421237">
        <w:rPr>
          <w:rStyle w:val="a4"/>
          <w:color w:val="auto"/>
        </w:rPr>
        <w:t xml:space="preserve"> 2</w:t>
      </w:r>
      <w:proofErr w:type="gramStart"/>
      <w:r w:rsidR="0054432E" w:rsidRPr="00421237">
        <w:fldChar w:fldCharType="end"/>
      </w:r>
      <w:r w:rsidRPr="00421237">
        <w:t xml:space="preserve"> П</w:t>
      </w:r>
      <w:proofErr w:type="gramEnd"/>
      <w:r w:rsidRPr="00421237">
        <w:t>осле её оформления производитель так же наносит на продукцию знаком ЕАС. Копии зарегистрированной декларации изготавливаются лицом, принявшем её на белой бумаге формата А</w:t>
      </w:r>
      <w:proofErr w:type="gramStart"/>
      <w:r w:rsidRPr="00421237">
        <w:t>4</w:t>
      </w:r>
      <w:proofErr w:type="gramEnd"/>
      <w:r w:rsidRPr="00421237">
        <w:t xml:space="preserve"> (210*297 мм), заверяются подписью и печатью.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Сертификат и декларация имеют срок действия – 5 лет. Дата изготовления </w:t>
      </w:r>
      <w:proofErr w:type="gramStart"/>
      <w:r w:rsidRPr="00421237">
        <w:t>СИЗ</w:t>
      </w:r>
      <w:proofErr w:type="gramEnd"/>
      <w:r w:rsidRPr="00421237">
        <w:t xml:space="preserve"> должна входить в период действия документа о соответствии.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Следует знать, что легальность сертификата и декларации о соответствии подтверждается их включением в реестры Федеральной службы по аккредитации. Сертификаты должны быть включены в </w:t>
      </w:r>
      <w:hyperlink r:id="rId27" w:history="1">
        <w:r w:rsidRPr="00421237">
          <w:rPr>
            <w:rStyle w:val="a4"/>
            <w:color w:val="auto"/>
          </w:rPr>
          <w:t>Национальную часть Единого реестра выданных сертификатов соответствия, оформленных по единой форме</w:t>
        </w:r>
      </w:hyperlink>
      <w:r w:rsidRPr="00421237">
        <w:t xml:space="preserve">, а декларации соответствия – в </w:t>
      </w:r>
      <w:hyperlink r:id="rId28" w:history="1">
        <w:r w:rsidRPr="00421237">
          <w:rPr>
            <w:rStyle w:val="a4"/>
            <w:color w:val="auto"/>
          </w:rPr>
          <w:t>Национальную часть Единого реестра зарегистрированных деклараций о соответствии, оформленных по единой форме</w:t>
        </w:r>
      </w:hyperlink>
      <w:r w:rsidRPr="00421237">
        <w:t xml:space="preserve">. Поисковая система позволит найти документ по номеру, дате выдачи, сроку действия, заявителю, изготовителю, наименованию продукции. </w:t>
      </w:r>
      <w:proofErr w:type="gramStart"/>
      <w:r w:rsidRPr="00421237">
        <w:t xml:space="preserve">Каждый документ в реестре </w:t>
      </w:r>
      <w:proofErr w:type="spellStart"/>
      <w:r w:rsidRPr="00421237">
        <w:t>иммет</w:t>
      </w:r>
      <w:proofErr w:type="spellEnd"/>
      <w:r w:rsidRPr="00421237">
        <w:t xml:space="preserve"> свой статус, отмеченный цветом: «зеленый» - действует, «желтый» - приостановлен, «красный» - аннулирован, «фиолетовый» – архивный. </w:t>
      </w:r>
      <w:proofErr w:type="gramEnd"/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При отсутствии сертификата/декларации в реестре либо расхождении данных бумажного варианта и данных по реестру – почти на 100 % сертификат/декларация поддельные.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Что касается маркирования готовой продукции, то каждая единица </w:t>
      </w:r>
      <w:proofErr w:type="gramStart"/>
      <w:r w:rsidRPr="00421237">
        <w:t>СИЗ</w:t>
      </w:r>
      <w:proofErr w:type="gramEnd"/>
      <w:r w:rsidRPr="00421237">
        <w:t xml:space="preserve"> должна иметь маркировку, нанесенную на изделие или упаковку и эксплуатационную документацию. Если нет возможности нанести маркировку в полном объеме непосредственно на само изделие, то соответствующая информация может быть нанесена только на индивидуальную или групповую упаковку изделия. Маркировка может быть нанесена при помощи </w:t>
      </w:r>
      <w:proofErr w:type="spellStart"/>
      <w:r w:rsidRPr="00421237">
        <w:t>шеклографии</w:t>
      </w:r>
      <w:proofErr w:type="spellEnd"/>
      <w:r w:rsidRPr="00421237">
        <w:t xml:space="preserve"> (трафаретная печать), тиснения, литья, гравировки, трудноудаляемой краски, штамповки. 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хранения. </w:t>
      </w:r>
    </w:p>
    <w:p w:rsidR="00794323" w:rsidRPr="00421237" w:rsidRDefault="00794323" w:rsidP="001C6406">
      <w:pPr>
        <w:pStyle w:val="a3"/>
        <w:ind w:firstLine="709"/>
        <w:jc w:val="both"/>
      </w:pPr>
      <w:r w:rsidRPr="00421237">
        <w:t xml:space="preserve">Маркировка и эксплуатационные документы выполняются на официальном и государственном языке государства – члена Таможенного союза, за исключением наименования изготовителя и наименования изделия, а также другого текста, входящего в зарегистрированный товарный знак. Образцы товарного ярлыка, контрольной ленты, ленты с кодом, все элементы которых обязаны быть в наличии, а также инструкции по эксплуатации представлены ниже: </w:t>
      </w:r>
    </w:p>
    <w:p w:rsidR="00794323" w:rsidRDefault="00794323" w:rsidP="001C6406">
      <w:pPr>
        <w:pStyle w:val="a3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819650" cy="3390900"/>
            <wp:effectExtent l="19050" t="0" r="0" b="0"/>
            <wp:docPr id="1" name="Рисунок 1" descr="Товарный ярлы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варный ярлык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794323" w:rsidRDefault="00794323" w:rsidP="001C6406">
      <w:pPr>
        <w:pStyle w:val="a3"/>
        <w:ind w:firstLine="709"/>
        <w:jc w:val="both"/>
      </w:pPr>
      <w:r>
        <w:rPr>
          <w:noProof/>
        </w:rPr>
        <w:drawing>
          <wp:inline distT="0" distB="0" distL="0" distR="0">
            <wp:extent cx="4819650" cy="3390900"/>
            <wp:effectExtent l="19050" t="0" r="0" b="0"/>
            <wp:docPr id="2" name="Рисунок 2" descr="Контрольная л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трольная лент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323" w:rsidRDefault="00794323" w:rsidP="001C6406">
      <w:pPr>
        <w:pStyle w:val="a3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333875" cy="2552700"/>
            <wp:effectExtent l="19050" t="0" r="9525" b="0"/>
            <wp:docPr id="3" name="Рисунок 3" descr="Лента с ко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та с кодом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323" w:rsidRDefault="00794323" w:rsidP="001C6406">
      <w:pPr>
        <w:pStyle w:val="a3"/>
        <w:ind w:firstLine="709"/>
        <w:jc w:val="both"/>
      </w:pPr>
      <w:r>
        <w:rPr>
          <w:noProof/>
        </w:rPr>
        <w:drawing>
          <wp:inline distT="0" distB="0" distL="0" distR="0">
            <wp:extent cx="4143375" cy="3638550"/>
            <wp:effectExtent l="19050" t="0" r="9525" b="0"/>
            <wp:docPr id="4" name="Рисунок 4" descr="Инструкция по эксплуат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нструкция по эксплуатации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323" w:rsidRDefault="00794323" w:rsidP="001C6406">
      <w:pPr>
        <w:pStyle w:val="a3"/>
        <w:ind w:firstLine="709"/>
        <w:jc w:val="both"/>
      </w:pPr>
      <w:r>
        <w:t xml:space="preserve">Применять или нет процедуру входного контроля при каждом приобретении </w:t>
      </w:r>
      <w:proofErr w:type="gramStart"/>
      <w:r>
        <w:t>СИЗ</w:t>
      </w:r>
      <w:proofErr w:type="gramEnd"/>
      <w:r>
        <w:t xml:space="preserve"> – это решение работодателя, зависящее от многих факторов. </w:t>
      </w:r>
      <w:proofErr w:type="gramStart"/>
      <w:r>
        <w:t>К примеру, нужно учитывать объем приобретаемых СИЗ, загруженность работников служб, включенных в комиссию.</w:t>
      </w:r>
      <w:proofErr w:type="gramEnd"/>
      <w:r>
        <w:t xml:space="preserve"> Целесообразней проводить контроль выборочно при возникновении спорных ситуаций либо при закупке СИЗ у нового поставщика. </w:t>
      </w:r>
    </w:p>
    <w:p w:rsidR="00794323" w:rsidRPr="00854DAF" w:rsidRDefault="00794323" w:rsidP="001C6406">
      <w:pPr>
        <w:spacing w:line="240" w:lineRule="auto"/>
        <w:ind w:firstLine="709"/>
        <w:jc w:val="both"/>
      </w:pPr>
    </w:p>
    <w:sectPr w:rsidR="00794323" w:rsidRPr="00854DAF" w:rsidSect="00D60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A3C31"/>
    <w:multiLevelType w:val="multilevel"/>
    <w:tmpl w:val="A1A6D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27E"/>
    <w:rsid w:val="001C6406"/>
    <w:rsid w:val="00421237"/>
    <w:rsid w:val="0054432E"/>
    <w:rsid w:val="005F1C1E"/>
    <w:rsid w:val="00794323"/>
    <w:rsid w:val="00854DAF"/>
    <w:rsid w:val="008C72AE"/>
    <w:rsid w:val="00D608B6"/>
    <w:rsid w:val="00D74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B6"/>
  </w:style>
  <w:style w:type="paragraph" w:styleId="1">
    <w:name w:val="heading 1"/>
    <w:basedOn w:val="a"/>
    <w:link w:val="10"/>
    <w:uiPriority w:val="9"/>
    <w:qFormat/>
    <w:rsid w:val="008C72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4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7427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C72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3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truda.ru/upload/medialibrary/6db/Rekomendatsii-po-ispolzovaniyu-smyvayushchikh-i-obezvrezhivayushchikh-sredstv-dlya-rabotnikov-osnovnykh-professiy-strukturnykh-podrazdeleniy-OAO-RZHD.pdf" TargetMode="External"/><Relationship Id="rId13" Type="http://schemas.openxmlformats.org/officeDocument/2006/relationships/hyperlink" Target="https://ohranatruda.ru/upload/medialibrary/5ba/Razyasnenie-RTN.pdf" TargetMode="External"/><Relationship Id="rId18" Type="http://schemas.openxmlformats.org/officeDocument/2006/relationships/hyperlink" Target="https://ohranatruda.ru/upload/medialibrary/c57/1-SanPiN-1.2.681_97.1.2-Gigiena_-toksikologiya_-sanitariya.-Gigienicheskie-trebovaniya-k-proizvodstvu-i-bezopasnosti-parfyumerno_kosmeticheskoy-produktsii.-Sanitarnye-pravila-i-normy.pdf" TargetMode="External"/><Relationship Id="rId26" Type="http://schemas.openxmlformats.org/officeDocument/2006/relationships/hyperlink" Target="https://ohranatruda.ru/upload/medialibrary/8e4/Sertifikat-sootvetstviya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hranatruda.ru/upload/medialibrary/c49/3-SanPiN-2.2.4.3359_16-Sanitarno_epidemiologicheskie-trebovaniya-k-fizicheskim-faktoram-na-rabochikh-mestakh.pdf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ohranatruda.ru/upload/medialibrary/916/Pismo-Ministerstva-truda-i-sotsialnoy-zashchity-RF-ot-23-iyunya-2016-g.-_-15_2_V_2039-O-poryadke-vydachi-rabotnikam-smyvayushchikh-i-_ili_-obezvrezhivayushchikh-sredstv.pdf" TargetMode="External"/><Relationship Id="rId12" Type="http://schemas.openxmlformats.org/officeDocument/2006/relationships/hyperlink" Target="https://ohranatruda.ru/upload/medialibrary/548/1-Trebovaniya-k-registratsii-obektov-v-gosudarstvennom-reestre-opasnykh-proizvodstvennykh-obektov-i-vedeniyu-gosudarstvennogo-reestra-opasnykh-proizvodstvennykh-obektov_-utv.-prikazom-RTN-ot-25.11.2016-N-495.pdf" TargetMode="External"/><Relationship Id="rId17" Type="http://schemas.openxmlformats.org/officeDocument/2006/relationships/hyperlink" Target="https://ohranatruda.ru/upload/medialibrary/b86/0-Plan-meropriyatiy-_dorozhnaya-karta_-po-aktualizatsii_-optimizatsii-i-otmene-obyazatelnykh-trebovaniy-v-sfere-federalnogo-gosudarstvennogo-sanitarno_epidemiologicheskogo-nadzora.pdf" TargetMode="External"/><Relationship Id="rId25" Type="http://schemas.openxmlformats.org/officeDocument/2006/relationships/hyperlink" Target="https://ohranatruda.ru/upload/medialibrary/b2d/Reshenie-Evraziyskoy-Ekonomicheskoy-Komissii-_-293-ot-25.12.2012-Edinaya-forma-dokumentov-sootvetstviya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hranatruda.ru/upload/medialibrary/d71/4-Pravila-bezopasnosti-neftegazopererabatyvayushchikh-proizvodstv.pdf" TargetMode="External"/><Relationship Id="rId20" Type="http://schemas.openxmlformats.org/officeDocument/2006/relationships/hyperlink" Target="https://ohranatruda.ru/upload/medialibrary/586/2-FZ-O-sanitarno_epidemiologicheskom-blagopoluchii-naseleniya.pdf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ohranatruda.ru/upload/medialibrary/6d2/Prikaz-Minzdrava-ot-17-dekabrya-2010-g.-N-1122n-Obespechenie-rabotnikov-smyvayushchimi-i-obezvrezh-sredstvami.pdf" TargetMode="External"/><Relationship Id="rId11" Type="http://schemas.openxmlformats.org/officeDocument/2006/relationships/hyperlink" Target="https://ohranatruda.ru/upload/medialibrary/1de/0-Plan-meropriyatiy-_dorozhnaya-karta_-po-aktualizatsii_-optimizatsii-i-otmene-obyazatelnykh-trebovaniy-v-oblasti-promyshlennoy-i-pozharnoy-bezopasnosti.pdf" TargetMode="External"/><Relationship Id="rId24" Type="http://schemas.openxmlformats.org/officeDocument/2006/relationships/hyperlink" Target="https://ohranatruda.ru/upload/medialibrary/04e/TR-TS-019_2011-_O-bezopasnosti-sredstv-individualnoy-zashchity_.pdf" TargetMode="External"/><Relationship Id="rId32" Type="http://schemas.openxmlformats.org/officeDocument/2006/relationships/image" Target="media/image4.png"/><Relationship Id="rId5" Type="http://schemas.openxmlformats.org/officeDocument/2006/relationships/hyperlink" Target="https://ohranatruda.ru/news/896/168123/" TargetMode="External"/><Relationship Id="rId15" Type="http://schemas.openxmlformats.org/officeDocument/2006/relationships/hyperlink" Target="https://ohranatruda.ru/upload/medialibrary/eeb/3-Pravila-promyshlennoy-bezopasnosti-skladov-nefti-i-nefteproduktov.pdf" TargetMode="External"/><Relationship Id="rId23" Type="http://schemas.openxmlformats.org/officeDocument/2006/relationships/hyperlink" Target="https://ohranatruda.ru/upload/medialibrary/9b5/AKT-vkhodnogo-kontrolya-SIZ.doc" TargetMode="External"/><Relationship Id="rId28" Type="http://schemas.openxmlformats.org/officeDocument/2006/relationships/hyperlink" Target="http://188.254.71.82/rds_ts_pub/" TargetMode="External"/><Relationship Id="rId10" Type="http://schemas.openxmlformats.org/officeDocument/2006/relationships/hyperlink" Target="https://ohranatruda.ru/news/896/168123/" TargetMode="External"/><Relationship Id="rId19" Type="http://schemas.openxmlformats.org/officeDocument/2006/relationships/hyperlink" Target="https://ohranatruda.ru/upload/medialibrary/035/1.1-O-poryadke-primeneniya-sanitarnykh-pravil-SanPiN-1.2.681_97-Gigienicheskie-trebovaniya-k-proizvodstvu-i-bezopasnosti-parfyumerno_kosmeticheskoy-produktsii-s-uchetom-prinyatiya-tekhnicheskikh-reglamentov.pdf" TargetMode="External"/><Relationship Id="rId31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ohranatruda.ru/upload/medialibrary/d32/Prikaz-Rostekhnadzora-ot-20.11.2017-_-485-Ob-utverzhdenii-Federalnykh-norm-i-pravil-v-oblasti-promyshlennoy-bezopasnosti-Pravila-bezopasnogo-vedeniya-gazoopasnykh_-ognevykh-i-remontnykh-rabot.pdf" TargetMode="External"/><Relationship Id="rId14" Type="http://schemas.openxmlformats.org/officeDocument/2006/relationships/hyperlink" Target="https://ohranatruda.ru/upload/medialibrary/2ce/2-Pravila-bezopasnosti-opasnykh-proizvodstvennykh-obektov_-na-kotorykh-ispolzuyutsya-podemnye-sooruzheniya.pdf" TargetMode="External"/><Relationship Id="rId22" Type="http://schemas.openxmlformats.org/officeDocument/2006/relationships/hyperlink" Target="https://ohranatruda.ru/upload/medialibrary/c43/4-Sanitarnye-pravila-dlya-predpriyatiy-myasnoy-promyshlennosti.pdf" TargetMode="External"/><Relationship Id="rId27" Type="http://schemas.openxmlformats.org/officeDocument/2006/relationships/hyperlink" Target="http://188.254.71.82/rss_ts_pub/" TargetMode="External"/><Relationship Id="rId3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3952</Words>
  <Characters>22532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Менщикова</dc:creator>
  <cp:keywords/>
  <dc:description/>
  <cp:lastModifiedBy>Менщикова</cp:lastModifiedBy>
  <cp:revision>4</cp:revision>
  <dcterms:created xsi:type="dcterms:W3CDTF">2017-12-22T04:21:00Z</dcterms:created>
  <dcterms:modified xsi:type="dcterms:W3CDTF">2017-12-22T11:15:00Z</dcterms:modified>
</cp:coreProperties>
</file>