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5E" w:rsidRPr="005E2C5E" w:rsidRDefault="005E2C5E" w:rsidP="005E2C5E">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5E2C5E">
        <w:rPr>
          <w:rFonts w:ascii="Times New Roman" w:eastAsia="Times New Roman" w:hAnsi="Times New Roman" w:cs="Times New Roman"/>
          <w:b/>
          <w:bCs/>
          <w:kern w:val="36"/>
          <w:sz w:val="28"/>
          <w:szCs w:val="48"/>
          <w:lang w:eastAsia="ru-RU"/>
        </w:rPr>
        <w:t>В 2018 году при проведении плановых проверок государственные инспекторы труда должны использовать проверочные листы</w:t>
      </w:r>
    </w:p>
    <w:p w:rsidR="005E2C5E" w:rsidRPr="005E2C5E" w:rsidRDefault="005E2C5E" w:rsidP="005E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С 1 января 2018 года при проведении плановых проверок государственные инспекторы труда должны использовать проверочные листы (списки контрольных вопросов). </w:t>
      </w:r>
    </w:p>
    <w:p w:rsidR="005E2C5E" w:rsidRPr="005E2C5E" w:rsidRDefault="005E2C5E" w:rsidP="005E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Постановлением Правительства РФ от 08.09.2017 N 1080 внесены изменения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утвержденное постановлением Правительства РФ от 01.09.2012 N 875. </w:t>
      </w:r>
    </w:p>
    <w:p w:rsidR="005E2C5E" w:rsidRPr="005E2C5E" w:rsidRDefault="005E2C5E" w:rsidP="005E2C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  Согласно изменениям: </w:t>
      </w:r>
    </w:p>
    <w:p w:rsidR="005E2C5E" w:rsidRPr="005E2C5E" w:rsidRDefault="005E2C5E" w:rsidP="005E2C5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При проведении плановых проверок государственные инспекторы труда должны использовать проверочные листы (списки контрольных вопросов). </w:t>
      </w:r>
    </w:p>
    <w:p w:rsidR="005E2C5E" w:rsidRPr="005E2C5E" w:rsidRDefault="005E2C5E" w:rsidP="005E2C5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В проверочные листы будут включены вопросы, затрагивающие наиболее значимые обязательные требования трудового законодательства. </w:t>
      </w:r>
    </w:p>
    <w:p w:rsidR="005E2C5E" w:rsidRPr="005E2C5E" w:rsidRDefault="005E2C5E" w:rsidP="005E2C5E">
      <w:pPr>
        <w:numPr>
          <w:ilvl w:val="0"/>
          <w:numId w:val="1"/>
        </w:numPr>
        <w:spacing w:after="0"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Предмет плановой проверки должен быть ограничен перечнем вопросов, включенных в проверочные листы. </w:t>
      </w:r>
    </w:p>
    <w:p w:rsidR="005E2C5E" w:rsidRPr="005E2C5E" w:rsidRDefault="005E2C5E" w:rsidP="005E2C5E">
      <w:pPr>
        <w:spacing w:after="0"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Указанные требования будут применяться при проведении плановых проверок: </w:t>
      </w:r>
    </w:p>
    <w:p w:rsidR="005E2C5E" w:rsidRPr="005E2C5E" w:rsidRDefault="005E2C5E" w:rsidP="005E2C5E">
      <w:pPr>
        <w:numPr>
          <w:ilvl w:val="0"/>
          <w:numId w:val="2"/>
        </w:numPr>
        <w:spacing w:after="0"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в отношении работодателей, относящихся к категории умеренного риска – с 1 января 2018 года; </w:t>
      </w:r>
    </w:p>
    <w:p w:rsidR="005E2C5E" w:rsidRPr="005E2C5E" w:rsidRDefault="005E2C5E" w:rsidP="005E2C5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E2C5E">
        <w:rPr>
          <w:rFonts w:ascii="Times New Roman" w:eastAsia="Times New Roman" w:hAnsi="Times New Roman" w:cs="Times New Roman"/>
          <w:sz w:val="24"/>
          <w:szCs w:val="24"/>
          <w:lang w:eastAsia="ru-RU"/>
        </w:rPr>
        <w:t xml:space="preserve">в отношении всех работодателей – с 1 июля 2018 года. </w:t>
      </w:r>
    </w:p>
    <w:p w:rsidR="004F07B1" w:rsidRDefault="004F07B1" w:rsidP="002F038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val="en-US" w:eastAsia="ru-RU"/>
        </w:rPr>
      </w:pPr>
    </w:p>
    <w:p w:rsidR="002F0389" w:rsidRPr="002F0389" w:rsidRDefault="002F0389" w:rsidP="002F0389">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2F0389">
        <w:rPr>
          <w:rFonts w:ascii="Times New Roman" w:eastAsia="Times New Roman" w:hAnsi="Times New Roman" w:cs="Times New Roman"/>
          <w:b/>
          <w:bCs/>
          <w:kern w:val="36"/>
          <w:sz w:val="28"/>
          <w:szCs w:val="48"/>
          <w:lang w:eastAsia="ru-RU"/>
        </w:rPr>
        <w:t xml:space="preserve">Утверждены формы 107 проверочных листов, которые будут использоваться </w:t>
      </w:r>
      <w:proofErr w:type="spellStart"/>
      <w:r w:rsidRPr="002F0389">
        <w:rPr>
          <w:rFonts w:ascii="Times New Roman" w:eastAsia="Times New Roman" w:hAnsi="Times New Roman" w:cs="Times New Roman"/>
          <w:b/>
          <w:bCs/>
          <w:kern w:val="36"/>
          <w:sz w:val="28"/>
          <w:szCs w:val="48"/>
          <w:lang w:eastAsia="ru-RU"/>
        </w:rPr>
        <w:t>Рострудом</w:t>
      </w:r>
      <w:proofErr w:type="spellEnd"/>
      <w:r w:rsidRPr="002F0389">
        <w:rPr>
          <w:rFonts w:ascii="Times New Roman" w:eastAsia="Times New Roman" w:hAnsi="Times New Roman" w:cs="Times New Roman"/>
          <w:b/>
          <w:bCs/>
          <w:kern w:val="36"/>
          <w:sz w:val="28"/>
          <w:szCs w:val="48"/>
          <w:lang w:eastAsia="ru-RU"/>
        </w:rPr>
        <w:t xml:space="preserve"> при проведении плановых проверок</w:t>
      </w:r>
    </w:p>
    <w:p w:rsidR="002F0389" w:rsidRPr="002523D4" w:rsidRDefault="002F0389" w:rsidP="002F0389">
      <w:p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Приказом </w:t>
      </w:r>
      <w:proofErr w:type="spellStart"/>
      <w:r w:rsidRPr="002523D4">
        <w:rPr>
          <w:rFonts w:ascii="Times New Roman" w:eastAsia="Times New Roman" w:hAnsi="Times New Roman" w:cs="Times New Roman"/>
          <w:sz w:val="24"/>
          <w:szCs w:val="24"/>
          <w:lang w:eastAsia="ru-RU"/>
        </w:rPr>
        <w:t>Роструда</w:t>
      </w:r>
      <w:proofErr w:type="spellEnd"/>
      <w:r w:rsidRPr="002523D4">
        <w:rPr>
          <w:rFonts w:ascii="Times New Roman" w:eastAsia="Times New Roman" w:hAnsi="Times New Roman" w:cs="Times New Roman"/>
          <w:sz w:val="24"/>
          <w:szCs w:val="24"/>
          <w:lang w:eastAsia="ru-RU"/>
        </w:rPr>
        <w:t xml:space="preserve"> от 10.11.2017 N 655 утверждены проверочные листы (списки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
    <w:p w:rsidR="002F0389" w:rsidRPr="002523D4" w:rsidRDefault="002F0389" w:rsidP="002F0389">
      <w:p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Всего утверждены формы 107 проверочных листов. </w:t>
      </w:r>
      <w:proofErr w:type="spellStart"/>
      <w:proofErr w:type="gramStart"/>
      <w:r w:rsidRPr="002523D4">
        <w:rPr>
          <w:rFonts w:ascii="Times New Roman" w:eastAsia="Times New Roman" w:hAnsi="Times New Roman" w:cs="Times New Roman"/>
          <w:sz w:val="24"/>
          <w:szCs w:val="24"/>
          <w:lang w:eastAsia="ru-RU"/>
        </w:rPr>
        <w:t>Чек-листы</w:t>
      </w:r>
      <w:proofErr w:type="spellEnd"/>
      <w:proofErr w:type="gramEnd"/>
      <w:r w:rsidRPr="002523D4">
        <w:rPr>
          <w:rFonts w:ascii="Times New Roman" w:eastAsia="Times New Roman" w:hAnsi="Times New Roman" w:cs="Times New Roman"/>
          <w:sz w:val="24"/>
          <w:szCs w:val="24"/>
          <w:lang w:eastAsia="ru-RU"/>
        </w:rPr>
        <w:t xml:space="preserve"> должны использоваться государственными инспекторами труда при проведении плановых проверок: </w:t>
      </w:r>
    </w:p>
    <w:p w:rsidR="002F0389" w:rsidRPr="002523D4" w:rsidRDefault="002F0389" w:rsidP="002F03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в отношении работодателей, относящихся к категории умеренного риска, – с 1 января 2018 года; </w:t>
      </w:r>
    </w:p>
    <w:p w:rsidR="002F0389" w:rsidRPr="002523D4" w:rsidRDefault="002F0389" w:rsidP="002F03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в отношении всех работодателей – с 1 июля 2018 года. </w:t>
      </w:r>
    </w:p>
    <w:p w:rsidR="002F0389" w:rsidRPr="002523D4" w:rsidRDefault="002F0389" w:rsidP="002F0389">
      <w:p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При этом предмет плановой проверки ограничивается перечнем вопросов, включенных в проверочные листы. </w:t>
      </w:r>
    </w:p>
    <w:p w:rsidR="002F0389" w:rsidRPr="002523D4" w:rsidRDefault="002F0389" w:rsidP="002F0389">
      <w:p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Среди прочих </w:t>
      </w:r>
      <w:proofErr w:type="gramStart"/>
      <w:r w:rsidRPr="002523D4">
        <w:rPr>
          <w:rFonts w:ascii="Times New Roman" w:eastAsia="Times New Roman" w:hAnsi="Times New Roman" w:cs="Times New Roman"/>
          <w:sz w:val="24"/>
          <w:szCs w:val="24"/>
          <w:lang w:eastAsia="ru-RU"/>
        </w:rPr>
        <w:t>утверждены</w:t>
      </w:r>
      <w:proofErr w:type="gramEnd"/>
      <w:r w:rsidRPr="002523D4">
        <w:rPr>
          <w:rFonts w:ascii="Times New Roman" w:eastAsia="Times New Roman" w:hAnsi="Times New Roman" w:cs="Times New Roman"/>
          <w:sz w:val="24"/>
          <w:szCs w:val="24"/>
          <w:lang w:eastAsia="ru-RU"/>
        </w:rPr>
        <w:t xml:space="preserve"> </w:t>
      </w:r>
      <w:proofErr w:type="spellStart"/>
      <w:r w:rsidRPr="002523D4">
        <w:rPr>
          <w:rFonts w:ascii="Times New Roman" w:eastAsia="Times New Roman" w:hAnsi="Times New Roman" w:cs="Times New Roman"/>
          <w:sz w:val="24"/>
          <w:szCs w:val="24"/>
          <w:lang w:eastAsia="ru-RU"/>
        </w:rPr>
        <w:t>чек-листы</w:t>
      </w:r>
      <w:proofErr w:type="spellEnd"/>
      <w:r w:rsidRPr="002523D4">
        <w:rPr>
          <w:rFonts w:ascii="Times New Roman" w:eastAsia="Times New Roman" w:hAnsi="Times New Roman" w:cs="Times New Roman"/>
          <w:sz w:val="24"/>
          <w:szCs w:val="24"/>
          <w:lang w:eastAsia="ru-RU"/>
        </w:rPr>
        <w:t xml:space="preserve">, касающиеся вопросов: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оформления приема на работу;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содержания трудового договора;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изменения и прекращения трудового договора;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предоставления отпуска и выплаты заработной платы;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lastRenderedPageBreak/>
        <w:t xml:space="preserve">регулирования условий труда отдельных категорий работников (несовершеннолетние, иностранные работники и проч.);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расследования и учета несчастных случаев на производстве и профзаболеваний;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проведения </w:t>
      </w:r>
      <w:proofErr w:type="spellStart"/>
      <w:r w:rsidRPr="002523D4">
        <w:rPr>
          <w:rFonts w:ascii="Times New Roman" w:eastAsia="Times New Roman" w:hAnsi="Times New Roman" w:cs="Times New Roman"/>
          <w:sz w:val="24"/>
          <w:szCs w:val="24"/>
          <w:lang w:eastAsia="ru-RU"/>
        </w:rPr>
        <w:t>спецоценки</w:t>
      </w:r>
      <w:proofErr w:type="spellEnd"/>
      <w:r w:rsidRPr="002523D4">
        <w:rPr>
          <w:rFonts w:ascii="Times New Roman" w:eastAsia="Times New Roman" w:hAnsi="Times New Roman" w:cs="Times New Roman"/>
          <w:sz w:val="24"/>
          <w:szCs w:val="24"/>
          <w:lang w:eastAsia="ru-RU"/>
        </w:rPr>
        <w:t xml:space="preserve"> условий труда (СОУТ);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соблюдения требований охраны труда при выполнении отдельных видов работ - на высоте; по обслуживанию электроустановок; строительных работ; погрузочно-разгрузочных работ; электросварочных и газосварочных работ; работ с инструментом и приспособлениями и др.;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проведения обязательных предварительных и периодических медосмотров работников;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организации обучения по охране труда;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обеспечения работников средствами индивидуальной и коллективной защиты;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создания и функционирования системы управления охраной труда (СУОТ);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разработки и утверждения правил и инструкций по охране труда для работников; </w:t>
      </w:r>
    </w:p>
    <w:p w:rsidR="002F0389" w:rsidRPr="002523D4" w:rsidRDefault="002F0389" w:rsidP="002F03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ряда иных вопросов. </w:t>
      </w:r>
    </w:p>
    <w:p w:rsidR="002F0389" w:rsidRPr="002523D4" w:rsidRDefault="002F0389" w:rsidP="002F0389">
      <w:p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Проверочные листы должны содержать: </w:t>
      </w:r>
    </w:p>
    <w:p w:rsidR="002F0389" w:rsidRPr="002523D4" w:rsidRDefault="002F0389" w:rsidP="002F03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перечень вопросов, отражающих содержание обязательных требований; </w:t>
      </w:r>
    </w:p>
    <w:p w:rsidR="002F0389" w:rsidRPr="002523D4" w:rsidRDefault="002F0389" w:rsidP="002F03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перечень нормативных правовых актов, которыми установлены данные требования; </w:t>
      </w:r>
    </w:p>
    <w:p w:rsidR="002F0389" w:rsidRPr="002F0389" w:rsidRDefault="002F0389" w:rsidP="002F03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523D4">
        <w:rPr>
          <w:rFonts w:ascii="Times New Roman" w:eastAsia="Times New Roman" w:hAnsi="Times New Roman" w:cs="Times New Roman"/>
          <w:sz w:val="24"/>
          <w:szCs w:val="24"/>
          <w:lang w:eastAsia="ru-RU"/>
        </w:rPr>
        <w:t xml:space="preserve">ответы на вопросы, которые вносятся государственным инспектором труда в </w:t>
      </w:r>
      <w:proofErr w:type="spellStart"/>
      <w:proofErr w:type="gramStart"/>
      <w:r w:rsidRPr="002523D4">
        <w:rPr>
          <w:rFonts w:ascii="Times New Roman" w:eastAsia="Times New Roman" w:hAnsi="Times New Roman" w:cs="Times New Roman"/>
          <w:sz w:val="24"/>
          <w:szCs w:val="24"/>
          <w:lang w:eastAsia="ru-RU"/>
        </w:rPr>
        <w:t>чек-листы</w:t>
      </w:r>
      <w:proofErr w:type="spellEnd"/>
      <w:proofErr w:type="gramEnd"/>
      <w:r w:rsidRPr="002523D4">
        <w:rPr>
          <w:rFonts w:ascii="Times New Roman" w:eastAsia="Times New Roman" w:hAnsi="Times New Roman" w:cs="Times New Roman"/>
          <w:sz w:val="24"/>
          <w:szCs w:val="24"/>
          <w:lang w:eastAsia="ru-RU"/>
        </w:rPr>
        <w:t xml:space="preserve"> в ходе проведения проверки. </w:t>
      </w:r>
    </w:p>
    <w:p w:rsidR="002F0389" w:rsidRDefault="002F0389" w:rsidP="005E2C5E">
      <w:pPr>
        <w:spacing w:after="0" w:line="240" w:lineRule="auto"/>
        <w:ind w:firstLine="709"/>
        <w:jc w:val="both"/>
        <w:rPr>
          <w:rFonts w:ascii="Times New Roman" w:eastAsia="Times New Roman" w:hAnsi="Times New Roman" w:cs="Times New Roman"/>
          <w:sz w:val="24"/>
          <w:szCs w:val="24"/>
          <w:lang w:val="en-US" w:eastAsia="ru-RU"/>
        </w:rPr>
      </w:pPr>
    </w:p>
    <w:p w:rsidR="004F07B1" w:rsidRDefault="004F07B1" w:rsidP="005E2C5E">
      <w:pPr>
        <w:spacing w:after="0" w:line="240" w:lineRule="auto"/>
        <w:ind w:firstLine="709"/>
        <w:jc w:val="both"/>
        <w:rPr>
          <w:rFonts w:ascii="Times New Roman" w:eastAsia="Times New Roman" w:hAnsi="Times New Roman" w:cs="Times New Roman"/>
          <w:sz w:val="24"/>
          <w:szCs w:val="24"/>
          <w:lang w:val="en-US" w:eastAsia="ru-RU"/>
        </w:rPr>
      </w:pPr>
    </w:p>
    <w:p w:rsidR="002F0389" w:rsidRDefault="002F0389" w:rsidP="004F07B1">
      <w:pPr>
        <w:autoSpaceDE w:val="0"/>
        <w:autoSpaceDN w:val="0"/>
        <w:adjustRightInd w:val="0"/>
        <w:spacing w:after="0" w:line="240" w:lineRule="auto"/>
        <w:ind w:firstLine="540"/>
        <w:jc w:val="center"/>
        <w:rPr>
          <w:rFonts w:ascii="Times New Roman" w:hAnsi="Times New Roman" w:cs="Times New Roman"/>
          <w:b/>
          <w:bCs/>
          <w:sz w:val="28"/>
          <w:szCs w:val="24"/>
          <w:lang w:val="en-US"/>
        </w:rPr>
      </w:pPr>
      <w:proofErr w:type="gramStart"/>
      <w:r w:rsidRPr="004F07B1">
        <w:rPr>
          <w:rFonts w:ascii="Times New Roman" w:hAnsi="Times New Roman" w:cs="Times New Roman"/>
          <w:b/>
          <w:bCs/>
          <w:sz w:val="28"/>
          <w:szCs w:val="24"/>
        </w:rPr>
        <w:t>ВС</w:t>
      </w:r>
      <w:proofErr w:type="gramEnd"/>
      <w:r w:rsidRPr="004F07B1">
        <w:rPr>
          <w:rFonts w:ascii="Times New Roman" w:hAnsi="Times New Roman" w:cs="Times New Roman"/>
          <w:b/>
          <w:bCs/>
          <w:sz w:val="28"/>
          <w:szCs w:val="24"/>
        </w:rPr>
        <w:t xml:space="preserve"> РФ подсказал, как отличить трудовой договор от договора подряда</w:t>
      </w:r>
    </w:p>
    <w:p w:rsidR="004F07B1" w:rsidRPr="004F07B1" w:rsidRDefault="004F07B1" w:rsidP="004F07B1">
      <w:pPr>
        <w:autoSpaceDE w:val="0"/>
        <w:autoSpaceDN w:val="0"/>
        <w:adjustRightInd w:val="0"/>
        <w:spacing w:after="0" w:line="240" w:lineRule="auto"/>
        <w:ind w:firstLine="540"/>
        <w:jc w:val="center"/>
        <w:rPr>
          <w:rFonts w:ascii="Times New Roman" w:hAnsi="Times New Roman" w:cs="Times New Roman"/>
          <w:sz w:val="28"/>
          <w:szCs w:val="24"/>
          <w:lang w:val="en-US"/>
        </w:rPr>
      </w:pP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xml:space="preserve">Верховный Суд РФ </w:t>
      </w:r>
      <w:hyperlink r:id="rId5" w:history="1">
        <w:r w:rsidRPr="005E2C5E">
          <w:rPr>
            <w:rFonts w:ascii="Times New Roman" w:hAnsi="Times New Roman" w:cs="Times New Roman"/>
            <w:color w:val="0000FF"/>
            <w:sz w:val="24"/>
            <w:szCs w:val="24"/>
          </w:rPr>
          <w:t>назвал</w:t>
        </w:r>
      </w:hyperlink>
      <w:r w:rsidRPr="005E2C5E">
        <w:rPr>
          <w:rFonts w:ascii="Times New Roman" w:hAnsi="Times New Roman" w:cs="Times New Roman"/>
          <w:sz w:val="24"/>
          <w:szCs w:val="24"/>
        </w:rPr>
        <w:t xml:space="preserve"> отличительные признаки, которые помогут организации решить, какой договор заключить с </w:t>
      </w:r>
      <w:proofErr w:type="spellStart"/>
      <w:r w:rsidRPr="005E2C5E">
        <w:rPr>
          <w:rFonts w:ascii="Times New Roman" w:hAnsi="Times New Roman" w:cs="Times New Roman"/>
          <w:sz w:val="24"/>
          <w:szCs w:val="24"/>
        </w:rPr>
        <w:t>физлицом</w:t>
      </w:r>
      <w:proofErr w:type="spellEnd"/>
      <w:r w:rsidRPr="005E2C5E">
        <w:rPr>
          <w:rFonts w:ascii="Times New Roman" w:hAnsi="Times New Roman" w:cs="Times New Roman"/>
          <w:sz w:val="24"/>
          <w:szCs w:val="24"/>
        </w:rPr>
        <w:t xml:space="preserve"> для выполнения работы, а также отстоять свою позицию в трудовом споре.</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Во-первых, цель договора подряда - получение конкретного результата, а не выполнение работы как таковой.</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Во-вторых, подрядчик остается самостоятельным хозяйствующим субъектом и действует на свой риск.</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По трудовому договору работник:</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обязуется выполнять определенную трудовую функцию;</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включается в состав персонала;</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подчиняется режиму труда;</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работает под контролем и руководством работодателя;</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не несет риска, связанного с трудом.</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xml:space="preserve">Напомним, если гражданско-правовой договор по факту регулирует трудовые отношения, его могут </w:t>
      </w:r>
      <w:hyperlink r:id="rId6" w:history="1">
        <w:r w:rsidRPr="005E2C5E">
          <w:rPr>
            <w:rFonts w:ascii="Times New Roman" w:hAnsi="Times New Roman" w:cs="Times New Roman"/>
            <w:color w:val="0000FF"/>
            <w:sz w:val="24"/>
            <w:szCs w:val="24"/>
          </w:rPr>
          <w:t>признать</w:t>
        </w:r>
      </w:hyperlink>
      <w:r w:rsidRPr="005E2C5E">
        <w:rPr>
          <w:rFonts w:ascii="Times New Roman" w:hAnsi="Times New Roman" w:cs="Times New Roman"/>
          <w:sz w:val="24"/>
          <w:szCs w:val="24"/>
        </w:rPr>
        <w:t xml:space="preserve"> трудовым.</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sz w:val="24"/>
          <w:szCs w:val="24"/>
        </w:rPr>
        <w:t xml:space="preserve">За "подмену" договоров работодателю грозит </w:t>
      </w:r>
      <w:hyperlink r:id="rId7" w:history="1">
        <w:r w:rsidRPr="005E2C5E">
          <w:rPr>
            <w:rFonts w:ascii="Times New Roman" w:hAnsi="Times New Roman" w:cs="Times New Roman"/>
            <w:color w:val="0000FF"/>
            <w:sz w:val="24"/>
            <w:szCs w:val="24"/>
          </w:rPr>
          <w:t>штраф</w:t>
        </w:r>
      </w:hyperlink>
      <w:r w:rsidRPr="005E2C5E">
        <w:rPr>
          <w:rFonts w:ascii="Times New Roman" w:hAnsi="Times New Roman" w:cs="Times New Roman"/>
          <w:sz w:val="24"/>
          <w:szCs w:val="24"/>
        </w:rPr>
        <w:t xml:space="preserve">. Для должностных лиц он может достигать 20 тыс. руб., для </w:t>
      </w:r>
      <w:proofErr w:type="spellStart"/>
      <w:r w:rsidRPr="005E2C5E">
        <w:rPr>
          <w:rFonts w:ascii="Times New Roman" w:hAnsi="Times New Roman" w:cs="Times New Roman"/>
          <w:sz w:val="24"/>
          <w:szCs w:val="24"/>
        </w:rPr>
        <w:t>юрлиц</w:t>
      </w:r>
      <w:proofErr w:type="spellEnd"/>
      <w:r w:rsidRPr="005E2C5E">
        <w:rPr>
          <w:rFonts w:ascii="Times New Roman" w:hAnsi="Times New Roman" w:cs="Times New Roman"/>
          <w:sz w:val="24"/>
          <w:szCs w:val="24"/>
        </w:rPr>
        <w:t xml:space="preserve"> верхний предел - 100 тыс. руб.</w:t>
      </w:r>
    </w:p>
    <w:p w:rsidR="002F0389" w:rsidRPr="005E2C5E" w:rsidRDefault="002F0389" w:rsidP="002F0389">
      <w:pPr>
        <w:autoSpaceDE w:val="0"/>
        <w:autoSpaceDN w:val="0"/>
        <w:adjustRightInd w:val="0"/>
        <w:spacing w:after="0" w:line="240" w:lineRule="auto"/>
        <w:ind w:firstLine="540"/>
        <w:jc w:val="both"/>
        <w:rPr>
          <w:rFonts w:ascii="Times New Roman" w:hAnsi="Times New Roman" w:cs="Times New Roman"/>
          <w:sz w:val="24"/>
          <w:szCs w:val="24"/>
        </w:rPr>
      </w:pPr>
      <w:r w:rsidRPr="005E2C5E">
        <w:rPr>
          <w:rFonts w:ascii="Times New Roman" w:hAnsi="Times New Roman" w:cs="Times New Roman"/>
          <w:i/>
          <w:iCs/>
          <w:sz w:val="24"/>
          <w:szCs w:val="24"/>
        </w:rPr>
        <w:t xml:space="preserve">Документы: </w:t>
      </w:r>
      <w:hyperlink r:id="rId8" w:history="1">
        <w:r w:rsidRPr="005E2C5E">
          <w:rPr>
            <w:rFonts w:ascii="Times New Roman" w:hAnsi="Times New Roman" w:cs="Times New Roman"/>
            <w:i/>
            <w:iCs/>
            <w:color w:val="0000FF"/>
            <w:sz w:val="24"/>
            <w:szCs w:val="24"/>
          </w:rPr>
          <w:t>Определение</w:t>
        </w:r>
      </w:hyperlink>
      <w:r w:rsidRPr="005E2C5E">
        <w:rPr>
          <w:rFonts w:ascii="Times New Roman" w:hAnsi="Times New Roman" w:cs="Times New Roman"/>
          <w:i/>
          <w:iCs/>
          <w:sz w:val="24"/>
          <w:szCs w:val="24"/>
        </w:rPr>
        <w:t xml:space="preserve"> </w:t>
      </w:r>
      <w:proofErr w:type="gramStart"/>
      <w:r w:rsidRPr="005E2C5E">
        <w:rPr>
          <w:rFonts w:ascii="Times New Roman" w:hAnsi="Times New Roman" w:cs="Times New Roman"/>
          <w:i/>
          <w:iCs/>
          <w:sz w:val="24"/>
          <w:szCs w:val="24"/>
        </w:rPr>
        <w:t>ВС</w:t>
      </w:r>
      <w:proofErr w:type="gramEnd"/>
      <w:r w:rsidRPr="005E2C5E">
        <w:rPr>
          <w:rFonts w:ascii="Times New Roman" w:hAnsi="Times New Roman" w:cs="Times New Roman"/>
          <w:i/>
          <w:iCs/>
          <w:sz w:val="24"/>
          <w:szCs w:val="24"/>
        </w:rPr>
        <w:t xml:space="preserve"> РФ от 25.09.2017 N 66-КГ17-10</w:t>
      </w:r>
    </w:p>
    <w:p w:rsidR="002F0389" w:rsidRPr="004F07B1" w:rsidRDefault="002F0389" w:rsidP="005E2C5E">
      <w:pPr>
        <w:spacing w:after="0" w:line="240" w:lineRule="auto"/>
        <w:ind w:firstLine="709"/>
        <w:jc w:val="both"/>
        <w:rPr>
          <w:rFonts w:ascii="Times New Roman" w:eastAsia="Times New Roman" w:hAnsi="Times New Roman" w:cs="Times New Roman"/>
          <w:sz w:val="24"/>
          <w:szCs w:val="24"/>
          <w:lang w:eastAsia="ru-RU"/>
        </w:rPr>
      </w:pPr>
    </w:p>
    <w:p w:rsidR="002F0389" w:rsidRPr="004F07B1" w:rsidRDefault="002F0389" w:rsidP="005E2C5E">
      <w:pPr>
        <w:spacing w:after="0" w:line="240" w:lineRule="auto"/>
        <w:ind w:firstLine="709"/>
        <w:jc w:val="both"/>
        <w:rPr>
          <w:rFonts w:ascii="Times New Roman" w:eastAsia="Times New Roman" w:hAnsi="Times New Roman" w:cs="Times New Roman"/>
          <w:sz w:val="24"/>
          <w:szCs w:val="24"/>
          <w:lang w:eastAsia="ru-RU"/>
        </w:rPr>
      </w:pPr>
    </w:p>
    <w:p w:rsidR="002F0389" w:rsidRPr="004F07B1" w:rsidRDefault="002F0389" w:rsidP="005E2C5E">
      <w:pPr>
        <w:spacing w:after="0" w:line="240" w:lineRule="auto"/>
        <w:ind w:firstLine="709"/>
        <w:jc w:val="both"/>
        <w:rPr>
          <w:rFonts w:ascii="Times New Roman" w:eastAsia="Times New Roman" w:hAnsi="Times New Roman" w:cs="Times New Roman"/>
          <w:sz w:val="24"/>
          <w:szCs w:val="24"/>
          <w:lang w:eastAsia="ru-RU"/>
        </w:rPr>
      </w:pPr>
    </w:p>
    <w:p w:rsidR="002F0389" w:rsidRPr="004F07B1" w:rsidRDefault="002F0389" w:rsidP="005E2C5E">
      <w:pPr>
        <w:spacing w:after="0" w:line="240" w:lineRule="auto"/>
        <w:ind w:firstLine="709"/>
        <w:jc w:val="both"/>
        <w:rPr>
          <w:rFonts w:ascii="Times New Roman" w:eastAsia="Times New Roman" w:hAnsi="Times New Roman" w:cs="Times New Roman"/>
          <w:sz w:val="24"/>
          <w:szCs w:val="24"/>
          <w:lang w:eastAsia="ru-RU"/>
        </w:rPr>
      </w:pPr>
    </w:p>
    <w:p w:rsidR="002F0389" w:rsidRPr="004F07B1" w:rsidRDefault="002F0389" w:rsidP="005E2C5E">
      <w:pPr>
        <w:spacing w:after="0" w:line="240" w:lineRule="auto"/>
        <w:ind w:firstLine="709"/>
        <w:jc w:val="both"/>
        <w:rPr>
          <w:rFonts w:ascii="Times New Roman" w:eastAsia="Times New Roman" w:hAnsi="Times New Roman" w:cs="Times New Roman"/>
          <w:sz w:val="24"/>
          <w:szCs w:val="24"/>
          <w:lang w:eastAsia="ru-RU"/>
        </w:rPr>
      </w:pPr>
    </w:p>
    <w:p w:rsidR="004F07B1" w:rsidRDefault="004F07B1" w:rsidP="004F07B1">
      <w:pPr>
        <w:spacing w:after="0" w:line="240" w:lineRule="auto"/>
        <w:ind w:firstLine="709"/>
        <w:jc w:val="center"/>
        <w:rPr>
          <w:rFonts w:ascii="Times New Roman" w:eastAsia="Times New Roman" w:hAnsi="Times New Roman" w:cs="Times New Roman"/>
          <w:b/>
          <w:sz w:val="28"/>
          <w:szCs w:val="24"/>
          <w:lang w:eastAsia="ru-RU"/>
        </w:rPr>
      </w:pPr>
      <w:r w:rsidRPr="004F07B1">
        <w:rPr>
          <w:rFonts w:ascii="Times New Roman" w:eastAsia="Times New Roman" w:hAnsi="Times New Roman" w:cs="Times New Roman"/>
          <w:b/>
          <w:sz w:val="28"/>
          <w:szCs w:val="24"/>
          <w:lang w:eastAsia="ru-RU"/>
        </w:rPr>
        <w:lastRenderedPageBreak/>
        <w:t>Утвержден производственный календарь на 2018 год.</w:t>
      </w:r>
    </w:p>
    <w:p w:rsidR="004F07B1" w:rsidRPr="004F07B1" w:rsidRDefault="004F07B1" w:rsidP="004F07B1">
      <w:pPr>
        <w:spacing w:after="0" w:line="240" w:lineRule="auto"/>
        <w:ind w:firstLine="709"/>
        <w:jc w:val="center"/>
        <w:rPr>
          <w:rFonts w:ascii="Times New Roman" w:eastAsia="Times New Roman" w:hAnsi="Times New Roman" w:cs="Times New Roman"/>
          <w:b/>
          <w:sz w:val="28"/>
          <w:szCs w:val="24"/>
          <w:lang w:eastAsia="ru-RU"/>
        </w:rPr>
      </w:pP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Правительством Российской Федерации Постановлением от 14 октября 2017 № 1250 "О переносе выходных дней в 2018 году" в целях рационального использования работниками выходных и нерабочих праздничных дней утвержден производственный календарь на 2018 год.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Согласно постановлению, выходные дни 6 и 7 января (суббота и воскресенье), совпадающие с нерабочими праздничными днями, переносятся на 9 марта и 2 мая соответственно.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Также переносятся дни отдыха с субботы 28 апреля, субботы 9 июня и субботы 29 декабря на понедельник 30 апреля, понедельник 11 июня и понедельник 31 декабря соответственно.</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 Таким образом, в производственном календаре 2018 праздничными и выходными днями будут следующие периоды: 30 декабря 2017 г. – 8 января 2018 г. (10 дней);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23–25 февраля (3 дня);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 xml:space="preserve">8–11 марта (4 дня);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29 апреля – 2 мая (4 дня);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9 мая (1 день);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10–12 июня (3 дня); </w:t>
      </w:r>
    </w:p>
    <w:p w:rsidR="001B7CD6" w:rsidRPr="00CA65D7" w:rsidRDefault="001B7CD6" w:rsidP="005E2C5E">
      <w:pPr>
        <w:spacing w:after="0" w:line="240" w:lineRule="auto"/>
        <w:ind w:firstLine="709"/>
        <w:jc w:val="both"/>
        <w:rPr>
          <w:rFonts w:ascii="Times New Roman" w:eastAsia="Times New Roman" w:hAnsi="Times New Roman" w:cs="Times New Roman"/>
          <w:sz w:val="24"/>
          <w:szCs w:val="24"/>
          <w:lang w:eastAsia="ru-RU"/>
        </w:rPr>
      </w:pPr>
      <w:r w:rsidRPr="00CA65D7">
        <w:rPr>
          <w:rFonts w:ascii="Times New Roman" w:eastAsia="Times New Roman" w:hAnsi="Times New Roman" w:cs="Times New Roman"/>
          <w:sz w:val="24"/>
          <w:szCs w:val="24"/>
          <w:lang w:eastAsia="ru-RU"/>
        </w:rPr>
        <w:t xml:space="preserve">3–5 ноября (3 дня). </w:t>
      </w:r>
    </w:p>
    <w:p w:rsidR="004F07B1" w:rsidRPr="004F07B1" w:rsidRDefault="004F07B1" w:rsidP="004F07B1">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p>
    <w:p w:rsidR="004F07B1" w:rsidRPr="004F07B1" w:rsidRDefault="004F07B1" w:rsidP="004F07B1">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sidRPr="004F07B1">
        <w:rPr>
          <w:rFonts w:ascii="Times New Roman" w:eastAsia="Times New Roman" w:hAnsi="Times New Roman" w:cs="Times New Roman"/>
          <w:b/>
          <w:bCs/>
          <w:kern w:val="36"/>
          <w:sz w:val="28"/>
          <w:szCs w:val="48"/>
          <w:lang w:eastAsia="ru-RU"/>
        </w:rPr>
        <w:t>Заключить коллективный договор можно и при отсутствии первичной профсоюзной организации</w:t>
      </w:r>
    </w:p>
    <w:p w:rsidR="004F07B1" w:rsidRDefault="004F07B1" w:rsidP="004F07B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(часть первая ст. 40 ТК РФ). Порядок ведения коллективных переговоров, заключения и изменения коллективного договора регулируется Трудовым кодексом РФ. Инициатива по проведению переговоров по заключению коллективного договора может исходить как от работников, так и от работодателя в лице их представителей (часть первая ст. 36 ТК РФ). Предложение о проведении переговоров должно быть направлено в письменной форме (часть вторая ст. 36 ТК РФ). Интересы работников при заключении коллективного договора в отсутствие первичной профсоюзной организации в силу части второй ст. 29 ТК РФ представляют иные представители, избираемые работниками. Так, ст. 31 ТК РФ предусмотрено, что в случаях, когда работники данного работодателя не объединены в какие-либо первичные профсоюзные организации, то они на общем собрании (конференции) тайным голосованием могут избрать из числа работников иного представителя (представительный орган). Представитель (представительный орган) работников имеет право согласно части первой ст. 36 ТК РФ на участие в коллективных переговорах по подготовке, заключению или изменению коллективного договора, соглашения. При этом работников, не объединенных в профсоюз, может представлять даже один представитель, выбранный на общем собрании (конференции) коллектива работников. Таким образом, трудовому коллективу необходимо избрать представительный орган (представителя работников). Поскольку трудовым законодательством не урегулирована соответствующая процедура, то порядок избрания представителей работников (утверждение кандидатур, процедура голосования, порядок учета количества голосов) определяется непосредственно самим общим собранием (конференцией) работников. Следует обратить внимание, что решения будут иметь юридическую силу в случае, если имеется необходимый для принятия такого </w:t>
      </w:r>
      <w:r>
        <w:rPr>
          <w:rFonts w:ascii="Times New Roman" w:eastAsia="Times New Roman" w:hAnsi="Times New Roman" w:cs="Times New Roman"/>
          <w:sz w:val="24"/>
          <w:szCs w:val="24"/>
          <w:lang w:eastAsia="ru-RU"/>
        </w:rPr>
        <w:lastRenderedPageBreak/>
        <w:t xml:space="preserve">рода решений кворум. Общее собрание работников считается правомочным, если на нем присутствует более половины от общего числа работников, а конференция считается правомочной, если на ней присутствует не менее двух третей избранных делегатов (часть третья ст. 399 ТК РФ). Заседания общего собрания оформляются протоколом. Порядок заполнения протокола действующим законодательством не предусмотрен. </w:t>
      </w:r>
      <w:proofErr w:type="gramStart"/>
      <w:r>
        <w:rPr>
          <w:rFonts w:ascii="Times New Roman" w:eastAsia="Times New Roman" w:hAnsi="Times New Roman" w:cs="Times New Roman"/>
          <w:sz w:val="24"/>
          <w:szCs w:val="24"/>
          <w:lang w:eastAsia="ru-RU"/>
        </w:rPr>
        <w:t>Как правило, в протоколе фиксируются: дата проведения; количественное присутствие (отсутствие) членов трудового коллектива; приглашенные (ФИО, должность); повестка дня; ход обсуждения вопросов; предложения, рекомендации и замечания членов трудового коллектива и приглашенных лиц; решение.</w:t>
      </w:r>
      <w:proofErr w:type="gramEnd"/>
      <w:r>
        <w:rPr>
          <w:rFonts w:ascii="Times New Roman" w:eastAsia="Times New Roman" w:hAnsi="Times New Roman" w:cs="Times New Roman"/>
          <w:sz w:val="24"/>
          <w:szCs w:val="24"/>
          <w:lang w:eastAsia="ru-RU"/>
        </w:rPr>
        <w:t xml:space="preserve"> Протокол подписывается председателем и секретарем собрания. Порядок оповещения работников устанавливается самими работниками. Представителем работодателя-организации в коллективных переговорах могут являться руководитель юридического лица или уполномоченные ими лица (ст. 33 ТК РФ). При заключении коллективного договора отдельно в филиале, представительстве или ином обособленном структурном подразделении организации полномочиями представителя работодателя наделяется руководитель этого подразделения или иное лицо (часть пятая ст. 40 ТК РФ). </w:t>
      </w:r>
      <w:proofErr w:type="gramStart"/>
      <w:r>
        <w:rPr>
          <w:rFonts w:ascii="Times New Roman" w:eastAsia="Times New Roman" w:hAnsi="Times New Roman" w:cs="Times New Roman"/>
          <w:sz w:val="24"/>
          <w:szCs w:val="24"/>
          <w:lang w:eastAsia="ru-RU"/>
        </w:rPr>
        <w:t>Представители стороны, получившие предложение в письменной форме о начале коллективных переговоров, по установленному частью второй ст. 36 ТК РФ правилу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roofErr w:type="gramEnd"/>
      <w:r>
        <w:rPr>
          <w:rFonts w:ascii="Times New Roman" w:eastAsia="Times New Roman" w:hAnsi="Times New Roman" w:cs="Times New Roman"/>
          <w:sz w:val="24"/>
          <w:szCs w:val="24"/>
          <w:lang w:eastAsia="ru-RU"/>
        </w:rPr>
        <w:t xml:space="preserve"> Отметим, что Трудовой кодекс РФ не уточняет, в какой форме направляется ответ инициатору переговоров. По нашему мнению, стороне, получившей предложение о проведении коллективных переговоров, лучше отреагировать на полученное уведомление письменно (рекомендуется при этом указать дату и предложить совместную встречу). Днем начала коллективных переговоров является день, следующий за днем получения инициатором проведения коллективных переговоров указанного ответа. В момент совместной встречи представителям сторон необходимо создать комиссию на равноправной основе, призванную вести коллективные переговоры, подготовить проект коллективного договора и заключить коллективный договор (ст. 35 ТК РФ). В соответствии с частью девятой ст. 37 ТК РФ сроки, место и порядок проведения коллективных переговоров определяются представителями сторон, являющимися участниками указанных переговоров. Согласно ст. 42 ТК РФ порядок разработки проекта коллективного договора и заключения коллективного договора определяется сторонами в соответствии с Трудовым кодексом РФ и иными федеральными законами (главы 6, 7 ТК РФ). В связи с этим сторонам рекомендуется достигнуть соглашения о порядке работы комиссии. В соглашении, в частности, могут быть определены следующие вопросы: сроки и регулярность заседаний; место и порядок проведения коллективных переговоров; порядок разработки проекта коллективного договора и его заключения; порядок ведения протокола; круг обсуждаемых тем; порядок сбора предложений; порядок принятия решения и т.п. При этом отсутствие указанного соглашения не означает, что комиссия не была создана - факт заключения и подписания надлежаще уполномоченными представителями работодателя и работников коллективного договора сам по себе означает, что такая комиссия фактически </w:t>
      </w:r>
      <w:proofErr w:type="gramStart"/>
      <w:r>
        <w:rPr>
          <w:rFonts w:ascii="Times New Roman" w:eastAsia="Times New Roman" w:hAnsi="Times New Roman" w:cs="Times New Roman"/>
          <w:sz w:val="24"/>
          <w:szCs w:val="24"/>
          <w:lang w:eastAsia="ru-RU"/>
        </w:rPr>
        <w:t>создавалась и работала</w:t>
      </w:r>
      <w:proofErr w:type="gramEnd"/>
      <w:r>
        <w:rPr>
          <w:rFonts w:ascii="Times New Roman" w:eastAsia="Times New Roman" w:hAnsi="Times New Roman" w:cs="Times New Roman"/>
          <w:sz w:val="24"/>
          <w:szCs w:val="24"/>
          <w:lang w:eastAsia="ru-RU"/>
        </w:rPr>
        <w:t xml:space="preserve">. Имеющуюся у сторон информацию, необходимую для ведения коллективных переговоров, стороны должны предоставлять друг другу не позднее двух недель со дня получения соответствующего запроса (часть седьмая ст. 37 ТК РФ). Обращаем Ваше внимание, что за нарушение этого срока ответственность установлена только для работодателя (ст. 5.29 </w:t>
      </w:r>
      <w:proofErr w:type="spellStart"/>
      <w:r>
        <w:rPr>
          <w:rFonts w:ascii="Times New Roman" w:eastAsia="Times New Roman" w:hAnsi="Times New Roman" w:cs="Times New Roman"/>
          <w:sz w:val="24"/>
          <w:szCs w:val="24"/>
          <w:lang w:eastAsia="ru-RU"/>
        </w:rPr>
        <w:t>КоАП</w:t>
      </w:r>
      <w:proofErr w:type="spellEnd"/>
      <w:r>
        <w:rPr>
          <w:rFonts w:ascii="Times New Roman" w:eastAsia="Times New Roman" w:hAnsi="Times New Roman" w:cs="Times New Roman"/>
          <w:sz w:val="24"/>
          <w:szCs w:val="24"/>
          <w:lang w:eastAsia="ru-RU"/>
        </w:rPr>
        <w:t xml:space="preserve"> РФ). Во избежание обвинений в том, что это именно работодатель виновен в затягивании переговоров, работодателю рекомендуется документировать все этапы ведения переговоров (обмен письмами, протоколы совместных заседаний представителей сторон). Подготовленный в окончательном виде проект коллективного договора подписывается </w:t>
      </w:r>
      <w:r>
        <w:rPr>
          <w:rFonts w:ascii="Times New Roman" w:eastAsia="Times New Roman" w:hAnsi="Times New Roman" w:cs="Times New Roman"/>
          <w:sz w:val="24"/>
          <w:szCs w:val="24"/>
          <w:lang w:eastAsia="ru-RU"/>
        </w:rPr>
        <w:lastRenderedPageBreak/>
        <w:t xml:space="preserve">сторонами комиссии, участвовавшими в его разработке.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Иными словами, срок ведения коллективных переговоров по заключению коллективного договора - 3 месяца со дня начала переговоров. Он исчисляется со дня, следующего за днем получения согласия инициатором проведения коллективных переговоров. Не урегулированные разногласия могут быть предметом дальнейших коллективных переговоров или разрешаться в соответствии с Трудовым кодексом РФ, иными федеральными законами (часть вторая и часть третья ст. 40 ТК РФ). Это означает, что после подписания коллективного договора на согласованных условиях с одновременным составлением протокола разногласия по этим разногласиям стороны могут начать процедуру рассмотрения коллективного трудового спора, которая регламентируется ст.ст. 398-418 ТК РФ. Коллективный договор в течение семи дней со дня подписания направляется работодателем, представителем работодателя (работодателей) на уведомительную регистрацию в соответствующий орган по труду (ст. 50 ТК РФ). Коллективный договор </w:t>
      </w:r>
      <w:proofErr w:type="gramStart"/>
      <w:r>
        <w:rPr>
          <w:rFonts w:ascii="Times New Roman" w:eastAsia="Times New Roman" w:hAnsi="Times New Roman" w:cs="Times New Roman"/>
          <w:sz w:val="24"/>
          <w:szCs w:val="24"/>
          <w:lang w:eastAsia="ru-RU"/>
        </w:rPr>
        <w:t>заключается на срок не более трех лет и вступает</w:t>
      </w:r>
      <w:proofErr w:type="gramEnd"/>
      <w:r>
        <w:rPr>
          <w:rFonts w:ascii="Times New Roman" w:eastAsia="Times New Roman" w:hAnsi="Times New Roman" w:cs="Times New Roman"/>
          <w:sz w:val="24"/>
          <w:szCs w:val="24"/>
          <w:lang w:eastAsia="ru-RU"/>
        </w:rPr>
        <w:t xml:space="preserve"> в силу со дня подписания его сторонами либо со дня, установленного в самом коллективном договоре (часть первая ст. 43 ТК РФ). Вступление коллективного договора в силу не зависит от факта его уведомительной регистрации. Однако обращаем Ваше внимание, что соблюдение предусмотренной законом процедуры позволит избежать работодателю ответственности за нарушение законодательства о труде (ст. 5.27 </w:t>
      </w:r>
      <w:proofErr w:type="spellStart"/>
      <w:r>
        <w:rPr>
          <w:rFonts w:ascii="Times New Roman" w:eastAsia="Times New Roman" w:hAnsi="Times New Roman" w:cs="Times New Roman"/>
          <w:sz w:val="24"/>
          <w:szCs w:val="24"/>
          <w:lang w:eastAsia="ru-RU"/>
        </w:rPr>
        <w:t>КоАП</w:t>
      </w:r>
      <w:proofErr w:type="spellEnd"/>
      <w:r>
        <w:rPr>
          <w:rFonts w:ascii="Times New Roman" w:eastAsia="Times New Roman" w:hAnsi="Times New Roman" w:cs="Times New Roman"/>
          <w:sz w:val="24"/>
          <w:szCs w:val="24"/>
          <w:lang w:eastAsia="ru-RU"/>
        </w:rPr>
        <w:t xml:space="preserve"> РФ).</w:t>
      </w:r>
    </w:p>
    <w:p w:rsidR="004F07B1" w:rsidRDefault="004F07B1" w:rsidP="004F07B1">
      <w:pPr>
        <w:ind w:firstLine="709"/>
      </w:pPr>
    </w:p>
    <w:p w:rsidR="001B7CD6" w:rsidRPr="004F07B1" w:rsidRDefault="001B7CD6" w:rsidP="004F07B1">
      <w:pPr>
        <w:ind w:firstLine="709"/>
        <w:rPr>
          <w:rFonts w:ascii="Times New Roman" w:hAnsi="Times New Roman" w:cs="Times New Roman"/>
          <w:sz w:val="24"/>
          <w:szCs w:val="24"/>
        </w:rPr>
      </w:pPr>
    </w:p>
    <w:sectPr w:rsidR="001B7CD6" w:rsidRPr="004F07B1" w:rsidSect="00B74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6F5B"/>
    <w:multiLevelType w:val="multilevel"/>
    <w:tmpl w:val="A6E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679B5"/>
    <w:multiLevelType w:val="multilevel"/>
    <w:tmpl w:val="F2E2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F3728"/>
    <w:multiLevelType w:val="multilevel"/>
    <w:tmpl w:val="9D0C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441DFE"/>
    <w:multiLevelType w:val="multilevel"/>
    <w:tmpl w:val="A0D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7351A"/>
    <w:multiLevelType w:val="multilevel"/>
    <w:tmpl w:val="D16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C23"/>
    <w:rsid w:val="001B7CD6"/>
    <w:rsid w:val="002523D4"/>
    <w:rsid w:val="002F0389"/>
    <w:rsid w:val="003028F2"/>
    <w:rsid w:val="00333F30"/>
    <w:rsid w:val="004E16E5"/>
    <w:rsid w:val="004F07B1"/>
    <w:rsid w:val="005E2C5E"/>
    <w:rsid w:val="00610347"/>
    <w:rsid w:val="00611727"/>
    <w:rsid w:val="008A1C23"/>
    <w:rsid w:val="00A80F9E"/>
    <w:rsid w:val="00B74478"/>
    <w:rsid w:val="00C464F7"/>
    <w:rsid w:val="00CA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78"/>
  </w:style>
  <w:style w:type="paragraph" w:styleId="1">
    <w:name w:val="heading 1"/>
    <w:basedOn w:val="a"/>
    <w:link w:val="10"/>
    <w:uiPriority w:val="9"/>
    <w:qFormat/>
    <w:rsid w:val="005E2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C23"/>
    <w:rPr>
      <w:color w:val="0000FF"/>
      <w:u w:val="single"/>
    </w:rPr>
  </w:style>
  <w:style w:type="character" w:customStyle="1" w:styleId="10">
    <w:name w:val="Заголовок 1 Знак"/>
    <w:basedOn w:val="a0"/>
    <w:link w:val="1"/>
    <w:uiPriority w:val="9"/>
    <w:rsid w:val="005E2C5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84179">
      <w:bodyDiv w:val="1"/>
      <w:marLeft w:val="0"/>
      <w:marRight w:val="0"/>
      <w:marTop w:val="0"/>
      <w:marBottom w:val="0"/>
      <w:divBdr>
        <w:top w:val="none" w:sz="0" w:space="0" w:color="auto"/>
        <w:left w:val="none" w:sz="0" w:space="0" w:color="auto"/>
        <w:bottom w:val="none" w:sz="0" w:space="0" w:color="auto"/>
        <w:right w:val="none" w:sz="0" w:space="0" w:color="auto"/>
      </w:divBdr>
    </w:div>
    <w:div w:id="135951292">
      <w:bodyDiv w:val="1"/>
      <w:marLeft w:val="0"/>
      <w:marRight w:val="0"/>
      <w:marTop w:val="0"/>
      <w:marBottom w:val="0"/>
      <w:divBdr>
        <w:top w:val="none" w:sz="0" w:space="0" w:color="auto"/>
        <w:left w:val="none" w:sz="0" w:space="0" w:color="auto"/>
        <w:bottom w:val="none" w:sz="0" w:space="0" w:color="auto"/>
        <w:right w:val="none" w:sz="0" w:space="0" w:color="auto"/>
      </w:divBdr>
    </w:div>
    <w:div w:id="315106687">
      <w:bodyDiv w:val="1"/>
      <w:marLeft w:val="0"/>
      <w:marRight w:val="0"/>
      <w:marTop w:val="0"/>
      <w:marBottom w:val="0"/>
      <w:divBdr>
        <w:top w:val="none" w:sz="0" w:space="0" w:color="auto"/>
        <w:left w:val="none" w:sz="0" w:space="0" w:color="auto"/>
        <w:bottom w:val="none" w:sz="0" w:space="0" w:color="auto"/>
        <w:right w:val="none" w:sz="0" w:space="0" w:color="auto"/>
      </w:divBdr>
      <w:divsChild>
        <w:div w:id="1924561563">
          <w:marLeft w:val="0"/>
          <w:marRight w:val="0"/>
          <w:marTop w:val="0"/>
          <w:marBottom w:val="0"/>
          <w:divBdr>
            <w:top w:val="none" w:sz="0" w:space="0" w:color="auto"/>
            <w:left w:val="none" w:sz="0" w:space="0" w:color="auto"/>
            <w:bottom w:val="none" w:sz="0" w:space="0" w:color="auto"/>
            <w:right w:val="none" w:sz="0" w:space="0" w:color="auto"/>
          </w:divBdr>
        </w:div>
        <w:div w:id="2048790780">
          <w:marLeft w:val="0"/>
          <w:marRight w:val="0"/>
          <w:marTop w:val="0"/>
          <w:marBottom w:val="0"/>
          <w:divBdr>
            <w:top w:val="none" w:sz="0" w:space="0" w:color="auto"/>
            <w:left w:val="none" w:sz="0" w:space="0" w:color="auto"/>
            <w:bottom w:val="none" w:sz="0" w:space="0" w:color="auto"/>
            <w:right w:val="none" w:sz="0" w:space="0" w:color="auto"/>
          </w:divBdr>
          <w:divsChild>
            <w:div w:id="936013131">
              <w:marLeft w:val="0"/>
              <w:marRight w:val="0"/>
              <w:marTop w:val="0"/>
              <w:marBottom w:val="0"/>
              <w:divBdr>
                <w:top w:val="none" w:sz="0" w:space="0" w:color="auto"/>
                <w:left w:val="none" w:sz="0" w:space="0" w:color="auto"/>
                <w:bottom w:val="none" w:sz="0" w:space="0" w:color="auto"/>
                <w:right w:val="none" w:sz="0" w:space="0" w:color="auto"/>
              </w:divBdr>
              <w:divsChild>
                <w:div w:id="744497477">
                  <w:marLeft w:val="0"/>
                  <w:marRight w:val="0"/>
                  <w:marTop w:val="0"/>
                  <w:marBottom w:val="0"/>
                  <w:divBdr>
                    <w:top w:val="none" w:sz="0" w:space="0" w:color="auto"/>
                    <w:left w:val="none" w:sz="0" w:space="0" w:color="auto"/>
                    <w:bottom w:val="none" w:sz="0" w:space="0" w:color="auto"/>
                    <w:right w:val="none" w:sz="0" w:space="0" w:color="auto"/>
                  </w:divBdr>
                </w:div>
                <w:div w:id="118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51366">
      <w:bodyDiv w:val="1"/>
      <w:marLeft w:val="0"/>
      <w:marRight w:val="0"/>
      <w:marTop w:val="0"/>
      <w:marBottom w:val="0"/>
      <w:divBdr>
        <w:top w:val="none" w:sz="0" w:space="0" w:color="auto"/>
        <w:left w:val="none" w:sz="0" w:space="0" w:color="auto"/>
        <w:bottom w:val="none" w:sz="0" w:space="0" w:color="auto"/>
        <w:right w:val="none" w:sz="0" w:space="0" w:color="auto"/>
      </w:divBdr>
    </w:div>
    <w:div w:id="1229808813">
      <w:bodyDiv w:val="1"/>
      <w:marLeft w:val="0"/>
      <w:marRight w:val="0"/>
      <w:marTop w:val="0"/>
      <w:marBottom w:val="0"/>
      <w:divBdr>
        <w:top w:val="none" w:sz="0" w:space="0" w:color="auto"/>
        <w:left w:val="none" w:sz="0" w:space="0" w:color="auto"/>
        <w:bottom w:val="none" w:sz="0" w:space="0" w:color="auto"/>
        <w:right w:val="none" w:sz="0" w:space="0" w:color="auto"/>
      </w:divBdr>
      <w:divsChild>
        <w:div w:id="1880975595">
          <w:marLeft w:val="0"/>
          <w:marRight w:val="0"/>
          <w:marTop w:val="0"/>
          <w:marBottom w:val="0"/>
          <w:divBdr>
            <w:top w:val="none" w:sz="0" w:space="0" w:color="auto"/>
            <w:left w:val="none" w:sz="0" w:space="0" w:color="auto"/>
            <w:bottom w:val="none" w:sz="0" w:space="0" w:color="auto"/>
            <w:right w:val="none" w:sz="0" w:space="0" w:color="auto"/>
          </w:divBdr>
        </w:div>
        <w:div w:id="1095973964">
          <w:marLeft w:val="0"/>
          <w:marRight w:val="0"/>
          <w:marTop w:val="0"/>
          <w:marBottom w:val="0"/>
          <w:divBdr>
            <w:top w:val="none" w:sz="0" w:space="0" w:color="auto"/>
            <w:left w:val="none" w:sz="0" w:space="0" w:color="auto"/>
            <w:bottom w:val="none" w:sz="0" w:space="0" w:color="auto"/>
            <w:right w:val="none" w:sz="0" w:space="0" w:color="auto"/>
          </w:divBdr>
          <w:divsChild>
            <w:div w:id="417749350">
              <w:marLeft w:val="0"/>
              <w:marRight w:val="0"/>
              <w:marTop w:val="0"/>
              <w:marBottom w:val="0"/>
              <w:divBdr>
                <w:top w:val="none" w:sz="0" w:space="0" w:color="auto"/>
                <w:left w:val="none" w:sz="0" w:space="0" w:color="auto"/>
                <w:bottom w:val="none" w:sz="0" w:space="0" w:color="auto"/>
                <w:right w:val="none" w:sz="0" w:space="0" w:color="auto"/>
              </w:divBdr>
              <w:divsChild>
                <w:div w:id="605624524">
                  <w:marLeft w:val="0"/>
                  <w:marRight w:val="0"/>
                  <w:marTop w:val="0"/>
                  <w:marBottom w:val="0"/>
                  <w:divBdr>
                    <w:top w:val="none" w:sz="0" w:space="0" w:color="auto"/>
                    <w:left w:val="none" w:sz="0" w:space="0" w:color="auto"/>
                    <w:bottom w:val="none" w:sz="0" w:space="0" w:color="auto"/>
                    <w:right w:val="none" w:sz="0" w:space="0" w:color="auto"/>
                  </w:divBdr>
                </w:div>
                <w:div w:id="27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9599">
      <w:bodyDiv w:val="1"/>
      <w:marLeft w:val="0"/>
      <w:marRight w:val="0"/>
      <w:marTop w:val="0"/>
      <w:marBottom w:val="0"/>
      <w:divBdr>
        <w:top w:val="none" w:sz="0" w:space="0" w:color="auto"/>
        <w:left w:val="none" w:sz="0" w:space="0" w:color="auto"/>
        <w:bottom w:val="none" w:sz="0" w:space="0" w:color="auto"/>
        <w:right w:val="none" w:sz="0" w:space="0" w:color="auto"/>
      </w:divBdr>
      <w:divsChild>
        <w:div w:id="182408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DA9D3EEC87E5CD2A9018A31D9845FFB182787592D2526D8C346B12EF5BFF40EE3B0A73492C942M3A1L" TargetMode="External"/><Relationship Id="rId3" Type="http://schemas.openxmlformats.org/officeDocument/2006/relationships/settings" Target="settings.xml"/><Relationship Id="rId7" Type="http://schemas.openxmlformats.org/officeDocument/2006/relationships/hyperlink" Target="consultantplus://offline/ref=77CDA9D3EEC87E5CD2A90C9924D9845FFC1B23835D2A2526D8C346B12EF5BFF40EE3B0A13097MCA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CDA9D3EEC87E5CD2A90C9924D9845FFC1B23835C282526D8C346B12EF5BFF40EE3B0A73490CD4DM3ADL" TargetMode="External"/><Relationship Id="rId5" Type="http://schemas.openxmlformats.org/officeDocument/2006/relationships/hyperlink" Target="consultantplus://offline/ref=77CDA9D3EEC87E5CD2A9018A31D9845FFB182787592D2526D8C346B12EF5BFF40EE3B0A73492C942M3A1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2056</Words>
  <Characters>11722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Менщикова</dc:creator>
  <cp:keywords/>
  <dc:description/>
  <cp:lastModifiedBy>Менщикова</cp:lastModifiedBy>
  <cp:revision>11</cp:revision>
  <dcterms:created xsi:type="dcterms:W3CDTF">2017-11-16T07:23:00Z</dcterms:created>
  <dcterms:modified xsi:type="dcterms:W3CDTF">2017-11-28T11:38:00Z</dcterms:modified>
</cp:coreProperties>
</file>