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0" w:rsidRPr="005250FB" w:rsidRDefault="00BD0590" w:rsidP="00BD0590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90" w:rsidRPr="002C3F20" w:rsidRDefault="00BD0590" w:rsidP="00BD0590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BD0590" w:rsidRPr="002C3F20" w:rsidRDefault="00BD0590" w:rsidP="00BD0590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BD0590" w:rsidRPr="002C3F20" w:rsidRDefault="00BD0590" w:rsidP="00BD0590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BD0590" w:rsidRPr="002C3F20" w:rsidRDefault="00BD0590" w:rsidP="00BD0590">
      <w:pPr>
        <w:pStyle w:val="a3"/>
        <w:rPr>
          <w:b/>
          <w:sz w:val="36"/>
          <w:szCs w:val="36"/>
        </w:rPr>
      </w:pPr>
    </w:p>
    <w:p w:rsidR="00BD0590" w:rsidRPr="002C3F20" w:rsidRDefault="00BD0590" w:rsidP="00BD0590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BD0590" w:rsidRPr="002C3F20" w:rsidRDefault="00BD0590" w:rsidP="00BD0590">
      <w:pPr>
        <w:pStyle w:val="a3"/>
        <w:rPr>
          <w:b/>
          <w:sz w:val="36"/>
          <w:szCs w:val="36"/>
        </w:rPr>
      </w:pPr>
    </w:p>
    <w:p w:rsidR="00BD0590" w:rsidRPr="00D90BBE" w:rsidRDefault="00BD0590" w:rsidP="00BD0590">
      <w:pPr>
        <w:pStyle w:val="a5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665CCA">
        <w:rPr>
          <w:rFonts w:ascii="Times New Roman" w:hAnsi="Times New Roman"/>
          <w:b/>
          <w:sz w:val="28"/>
          <w:szCs w:val="28"/>
        </w:rPr>
        <w:t>04 октября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D0590" w:rsidRDefault="00BD0590" w:rsidP="00BD0590">
      <w:pPr>
        <w:pStyle w:val="a3"/>
        <w:rPr>
          <w:b/>
          <w:sz w:val="28"/>
          <w:szCs w:val="28"/>
        </w:rPr>
      </w:pPr>
    </w:p>
    <w:p w:rsidR="00BD0590" w:rsidRDefault="00BD0590" w:rsidP="00BD0590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О комиссии по противодействию коррупции</w:t>
      </w:r>
      <w:r>
        <w:rPr>
          <w:b/>
          <w:w w:val="100"/>
          <w:sz w:val="28"/>
          <w:szCs w:val="28"/>
        </w:rPr>
        <w:t xml:space="preserve"> </w:t>
      </w:r>
    </w:p>
    <w:p w:rsidR="00BD0590" w:rsidRPr="00CD775C" w:rsidRDefault="00BD0590" w:rsidP="00BD0590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при Думе города Урай</w:t>
      </w:r>
      <w:r>
        <w:rPr>
          <w:b/>
          <w:w w:val="100"/>
          <w:sz w:val="28"/>
          <w:szCs w:val="28"/>
        </w:rPr>
        <w:t xml:space="preserve"> шестого созыва</w:t>
      </w:r>
    </w:p>
    <w:p w:rsidR="008B7D2F" w:rsidRPr="008B7D2F" w:rsidRDefault="008B7D2F" w:rsidP="008B7D2F">
      <w:pPr>
        <w:widowControl w:val="0"/>
        <w:adjustRightInd w:val="0"/>
        <w:spacing w:line="360" w:lineRule="atLeast"/>
        <w:jc w:val="center"/>
        <w:rPr>
          <w:i/>
          <w:w w:val="100"/>
          <w:sz w:val="20"/>
        </w:rPr>
      </w:pPr>
      <w:r w:rsidRPr="008B7D2F">
        <w:rPr>
          <w:i/>
          <w:w w:val="100"/>
          <w:sz w:val="20"/>
        </w:rPr>
        <w:t xml:space="preserve">(в редакции </w:t>
      </w:r>
      <w:r w:rsidR="00D54F79">
        <w:rPr>
          <w:rFonts w:cstheme="minorBidi"/>
          <w:i/>
          <w:w w:val="100"/>
          <w:sz w:val="20"/>
        </w:rPr>
        <w:t>решени</w:t>
      </w:r>
      <w:r w:rsidR="00D54F79" w:rsidRPr="00D54F79">
        <w:rPr>
          <w:rFonts w:cstheme="minorBidi"/>
          <w:i/>
          <w:w w:val="100"/>
          <w:sz w:val="20"/>
        </w:rPr>
        <w:t>й</w:t>
      </w:r>
      <w:r w:rsidRPr="008B7D2F">
        <w:rPr>
          <w:rFonts w:cstheme="minorBidi"/>
          <w:i/>
          <w:w w:val="100"/>
          <w:sz w:val="20"/>
        </w:rPr>
        <w:t xml:space="preserve"> Думы города Урай от 21.09.2017 №61</w:t>
      </w:r>
      <w:r w:rsidR="00D54F79">
        <w:rPr>
          <w:rFonts w:cstheme="minorBidi"/>
          <w:i/>
          <w:w w:val="100"/>
          <w:sz w:val="20"/>
        </w:rPr>
        <w:t>, от 24.11.2017 №86</w:t>
      </w:r>
      <w:r w:rsidRPr="008B7D2F">
        <w:rPr>
          <w:rFonts w:cstheme="minorBidi"/>
          <w:i/>
          <w:w w:val="100"/>
          <w:sz w:val="20"/>
        </w:rPr>
        <w:t>)</w:t>
      </w:r>
    </w:p>
    <w:p w:rsidR="00BD0590" w:rsidRPr="00CD775C" w:rsidRDefault="00BD0590" w:rsidP="00BD0590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BD0590" w:rsidRPr="00CD775C" w:rsidRDefault="00BD0590" w:rsidP="00BD0590">
      <w:pPr>
        <w:widowControl w:val="0"/>
        <w:adjustRightInd w:val="0"/>
        <w:ind w:firstLine="360"/>
        <w:jc w:val="both"/>
        <w:rPr>
          <w:w w:val="100"/>
          <w:sz w:val="28"/>
          <w:szCs w:val="28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Рассмотрев представленный </w:t>
      </w:r>
      <w:r>
        <w:rPr>
          <w:rFonts w:eastAsiaTheme="minorHAnsi"/>
          <w:w w:val="100"/>
          <w:sz w:val="28"/>
          <w:szCs w:val="28"/>
          <w:lang w:eastAsia="en-US"/>
        </w:rPr>
        <w:t xml:space="preserve">председателем Думы города Урай </w:t>
      </w:r>
      <w:r w:rsidRPr="00CD775C">
        <w:rPr>
          <w:rFonts w:eastAsiaTheme="minorHAnsi"/>
          <w:w w:val="100"/>
          <w:sz w:val="28"/>
          <w:szCs w:val="28"/>
          <w:lang w:eastAsia="en-US"/>
        </w:rPr>
        <w:t>проект решения Думы города Урай</w:t>
      </w:r>
      <w:r w:rsidRPr="00CD775C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«</w:t>
      </w:r>
      <w:r w:rsidRPr="00CD775C">
        <w:rPr>
          <w:w w:val="100"/>
          <w:sz w:val="28"/>
          <w:szCs w:val="28"/>
        </w:rPr>
        <w:t>О комиссии по противодействию коррупции при Думе города Урай», в соответствии с</w:t>
      </w:r>
      <w:r w:rsidRPr="00CD775C">
        <w:rPr>
          <w:b/>
          <w:i/>
          <w:w w:val="100"/>
          <w:sz w:val="28"/>
          <w:szCs w:val="28"/>
        </w:rPr>
        <w:t xml:space="preserve"> </w:t>
      </w:r>
      <w:r w:rsidRPr="00CD775C">
        <w:rPr>
          <w:w w:val="100"/>
          <w:sz w:val="28"/>
          <w:szCs w:val="28"/>
        </w:rPr>
        <w:t xml:space="preserve">частью 2 статьи 9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Закона Ханты-Мансийского автономного округа –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от 25.09.2008 N 86-оз «О мерах по противодействию коррупции </w:t>
      </w:r>
      <w:proofErr w:type="gramStart"/>
      <w:r w:rsidRPr="00CD775C">
        <w:rPr>
          <w:rFonts w:eastAsiaTheme="minorHAnsi"/>
          <w:w w:val="100"/>
          <w:sz w:val="28"/>
          <w:szCs w:val="28"/>
          <w:lang w:eastAsia="en-US"/>
        </w:rPr>
        <w:t>в</w:t>
      </w:r>
      <w:proofErr w:type="gram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</w:t>
      </w:r>
      <w:proofErr w:type="gramStart"/>
      <w:r w:rsidRPr="00CD775C">
        <w:rPr>
          <w:rFonts w:eastAsiaTheme="minorHAnsi"/>
          <w:w w:val="100"/>
          <w:sz w:val="28"/>
          <w:szCs w:val="28"/>
          <w:lang w:eastAsia="en-US"/>
        </w:rPr>
        <w:t>Ханты-Мансийском</w:t>
      </w:r>
      <w:proofErr w:type="gram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авто</w:t>
      </w:r>
      <w:r>
        <w:rPr>
          <w:rFonts w:eastAsiaTheme="minorHAnsi"/>
          <w:w w:val="100"/>
          <w:sz w:val="28"/>
          <w:szCs w:val="28"/>
          <w:lang w:eastAsia="en-US"/>
        </w:rPr>
        <w:t xml:space="preserve">номном округе – </w:t>
      </w:r>
      <w:proofErr w:type="spellStart"/>
      <w:r>
        <w:rPr>
          <w:rFonts w:eastAsiaTheme="minorHAnsi"/>
          <w:w w:val="100"/>
          <w:sz w:val="28"/>
          <w:szCs w:val="28"/>
          <w:lang w:eastAsia="en-US"/>
        </w:rPr>
        <w:t>Югре</w:t>
      </w:r>
      <w:proofErr w:type="spellEnd"/>
      <w:r>
        <w:rPr>
          <w:rFonts w:eastAsiaTheme="minorHAnsi"/>
          <w:w w:val="100"/>
          <w:sz w:val="28"/>
          <w:szCs w:val="28"/>
          <w:lang w:eastAsia="en-US"/>
        </w:rPr>
        <w:t xml:space="preserve">», статьей </w:t>
      </w:r>
      <w:r w:rsidRPr="00CD775C">
        <w:rPr>
          <w:rFonts w:eastAsiaTheme="minorHAnsi"/>
          <w:w w:val="100"/>
          <w:sz w:val="28"/>
          <w:szCs w:val="28"/>
          <w:lang w:eastAsia="en-US"/>
        </w:rPr>
        <w:t>8 Регламента</w:t>
      </w:r>
      <w:r w:rsidRPr="00CD775C">
        <w:rPr>
          <w:rFonts w:eastAsiaTheme="minorHAnsi"/>
          <w:i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Думы города Урай</w:t>
      </w:r>
      <w:r w:rsidRPr="00CD775C">
        <w:rPr>
          <w:w w:val="100"/>
          <w:sz w:val="28"/>
          <w:szCs w:val="28"/>
        </w:rPr>
        <w:t xml:space="preserve">, Дума города Урай </w:t>
      </w:r>
      <w:r w:rsidRPr="00CD775C">
        <w:rPr>
          <w:b/>
          <w:w w:val="100"/>
          <w:sz w:val="28"/>
          <w:szCs w:val="28"/>
        </w:rPr>
        <w:t>решила:</w:t>
      </w:r>
    </w:p>
    <w:p w:rsidR="00BD0590" w:rsidRPr="00CD775C" w:rsidRDefault="00BD0590" w:rsidP="00BD0590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BD0590" w:rsidRPr="00CD775C" w:rsidRDefault="00BD0590" w:rsidP="00BD0590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1. Образовать комиссию по противодействию коррупции при Думе города Урай.</w:t>
      </w:r>
    </w:p>
    <w:p w:rsidR="00BD0590" w:rsidRDefault="00BD0590" w:rsidP="00BD0590">
      <w:pPr>
        <w:ind w:firstLine="540"/>
        <w:jc w:val="both"/>
        <w:rPr>
          <w:w w:val="100"/>
          <w:sz w:val="28"/>
          <w:szCs w:val="24"/>
        </w:rPr>
      </w:pPr>
    </w:p>
    <w:p w:rsidR="00BD0590" w:rsidRPr="00CD775C" w:rsidRDefault="00BD0590" w:rsidP="00BD0590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2. Утвердить:</w:t>
      </w:r>
    </w:p>
    <w:p w:rsidR="00BD0590" w:rsidRPr="00CD775C" w:rsidRDefault="00BD0590" w:rsidP="00BD0590">
      <w:pPr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CD775C">
        <w:rPr>
          <w:w w:val="100"/>
          <w:sz w:val="28"/>
          <w:szCs w:val="24"/>
        </w:rPr>
        <w:t>1) Положение о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>омиссии по противодействию коррупции при Думе города Урай (приложение 1);</w:t>
      </w:r>
    </w:p>
    <w:p w:rsidR="00BD0590" w:rsidRPr="00CD775C" w:rsidRDefault="00BD0590" w:rsidP="00BD0590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2) Состав</w:t>
      </w:r>
      <w:r w:rsidRPr="00CD775C">
        <w:rPr>
          <w:w w:val="100"/>
          <w:sz w:val="28"/>
          <w:szCs w:val="24"/>
        </w:rPr>
        <w:t xml:space="preserve">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>омиссии по противодействию коррупции при Думе города Урай (приложение 2).</w:t>
      </w:r>
    </w:p>
    <w:p w:rsidR="00BD0590" w:rsidRDefault="00BD0590" w:rsidP="00BD0590">
      <w:pPr>
        <w:ind w:firstLine="540"/>
        <w:jc w:val="both"/>
        <w:rPr>
          <w:w w:val="100"/>
          <w:sz w:val="28"/>
          <w:szCs w:val="24"/>
        </w:rPr>
      </w:pPr>
    </w:p>
    <w:p w:rsidR="00BD0590" w:rsidRPr="00CD775C" w:rsidRDefault="00BD0590" w:rsidP="00BD0590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3. Опубликовать настоящее решение в газете «Знамя».</w:t>
      </w:r>
    </w:p>
    <w:p w:rsidR="00BD0590" w:rsidRPr="003A5729" w:rsidRDefault="00BD0590" w:rsidP="00BD05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0590" w:rsidRDefault="00BD0590" w:rsidP="00BD0590">
      <w:pPr>
        <w:pStyle w:val="a3"/>
        <w:jc w:val="both"/>
        <w:rPr>
          <w:sz w:val="28"/>
          <w:szCs w:val="28"/>
        </w:rPr>
      </w:pPr>
    </w:p>
    <w:p w:rsidR="00BD0590" w:rsidRPr="002C3F20" w:rsidRDefault="00BD0590" w:rsidP="00BD0590">
      <w:pPr>
        <w:pStyle w:val="a3"/>
        <w:jc w:val="both"/>
        <w:rPr>
          <w:sz w:val="28"/>
          <w:szCs w:val="28"/>
        </w:rPr>
      </w:pPr>
    </w:p>
    <w:p w:rsidR="00BD0590" w:rsidRPr="002C3F20" w:rsidRDefault="00BD0590" w:rsidP="00BD0590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BD0590" w:rsidRPr="002C3F20" w:rsidRDefault="00BD0590" w:rsidP="00BD0590">
      <w:pPr>
        <w:pStyle w:val="a3"/>
        <w:rPr>
          <w:b/>
          <w:sz w:val="28"/>
        </w:rPr>
      </w:pPr>
    </w:p>
    <w:p w:rsidR="00BD0590" w:rsidRPr="002C3F20" w:rsidRDefault="00BD0590" w:rsidP="00BD0590">
      <w:pPr>
        <w:pStyle w:val="a3"/>
        <w:rPr>
          <w:b/>
          <w:sz w:val="28"/>
        </w:rPr>
      </w:pPr>
    </w:p>
    <w:p w:rsidR="00BD0590" w:rsidRDefault="00BD0590" w:rsidP="00BD0590">
      <w:pPr>
        <w:pStyle w:val="a3"/>
        <w:rPr>
          <w:b/>
        </w:rPr>
      </w:pPr>
    </w:p>
    <w:p w:rsidR="00BD0590" w:rsidRDefault="00BD0590" w:rsidP="00BD0590">
      <w:pPr>
        <w:pStyle w:val="a3"/>
        <w:rPr>
          <w:b/>
        </w:rPr>
      </w:pPr>
    </w:p>
    <w:p w:rsidR="00BD0590" w:rsidRDefault="00BD0590" w:rsidP="00BD0590">
      <w:pPr>
        <w:pStyle w:val="a3"/>
        <w:rPr>
          <w:b/>
        </w:rPr>
      </w:pPr>
    </w:p>
    <w:p w:rsidR="00BD0590" w:rsidRDefault="00BD0590" w:rsidP="00BD0590">
      <w:pPr>
        <w:pStyle w:val="a3"/>
        <w:rPr>
          <w:b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BD0590" w:rsidRPr="003A5729" w:rsidTr="00861297">
        <w:tc>
          <w:tcPr>
            <w:tcW w:w="5495" w:type="dxa"/>
          </w:tcPr>
          <w:p w:rsidR="00BD0590" w:rsidRPr="003A5729" w:rsidRDefault="00BD0590" w:rsidP="008612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BD0590" w:rsidRPr="003A5729" w:rsidTr="00861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D0590" w:rsidRPr="003A5729" w:rsidRDefault="00BD0590" w:rsidP="008612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BD0590" w:rsidRPr="002C3F20" w:rsidRDefault="00BD0590" w:rsidP="00BD0590">
      <w:pPr>
        <w:pStyle w:val="a3"/>
        <w:rPr>
          <w:b/>
        </w:rPr>
      </w:pPr>
    </w:p>
    <w:p w:rsidR="00BD0590" w:rsidRPr="005940BD" w:rsidRDefault="00BD0590" w:rsidP="00BD0590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>Положение</w:t>
      </w:r>
    </w:p>
    <w:p w:rsidR="00BD0590" w:rsidRPr="005940BD" w:rsidRDefault="00BD0590" w:rsidP="00BD0590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>о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BD0590" w:rsidRDefault="00BD0590" w:rsidP="00BD0590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8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>при Думе города Урай</w:t>
      </w:r>
      <w:r w:rsidRPr="003E00A5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шестого созыва</w:t>
      </w:r>
    </w:p>
    <w:p w:rsidR="00D54F79" w:rsidRPr="008B7D2F" w:rsidRDefault="00D54F79" w:rsidP="00D54F79">
      <w:pPr>
        <w:widowControl w:val="0"/>
        <w:adjustRightInd w:val="0"/>
        <w:spacing w:line="360" w:lineRule="atLeast"/>
        <w:jc w:val="center"/>
        <w:rPr>
          <w:i/>
          <w:w w:val="100"/>
          <w:sz w:val="20"/>
        </w:rPr>
      </w:pPr>
      <w:r w:rsidRPr="008B7D2F">
        <w:rPr>
          <w:i/>
          <w:w w:val="100"/>
          <w:sz w:val="20"/>
        </w:rPr>
        <w:t xml:space="preserve">(в редакции </w:t>
      </w:r>
      <w:r>
        <w:rPr>
          <w:rFonts w:cstheme="minorBidi"/>
          <w:i/>
          <w:w w:val="100"/>
          <w:sz w:val="20"/>
        </w:rPr>
        <w:t>решени</w:t>
      </w:r>
      <w:r w:rsidRPr="00D54F79">
        <w:rPr>
          <w:rFonts w:cstheme="minorBidi"/>
          <w:i/>
          <w:w w:val="100"/>
          <w:sz w:val="20"/>
        </w:rPr>
        <w:t>й</w:t>
      </w:r>
      <w:r w:rsidRPr="008B7D2F">
        <w:rPr>
          <w:rFonts w:cstheme="minorBidi"/>
          <w:i/>
          <w:w w:val="100"/>
          <w:sz w:val="20"/>
        </w:rPr>
        <w:t xml:space="preserve"> Думы города Урай от 21.09.2017 №61</w:t>
      </w:r>
      <w:r>
        <w:rPr>
          <w:rFonts w:cstheme="minorBidi"/>
          <w:i/>
          <w:w w:val="100"/>
          <w:sz w:val="20"/>
        </w:rPr>
        <w:t>, от 24.11.2017 №86</w:t>
      </w:r>
      <w:r w:rsidRPr="008B7D2F">
        <w:rPr>
          <w:rFonts w:cstheme="minorBidi"/>
          <w:i/>
          <w:w w:val="100"/>
          <w:sz w:val="20"/>
        </w:rPr>
        <w:t>)</w:t>
      </w:r>
    </w:p>
    <w:p w:rsidR="00BD0590" w:rsidRPr="005940BD" w:rsidRDefault="00BD0590" w:rsidP="00BD0590">
      <w:pPr>
        <w:widowControl w:val="0"/>
        <w:adjustRightInd w:val="0"/>
        <w:spacing w:line="360" w:lineRule="atLeast"/>
        <w:jc w:val="both"/>
        <w:rPr>
          <w:w w:val="100"/>
          <w:sz w:val="28"/>
          <w:szCs w:val="28"/>
        </w:rPr>
      </w:pP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I. Общие положения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1. Комиссия по противодействию коррупции при Думе города Урай (далее - Комиссия) является постоянно действующим совещательным координационным органом при Думе города Урай  (далее также - Дума города) и ей подотчетна.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2. В своей деятельности Комиссия руководствуется </w:t>
      </w:r>
      <w:hyperlink r:id="rId7" w:history="1">
        <w:r w:rsidRPr="005940BD">
          <w:rPr>
            <w:rFonts w:eastAsiaTheme="minorHAnsi"/>
            <w:color w:val="404040" w:themeColor="text1" w:themeTint="BF"/>
            <w:w w:val="100"/>
            <w:sz w:val="28"/>
            <w:szCs w:val="22"/>
            <w:lang w:eastAsia="en-US"/>
          </w:rPr>
          <w:t>Конституцией</w:t>
        </w:r>
      </w:hyperlink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Югры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, иными нормативными правовыми актами Ханты-Мансийского автономного округа – </w:t>
      </w:r>
      <w:proofErr w:type="spellStart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>Югры</w:t>
      </w:r>
      <w:proofErr w:type="spellEnd"/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, уставом города Урай, </w:t>
      </w:r>
      <w:hyperlink r:id="rId8" w:history="1">
        <w:r w:rsidRPr="005940BD">
          <w:rPr>
            <w:rFonts w:eastAsiaTheme="minorHAnsi"/>
            <w:color w:val="404040" w:themeColor="text1" w:themeTint="BF"/>
            <w:w w:val="100"/>
            <w:sz w:val="28"/>
            <w:szCs w:val="22"/>
            <w:lang w:eastAsia="en-US"/>
          </w:rPr>
          <w:t>Регламентом</w:t>
        </w:r>
      </w:hyperlink>
      <w:r w:rsidRPr="005940BD">
        <w:rPr>
          <w:rFonts w:eastAsiaTheme="minorHAnsi"/>
          <w:color w:val="404040" w:themeColor="text1" w:themeTint="BF"/>
          <w:w w:val="100"/>
          <w:sz w:val="28"/>
          <w:szCs w:val="28"/>
          <w:lang w:eastAsia="en-US"/>
        </w:rPr>
        <w:t xml:space="preserve"> Думы города Урай, настоящим Положением.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3. </w:t>
      </w:r>
      <w:r w:rsidRPr="005940BD">
        <w:rPr>
          <w:rFonts w:eastAsiaTheme="minorHAnsi" w:cstheme="minorBidi"/>
          <w:bCs/>
          <w:w w:val="100"/>
          <w:sz w:val="28"/>
          <w:szCs w:val="28"/>
          <w:lang w:eastAsia="en-US"/>
        </w:rPr>
        <w:t>Деятельность Комиссии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основывается на следующих основных принципах: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1) законность;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2) гласность;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3) справедливость;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w w:val="100"/>
          <w:szCs w:val="24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4) самостоятельность и независимость каждого члена </w:t>
      </w:r>
      <w:r w:rsidRPr="005940BD">
        <w:rPr>
          <w:rFonts w:eastAsiaTheme="minorHAnsi" w:cstheme="minorBidi"/>
          <w:bCs/>
          <w:w w:val="100"/>
          <w:sz w:val="28"/>
          <w:szCs w:val="28"/>
          <w:lang w:eastAsia="en-US"/>
        </w:rPr>
        <w:t>Комиссии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в принятии решения.</w:t>
      </w: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II. Цели, направления деятельности</w:t>
      </w:r>
    </w:p>
    <w:p w:rsidR="00BD0590" w:rsidRPr="005940BD" w:rsidRDefault="00BD0590" w:rsidP="00BD0590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и полномочия Комиссии</w:t>
      </w:r>
    </w:p>
    <w:p w:rsidR="00BD0590" w:rsidRPr="005940BD" w:rsidRDefault="00BD0590" w:rsidP="00BD0590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1. Основными целями Комиссии </w:t>
      </w:r>
      <w:proofErr w:type="gramStart"/>
      <w:r w:rsidRPr="005940BD">
        <w:rPr>
          <w:rFonts w:eastAsiaTheme="minorHAnsi"/>
          <w:w w:val="100"/>
          <w:sz w:val="28"/>
          <w:szCs w:val="28"/>
          <w:lang w:eastAsia="en-US"/>
        </w:rPr>
        <w:t>являются</w:t>
      </w:r>
      <w:proofErr w:type="gramEnd"/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 обесп</w:t>
      </w:r>
      <w:r>
        <w:rPr>
          <w:rFonts w:eastAsiaTheme="minorHAnsi"/>
          <w:w w:val="100"/>
          <w:sz w:val="28"/>
          <w:szCs w:val="28"/>
          <w:lang w:eastAsia="en-US"/>
        </w:rPr>
        <w:t xml:space="preserve">ечение проведения в Думе города </w:t>
      </w:r>
      <w:r w:rsidRPr="005940BD">
        <w:rPr>
          <w:rFonts w:eastAsiaTheme="minorHAnsi"/>
          <w:w w:val="100"/>
          <w:sz w:val="28"/>
          <w:szCs w:val="28"/>
          <w:lang w:eastAsia="en-US"/>
        </w:rPr>
        <w:t>Урай мер по противодействию коррупции, контроль соблюдения депутатами Думы города и лицами, замещающими муниципальные должности ограничений, запретов, исполнения обязанностей, установленных  действующим законодательством в сфере противодействия коррупции.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2. Направления деятельности Комиссии: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1) анализ муниципальных правовых актов Думы города в целях выявления положений, способствующих возникновению и распространению коррупции, 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lastRenderedPageBreak/>
        <w:t>2) подготовка предложений по совершенствованию муниципальных правовых актов Думы города в сфере противодействия коррупции;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рассмотрение вопросов, связанных с соблюдением депутатами Думы города и лицами, замещающими муниципальные должности ограничений, запретов, исполнением обязанностей, установленных действующим законодательством в сфере противодействия коррупции, в том числе  вопросов урегулирования конфликта интересов в отношении лиц, замещающих муниципальные должности.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Комиссия по вопросам, относящимся к ее ведению, осуществляет следующие полномочия: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проводит работу по изучению действующего законодательства в области борьбы с коррупцией;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разрабатывает предложения по совершенствованию муниципальных правовых актов Думы города в области противодействия коррупции, рекомендации по повышению эффективности мер противодействия коррупции в Думе городе Урай;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организует разработку проектов муниципальных правовых актов Думы города, проектов методических рекомендаций и иных материалов;</w:t>
      </w:r>
    </w:p>
    <w:p w:rsidR="00BD0590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4) рассматривает по представлению депутатов Думы города информацию о возникновении в Думе города коррупции, а также иные обращения депутатов и лиц, замещающих муниципальные должности по вопросам направления деятельности Комиссии;</w:t>
      </w:r>
    </w:p>
    <w:p w:rsidR="00D54F79" w:rsidRDefault="00D54F79" w:rsidP="00BD0590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4.1) рассматривает поступившие в Комиссию в установленном порядке сообщения лиц, замещающих муниципальные должности в городе Урай,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4F79" w:rsidRPr="00D54F79" w:rsidRDefault="00D54F79" w:rsidP="00D54F79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w w:val="100"/>
          <w:sz w:val="20"/>
          <w:lang w:eastAsia="en-US"/>
        </w:rPr>
      </w:pPr>
      <w:r w:rsidRPr="00D54F79">
        <w:rPr>
          <w:w w:val="100"/>
          <w:sz w:val="20"/>
        </w:rPr>
        <w:t xml:space="preserve">пп.4.1 </w:t>
      </w:r>
      <w:proofErr w:type="gramStart"/>
      <w:r w:rsidRPr="00D54F79">
        <w:rPr>
          <w:w w:val="100"/>
          <w:sz w:val="20"/>
        </w:rPr>
        <w:t>введен</w:t>
      </w:r>
      <w:proofErr w:type="gramEnd"/>
      <w:r w:rsidRPr="00D54F79">
        <w:rPr>
          <w:w w:val="100"/>
          <w:sz w:val="20"/>
        </w:rPr>
        <w:t xml:space="preserve"> решением Думы города Урай от 24.11.2017 №86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5) инициирует проведение в Думе города мероприятий по вопросам противодействия коррупции;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6) информирует депутатов Думы города о результатах своей работы;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7) контролирует исполнение собственных решений.</w:t>
      </w:r>
    </w:p>
    <w:p w:rsidR="00BD0590" w:rsidRPr="005940BD" w:rsidRDefault="00BD0590" w:rsidP="00BD0590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4. Комиссия  не рассматривает сообщения о преступлениях и административных правонарушениях, а также анонимные обращения.</w:t>
      </w: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w w:val="100"/>
          <w:szCs w:val="24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III. Структура Комиссии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1. Комиссия состоит из председателя, заместителя председателя, секретаря и членов Комиссии. </w:t>
      </w:r>
    </w:p>
    <w:p w:rsidR="00BD0590" w:rsidRPr="005940BD" w:rsidRDefault="00BD0590" w:rsidP="00BD0590">
      <w:pPr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1) Все члены Комиссии при принятии решения обладают равными правами.  В отсутствие председателя его обязанности исполняет заместитель председателя Комиссии.</w:t>
      </w:r>
    </w:p>
    <w:p w:rsidR="00BD0590" w:rsidRPr="005940BD" w:rsidRDefault="00BD0590" w:rsidP="00BD0590">
      <w:pPr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2) В состав Комиссии входят: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="Calibri"/>
          <w:i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а) председатель Думы города Урай;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="Calibri"/>
          <w:i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б) председатели постоянных комиссий Думы города Урай;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lastRenderedPageBreak/>
        <w:t>в) должностное лицо Думы города Урай, ответственное за работу по профилактике коррупционных и иных правонарушений (секретарь комиссии);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 w:rsidRPr="005940BD">
        <w:rPr>
          <w:w w:val="100"/>
          <w:sz w:val="28"/>
          <w:szCs w:val="28"/>
        </w:rPr>
        <w:t>г) представитель (представители) научных, образовательных и общественных организаций по согласованию с соответствующими организациями на основании запроса;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proofErr w:type="spellStart"/>
      <w:r w:rsidRPr="005940BD">
        <w:rPr>
          <w:rFonts w:eastAsia="Calibri"/>
          <w:w w:val="100"/>
          <w:sz w:val="28"/>
          <w:szCs w:val="28"/>
          <w:lang w:eastAsia="en-US"/>
        </w:rPr>
        <w:t>д</w:t>
      </w:r>
      <w:proofErr w:type="spellEnd"/>
      <w:r w:rsidRPr="005940BD">
        <w:rPr>
          <w:rFonts w:eastAsia="Calibri"/>
          <w:w w:val="100"/>
          <w:sz w:val="28"/>
          <w:szCs w:val="28"/>
          <w:lang w:eastAsia="en-US"/>
        </w:rPr>
        <w:t>) иные депутаты и должностные лица Думы города Урай на основании решения Думы города.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="Calibri"/>
          <w:w w:val="100"/>
          <w:sz w:val="28"/>
          <w:szCs w:val="28"/>
          <w:lang w:eastAsia="en-US"/>
        </w:rPr>
      </w:pPr>
      <w:bookmarkStart w:id="0" w:name="Par15"/>
      <w:bookmarkEnd w:id="0"/>
      <w:r w:rsidRPr="005940BD">
        <w:rPr>
          <w:rFonts w:eastAsia="Calibri"/>
          <w:w w:val="100"/>
          <w:sz w:val="28"/>
          <w:szCs w:val="28"/>
          <w:lang w:eastAsia="en-US"/>
        </w:rPr>
        <w:t>3) Число членов Комиссии, не замещающих муниципальные должности, должно составлять не менее одной четверти от общего числа ее членов.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w w:val="100"/>
          <w:szCs w:val="24"/>
          <w:lang w:eastAsia="en-US"/>
        </w:rPr>
      </w:pPr>
      <w:r w:rsidRPr="005940BD">
        <w:rPr>
          <w:rFonts w:eastAsia="Calibri"/>
          <w:w w:val="100"/>
          <w:sz w:val="28"/>
          <w:szCs w:val="28"/>
          <w:lang w:eastAsia="en-US"/>
        </w:rPr>
        <w:t>4)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2. Председатель Комиссии: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организует работу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созывает заседания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обеспечивает подготовку вопросов, вносимых на рассмотрение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4) председательствует на заседаниях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5) обеспечивает направление членам Комиссии необходимых для работы документов и материалов;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6) приглашает для участия в заседаниях Комиссии представителей государственных и общественных организаций, специалистов, экспертов;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7) подписывает протоколы заседаний, решения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8) дает поручения членам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10) организует взаимодействие с другими комиссиями Думы города Урай;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12) информирует Думу города о деятельности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13) рассматривает обращения, поступившие в адрес Комиссии;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14) выполняет иные функции, связанные с организацией работы Комиссии.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Члены Комиссии: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3) по поручению Комиссии либо по собственной инициативе изучают вопросы, относящиеся к ведению Комиссии, обобщают предложения органов государственной власти, органов местного самоуправления автономного округа, города Урай и граждан, сообщают свои выводы и предложения в Комиссию.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IV. Порядок работы Комиссии</w:t>
      </w:r>
    </w:p>
    <w:p w:rsidR="00BD0590" w:rsidRPr="005940BD" w:rsidRDefault="00BD0590" w:rsidP="00BD0590">
      <w:pPr>
        <w:autoSpaceDE w:val="0"/>
        <w:autoSpaceDN w:val="0"/>
        <w:adjustRightInd w:val="0"/>
        <w:jc w:val="center"/>
        <w:rPr>
          <w:rFonts w:eastAsiaTheme="minorHAns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1. Заседания Комиссии проводятся по мере необходимости.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 </w:t>
      </w:r>
      <w:proofErr w:type="gramStart"/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Заседания Комиссии 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коррупции», другими федеральными законами, проводятся с учетом особенностей, установленном настоящим Положением.</w:t>
      </w:r>
      <w:proofErr w:type="gramEnd"/>
    </w:p>
    <w:p w:rsidR="00BD0590" w:rsidRPr="005940BD" w:rsidRDefault="00BD0590" w:rsidP="00BD0590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1) Заседание Комиссии считается правомочным, если на нем присутствует не менее двух третей от общего числа ее членов.</w:t>
      </w:r>
    </w:p>
    <w:p w:rsidR="00BD0590" w:rsidRPr="005940BD" w:rsidRDefault="00BD0590" w:rsidP="00BD0590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2) Проведение заседаний с участием только членов Комиссии, замещающих муниципальные должности, </w:t>
      </w:r>
      <w:r>
        <w:rPr>
          <w:rFonts w:eastAsiaTheme="minorHAnsi" w:cstheme="minorBidi"/>
          <w:w w:val="100"/>
          <w:sz w:val="28"/>
          <w:szCs w:val="28"/>
          <w:lang w:eastAsia="en-US"/>
        </w:rPr>
        <w:t xml:space="preserve">на постоянной основе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недопустимо.</w:t>
      </w:r>
    </w:p>
    <w:p w:rsidR="00BD0590" w:rsidRPr="005940BD" w:rsidRDefault="00BD0590" w:rsidP="00BD0590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3)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 xml:space="preserve">2. Решения Комиссии принимаются открытым голосованием большинством голосов от общего числа членов Комиссии. 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По решению председателя Комиссии решения могут приниматься путем заочного опроса членов Комиссии.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3. В работе Комиссии могут принимать участие с правом совещательного голоса депутаты Думы города, не входящие в состав Комиссии, глава города или лица, им уполномоченные.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4. На заседание Комиссии могут приглашаться эксперты и представители заинтересованных государственных органов и органов местного самоуправления города Урай, политических партий и иных общественных объединений.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5. Результаты заседания Комиссии оформляются решением, которое подписывается председателем, в отсутствие председателя - его заместителем или одним из членов Комиссии на основании письменного поручения председателя Комиссии.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940BD">
        <w:rPr>
          <w:rFonts w:eastAsiaTheme="minorHAnsi"/>
          <w:w w:val="100"/>
          <w:sz w:val="28"/>
          <w:szCs w:val="28"/>
          <w:lang w:eastAsia="en-US"/>
        </w:rPr>
        <w:t>6. Организационное обеспечение деятельности Комиссии возложено на аппарат Думы города Урай.</w:t>
      </w:r>
    </w:p>
    <w:p w:rsidR="00BD0590" w:rsidRPr="005940BD" w:rsidRDefault="00BD0590" w:rsidP="00BD0590">
      <w:pPr>
        <w:ind w:firstLine="567"/>
        <w:jc w:val="center"/>
        <w:rPr>
          <w:rFonts w:eastAsiaTheme="minorHAnsi" w:cstheme="minorBid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ind w:firstLine="567"/>
        <w:jc w:val="center"/>
        <w:rPr>
          <w:rFonts w:eastAsiaTheme="minorHAnsi" w:cstheme="minorBidi"/>
          <w:w w:val="100"/>
          <w:sz w:val="28"/>
          <w:szCs w:val="28"/>
          <w:lang w:eastAsia="en-US"/>
        </w:rPr>
      </w:pP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IV.I Особенности проведения заседаний Комиссии 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</w:t>
      </w:r>
    </w:p>
    <w:p w:rsidR="00BD0590" w:rsidRPr="005940BD" w:rsidRDefault="00BD0590" w:rsidP="00BD0590">
      <w:pPr>
        <w:ind w:firstLine="567"/>
        <w:jc w:val="both"/>
        <w:rPr>
          <w:rFonts w:eastAsiaTheme="minorHAnsi" w:cstheme="minorBidi"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lastRenderedPageBreak/>
        <w:t xml:space="preserve">1. Основаниями для проведения заседания Комиссии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 xml:space="preserve">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коррупции», </w:t>
      </w:r>
      <w:r w:rsidRPr="005940BD">
        <w:rPr>
          <w:rFonts w:cstheme="minorBidi"/>
          <w:w w:val="100"/>
          <w:sz w:val="28"/>
          <w:szCs w:val="28"/>
        </w:rPr>
        <w:t>являются:</w:t>
      </w:r>
    </w:p>
    <w:p w:rsidR="00BD0590" w:rsidRPr="00BD0590" w:rsidRDefault="00BD0590" w:rsidP="00BD0590">
      <w:pPr>
        <w:pStyle w:val="ConsPlusNormal"/>
        <w:ind w:firstLine="708"/>
        <w:jc w:val="both"/>
        <w:rPr>
          <w:b w:val="0"/>
        </w:rPr>
      </w:pPr>
      <w:bookmarkStart w:id="1" w:name="Par29"/>
      <w:bookmarkEnd w:id="1"/>
      <w:r w:rsidRPr="00BD0590">
        <w:rPr>
          <w:rFonts w:cstheme="minorBidi"/>
          <w:b w:val="0"/>
        </w:rPr>
        <w:t xml:space="preserve">1) </w:t>
      </w:r>
      <w:r w:rsidRPr="00BD0590">
        <w:rPr>
          <w:b w:val="0"/>
        </w:rPr>
        <w:t>поступление результатов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Урай, проведенной в порядке, установленном действующим законодательством.</w:t>
      </w:r>
    </w:p>
    <w:p w:rsidR="00BD0590" w:rsidRPr="00BD0590" w:rsidRDefault="002971DD" w:rsidP="00C94161">
      <w:pPr>
        <w:pBdr>
          <w:top w:val="single" w:sz="4" w:space="1" w:color="auto"/>
        </w:pBdr>
        <w:autoSpaceDE w:val="0"/>
        <w:autoSpaceDN w:val="0"/>
        <w:adjustRightInd w:val="0"/>
        <w:rPr>
          <w:rFonts w:cstheme="minorBidi"/>
          <w:i/>
          <w:w w:val="100"/>
          <w:sz w:val="20"/>
        </w:rPr>
      </w:pPr>
      <w:proofErr w:type="spellStart"/>
      <w:r>
        <w:rPr>
          <w:rFonts w:cstheme="minorBidi"/>
          <w:i/>
          <w:w w:val="100"/>
          <w:sz w:val="20"/>
        </w:rPr>
        <w:t>пп</w:t>
      </w:r>
      <w:proofErr w:type="spellEnd"/>
      <w:r>
        <w:rPr>
          <w:rFonts w:cstheme="minorBidi"/>
          <w:i/>
          <w:w w:val="100"/>
          <w:sz w:val="20"/>
        </w:rPr>
        <w:t>.</w:t>
      </w:r>
      <w:r w:rsidR="00BD0590" w:rsidRPr="00BD0590">
        <w:rPr>
          <w:rFonts w:cstheme="minorBidi"/>
          <w:i/>
          <w:w w:val="100"/>
          <w:sz w:val="20"/>
        </w:rPr>
        <w:t xml:space="preserve"> 1в редакции решения Дум</w:t>
      </w:r>
      <w:r w:rsidR="00C94161">
        <w:rPr>
          <w:rFonts w:cstheme="minorBidi"/>
          <w:i/>
          <w:w w:val="100"/>
          <w:sz w:val="20"/>
        </w:rPr>
        <w:t>ы города Урай от 21.09.2017 №61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 xml:space="preserve">2) </w:t>
      </w:r>
      <w:proofErr w:type="gramStart"/>
      <w:r>
        <w:rPr>
          <w:rFonts w:cstheme="minorBidi"/>
          <w:w w:val="100"/>
          <w:sz w:val="28"/>
          <w:szCs w:val="28"/>
        </w:rPr>
        <w:t>поступившее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</w:t>
      </w:r>
      <w:r>
        <w:rPr>
          <w:rFonts w:cstheme="minorBidi"/>
          <w:w w:val="100"/>
          <w:sz w:val="28"/>
          <w:szCs w:val="28"/>
        </w:rPr>
        <w:t>должностному лицу, ответственному</w:t>
      </w:r>
      <w:r w:rsidRPr="005940BD">
        <w:rPr>
          <w:rFonts w:cstheme="minorBidi"/>
          <w:w w:val="100"/>
          <w:sz w:val="28"/>
          <w:szCs w:val="28"/>
        </w:rPr>
        <w:t xml:space="preserve"> за работу по профилактике коррупционных и иных правонарушений в Думе города: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а) заявление</w:t>
      </w:r>
      <w:r w:rsidRPr="005940BD">
        <w:rPr>
          <w:rFonts w:cstheme="minorBidi"/>
          <w:w w:val="100"/>
          <w:sz w:val="28"/>
          <w:szCs w:val="28"/>
        </w:rPr>
        <w:t xml:space="preserve">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б) заявление лица, замещающего муниципальную должность,</w:t>
      </w:r>
      <w:r w:rsidRPr="005940BD">
        <w:rPr>
          <w:rFonts w:cstheme="minorBidi"/>
          <w:w w:val="100"/>
          <w:sz w:val="28"/>
          <w:szCs w:val="28"/>
        </w:rPr>
        <w:br/>
        <w:t>о невозможности выполнить требования Федерального закона</w:t>
      </w:r>
      <w:r w:rsidRPr="005940BD">
        <w:rPr>
          <w:rFonts w:cstheme="minorBidi"/>
          <w:w w:val="100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D0590" w:rsidRPr="00C94161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3</w:t>
      </w:r>
      <w:r w:rsidRPr="005940BD">
        <w:rPr>
          <w:rFonts w:cstheme="minorBidi"/>
          <w:w w:val="100"/>
          <w:sz w:val="28"/>
          <w:szCs w:val="28"/>
        </w:rPr>
        <w:t xml:space="preserve">) уведомление </w:t>
      </w:r>
      <w:r>
        <w:rPr>
          <w:rFonts w:cstheme="minorBidi"/>
          <w:w w:val="100"/>
          <w:sz w:val="28"/>
          <w:szCs w:val="28"/>
        </w:rPr>
        <w:t xml:space="preserve">Комиссии, </w:t>
      </w:r>
      <w:r w:rsidRPr="005940BD">
        <w:rPr>
          <w:rFonts w:cstheme="minorBidi"/>
          <w:w w:val="100"/>
          <w:sz w:val="28"/>
          <w:szCs w:val="28"/>
        </w:rPr>
        <w:t>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C94161" w:rsidRPr="00C94161" w:rsidRDefault="00C94161" w:rsidP="00BD0590">
      <w:pPr>
        <w:autoSpaceDE w:val="0"/>
        <w:autoSpaceDN w:val="0"/>
        <w:adjustRightInd w:val="0"/>
        <w:ind w:firstLine="709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3.1) поступление сообщения лица, замещающего муниципальную должность в городе Урай, 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4161">
        <w:rPr>
          <w:w w:val="100"/>
          <w:sz w:val="28"/>
          <w:szCs w:val="24"/>
        </w:rPr>
        <w:t>;</w:t>
      </w:r>
    </w:p>
    <w:p w:rsidR="00C94161" w:rsidRPr="00D54F79" w:rsidRDefault="00C94161" w:rsidP="00C9416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w w:val="100"/>
          <w:sz w:val="20"/>
          <w:lang w:eastAsia="en-US"/>
        </w:rPr>
      </w:pPr>
      <w:r w:rsidRPr="00D54F79">
        <w:rPr>
          <w:w w:val="100"/>
          <w:sz w:val="20"/>
        </w:rPr>
        <w:t>пп.</w:t>
      </w:r>
      <w:r>
        <w:rPr>
          <w:w w:val="100"/>
          <w:sz w:val="20"/>
        </w:rPr>
        <w:t>3</w:t>
      </w:r>
      <w:r w:rsidRPr="00D54F79">
        <w:rPr>
          <w:w w:val="100"/>
          <w:sz w:val="20"/>
        </w:rPr>
        <w:t xml:space="preserve">.1 </w:t>
      </w:r>
      <w:proofErr w:type="gramStart"/>
      <w:r w:rsidRPr="00D54F79">
        <w:rPr>
          <w:w w:val="100"/>
          <w:sz w:val="20"/>
        </w:rPr>
        <w:t>введен</w:t>
      </w:r>
      <w:proofErr w:type="gramEnd"/>
      <w:r w:rsidRPr="00D54F79">
        <w:rPr>
          <w:w w:val="100"/>
          <w:sz w:val="20"/>
        </w:rPr>
        <w:t xml:space="preserve"> решением Думы города Урай от 24.11.2017 №86</w:t>
      </w:r>
    </w:p>
    <w:p w:rsidR="00C94161" w:rsidRPr="00C94161" w:rsidRDefault="00C94161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lastRenderedPageBreak/>
        <w:t>4</w:t>
      </w:r>
      <w:r w:rsidRPr="005940BD">
        <w:rPr>
          <w:rFonts w:cstheme="minorBidi"/>
          <w:w w:val="100"/>
          <w:sz w:val="28"/>
          <w:szCs w:val="28"/>
        </w:rPr>
        <w:t xml:space="preserve">) </w:t>
      </w:r>
    </w:p>
    <w:p w:rsidR="00BD0590" w:rsidRPr="00BD0590" w:rsidRDefault="00BD0590" w:rsidP="00C94161">
      <w:pPr>
        <w:pBdr>
          <w:top w:val="single" w:sz="4" w:space="1" w:color="auto"/>
        </w:pBdr>
        <w:autoSpaceDE w:val="0"/>
        <w:autoSpaceDN w:val="0"/>
        <w:adjustRightInd w:val="0"/>
        <w:rPr>
          <w:rFonts w:cstheme="minorBidi"/>
          <w:i/>
          <w:w w:val="100"/>
          <w:sz w:val="20"/>
        </w:rPr>
      </w:pPr>
      <w:r>
        <w:rPr>
          <w:rFonts w:cstheme="minorBidi"/>
          <w:i/>
          <w:w w:val="100"/>
          <w:sz w:val="20"/>
        </w:rPr>
        <w:t>п</w:t>
      </w:r>
      <w:r w:rsidR="002971DD">
        <w:rPr>
          <w:rFonts w:cstheme="minorBidi"/>
          <w:i/>
          <w:w w:val="100"/>
          <w:sz w:val="20"/>
        </w:rPr>
        <w:t>п</w:t>
      </w:r>
      <w:r>
        <w:rPr>
          <w:rFonts w:cstheme="minorBidi"/>
          <w:i/>
          <w:w w:val="100"/>
          <w:sz w:val="20"/>
        </w:rPr>
        <w:t xml:space="preserve">.4 утратил силу - </w:t>
      </w:r>
      <w:r w:rsidRPr="00BD0590">
        <w:rPr>
          <w:rFonts w:cstheme="minorBidi"/>
          <w:i/>
          <w:w w:val="100"/>
          <w:sz w:val="20"/>
        </w:rPr>
        <w:t>решени</w:t>
      </w:r>
      <w:r>
        <w:rPr>
          <w:rFonts w:cstheme="minorBidi"/>
          <w:i/>
          <w:w w:val="100"/>
          <w:sz w:val="20"/>
        </w:rPr>
        <w:t>е</w:t>
      </w:r>
      <w:r w:rsidRPr="00BD0590">
        <w:rPr>
          <w:rFonts w:cstheme="minorBidi"/>
          <w:i/>
          <w:w w:val="100"/>
          <w:sz w:val="20"/>
        </w:rPr>
        <w:t xml:space="preserve"> Дум</w:t>
      </w:r>
      <w:r w:rsidR="00C94161">
        <w:rPr>
          <w:rFonts w:cstheme="minorBidi"/>
          <w:i/>
          <w:w w:val="100"/>
          <w:sz w:val="20"/>
        </w:rPr>
        <w:t>ы города Урай от 21.09.2017 №61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>
        <w:rPr>
          <w:rFonts w:cstheme="minorBidi"/>
          <w:w w:val="100"/>
          <w:sz w:val="28"/>
          <w:szCs w:val="28"/>
        </w:rPr>
        <w:t>5) иные</w:t>
      </w:r>
      <w:r w:rsidRPr="005940BD">
        <w:rPr>
          <w:rFonts w:cstheme="minorBidi"/>
          <w:w w:val="100"/>
          <w:sz w:val="28"/>
          <w:szCs w:val="28"/>
        </w:rPr>
        <w:t xml:space="preserve"> материал</w:t>
      </w:r>
      <w:r>
        <w:rPr>
          <w:rFonts w:cstheme="minorBidi"/>
          <w:w w:val="100"/>
          <w:sz w:val="28"/>
          <w:szCs w:val="28"/>
        </w:rPr>
        <w:t>ы</w:t>
      </w:r>
      <w:r w:rsidRPr="005940BD">
        <w:rPr>
          <w:rFonts w:cstheme="minorBidi"/>
          <w:w w:val="100"/>
          <w:sz w:val="28"/>
          <w:szCs w:val="28"/>
        </w:rPr>
        <w:t xml:space="preserve"> о несоблюдении лицом, замещающим муниципальную должность, ограничений и запретов, требований о </w:t>
      </w:r>
      <w:proofErr w:type="gramStart"/>
      <w:r w:rsidRPr="005940BD">
        <w:rPr>
          <w:rFonts w:cstheme="minorBidi"/>
          <w:w w:val="100"/>
          <w:sz w:val="28"/>
          <w:szCs w:val="28"/>
        </w:rPr>
        <w:t>предотвращении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2. Председатель Комиссии при поступлении к нему информации, содержащей основания для проведения заседания Комиссии: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Комиссии и других лиц, участвующих в заседании, с поступившей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в Комиссию информацией и с результатами ее проверки.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2" w:name="Par62"/>
      <w:bookmarkEnd w:id="2"/>
      <w:r w:rsidRPr="005940BD">
        <w:rPr>
          <w:rFonts w:cstheme="minorBidi"/>
          <w:w w:val="100"/>
          <w:sz w:val="28"/>
          <w:szCs w:val="28"/>
        </w:rPr>
        <w:t>3. Заседание Комиссии по рассмотрению заявлений, указанных в подпунктах «а», «б» подпункта 2 пункта 1 настоящего раздела,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4.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№273-ФЗ «О противодействии коррупции», другими федеральными законами.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5. Заседание Комиссии проводится в отсутствие лица, замещающего муниципальную должность, в случае: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</w:t>
      </w:r>
      <w:r w:rsidRPr="005940BD">
        <w:rPr>
          <w:rFonts w:cstheme="minorBidi"/>
          <w:w w:val="100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2)</w:t>
      </w:r>
      <w:r w:rsidRPr="005940BD">
        <w:rPr>
          <w:rFonts w:cstheme="minorBidi"/>
          <w:w w:val="100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5940BD">
        <w:rPr>
          <w:rFonts w:cstheme="minorBidi"/>
          <w:color w:val="FF0000"/>
          <w:w w:val="100"/>
          <w:sz w:val="28"/>
          <w:szCs w:val="28"/>
        </w:rPr>
        <w:t xml:space="preserve"> </w:t>
      </w:r>
      <w:r w:rsidRPr="005940BD">
        <w:rPr>
          <w:rFonts w:cstheme="minorBidi"/>
          <w:w w:val="100"/>
          <w:sz w:val="28"/>
          <w:szCs w:val="28"/>
        </w:rPr>
        <w:t>на заседание Комиссии.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6. На заседании Комиссии заслушиваются пояснения лица, замещающего муниципальную должность, и иных лиц, рассматриваются </w:t>
      </w:r>
      <w:r w:rsidRPr="005940BD">
        <w:rPr>
          <w:rFonts w:cstheme="minorBidi"/>
          <w:w w:val="100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7.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BD0590" w:rsidRPr="005940BD" w:rsidRDefault="00BD0590" w:rsidP="002971D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bookmarkStart w:id="3" w:name="Par73"/>
      <w:bookmarkEnd w:id="3"/>
      <w:r w:rsidRPr="005940BD">
        <w:rPr>
          <w:rFonts w:cstheme="minorBidi"/>
          <w:w w:val="100"/>
          <w:sz w:val="28"/>
          <w:szCs w:val="28"/>
        </w:rPr>
        <w:t xml:space="preserve">8. </w:t>
      </w:r>
    </w:p>
    <w:p w:rsidR="002971DD" w:rsidRPr="00BD0590" w:rsidRDefault="002971DD" w:rsidP="009D088E">
      <w:pPr>
        <w:pBdr>
          <w:top w:val="single" w:sz="4" w:space="1" w:color="auto"/>
        </w:pBdr>
        <w:autoSpaceDE w:val="0"/>
        <w:autoSpaceDN w:val="0"/>
        <w:adjustRightInd w:val="0"/>
        <w:rPr>
          <w:rFonts w:cstheme="minorBidi"/>
          <w:i/>
          <w:w w:val="100"/>
          <w:sz w:val="20"/>
        </w:rPr>
      </w:pPr>
      <w:r>
        <w:rPr>
          <w:rFonts w:cstheme="minorBidi"/>
          <w:i/>
          <w:w w:val="100"/>
          <w:sz w:val="20"/>
        </w:rPr>
        <w:t xml:space="preserve">п.8 утратил силу - </w:t>
      </w:r>
      <w:r w:rsidRPr="00BD0590">
        <w:rPr>
          <w:rFonts w:cstheme="minorBidi"/>
          <w:i/>
          <w:w w:val="100"/>
          <w:sz w:val="20"/>
        </w:rPr>
        <w:t>решени</w:t>
      </w:r>
      <w:r>
        <w:rPr>
          <w:rFonts w:cstheme="minorBidi"/>
          <w:i/>
          <w:w w:val="100"/>
          <w:sz w:val="20"/>
        </w:rPr>
        <w:t>е</w:t>
      </w:r>
      <w:r w:rsidRPr="00BD0590">
        <w:rPr>
          <w:rFonts w:cstheme="minorBidi"/>
          <w:i/>
          <w:w w:val="100"/>
          <w:sz w:val="20"/>
        </w:rPr>
        <w:t xml:space="preserve"> Думы города Урай от 21.09.2017 №61</w:t>
      </w:r>
    </w:p>
    <w:p w:rsidR="00BD0590" w:rsidRPr="005940BD" w:rsidRDefault="00BD0590" w:rsidP="002971D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r w:rsidRPr="005940BD">
        <w:rPr>
          <w:rFonts w:cstheme="minorBidi"/>
          <w:w w:val="100"/>
          <w:sz w:val="28"/>
          <w:szCs w:val="28"/>
        </w:rPr>
        <w:t xml:space="preserve">9. </w:t>
      </w:r>
    </w:p>
    <w:p w:rsidR="002971DD" w:rsidRPr="00BD0590" w:rsidRDefault="002971DD" w:rsidP="009D088E">
      <w:pPr>
        <w:pBdr>
          <w:top w:val="single" w:sz="4" w:space="1" w:color="auto"/>
        </w:pBdr>
        <w:autoSpaceDE w:val="0"/>
        <w:autoSpaceDN w:val="0"/>
        <w:adjustRightInd w:val="0"/>
        <w:rPr>
          <w:rFonts w:cstheme="minorBidi"/>
          <w:i/>
          <w:w w:val="100"/>
          <w:sz w:val="20"/>
        </w:rPr>
      </w:pPr>
      <w:bookmarkStart w:id="4" w:name="Par82"/>
      <w:bookmarkEnd w:id="4"/>
      <w:r>
        <w:rPr>
          <w:rFonts w:cstheme="minorBidi"/>
          <w:i/>
          <w:w w:val="100"/>
          <w:sz w:val="20"/>
        </w:rPr>
        <w:t xml:space="preserve">п.9 утратил силу - </w:t>
      </w:r>
      <w:r w:rsidRPr="00BD0590">
        <w:rPr>
          <w:rFonts w:cstheme="minorBidi"/>
          <w:i/>
          <w:w w:val="100"/>
          <w:sz w:val="20"/>
        </w:rPr>
        <w:t>решени</w:t>
      </w:r>
      <w:r>
        <w:rPr>
          <w:rFonts w:cstheme="minorBidi"/>
          <w:i/>
          <w:w w:val="100"/>
          <w:sz w:val="20"/>
        </w:rPr>
        <w:t>е</w:t>
      </w:r>
      <w:r w:rsidRPr="00BD0590">
        <w:rPr>
          <w:rFonts w:cstheme="minorBidi"/>
          <w:i/>
          <w:w w:val="100"/>
          <w:sz w:val="20"/>
        </w:rPr>
        <w:t xml:space="preserve"> Дум</w:t>
      </w:r>
      <w:r w:rsidR="009D088E">
        <w:rPr>
          <w:rFonts w:cstheme="minorBidi"/>
          <w:i/>
          <w:w w:val="100"/>
          <w:sz w:val="20"/>
        </w:rPr>
        <w:t>ы города Урай от 21.09.2017 №61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10. По итогам рассмотрения вопроса, указанного в подпункте «а» подпункта 2 пункта 1 настоящего раздела, Комиссия принимает одно из следующих решений: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5" w:name="Par86"/>
      <w:bookmarkEnd w:id="5"/>
      <w:r w:rsidRPr="005940BD">
        <w:rPr>
          <w:rFonts w:cstheme="minorBidi"/>
          <w:w w:val="100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Федерации»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11. По итогам рассмотрения вопроса, указанного в подпункте «б» подпункта 2 пункта 1 настоящего раздела, Комиссия принимает одно из следующих решений: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1)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Cs w:val="24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признать, что обстоятельства, препятствующие выполнению требований Федерального закона от 7 мая 2013 года № 79-ФЗ «О запрете</w:t>
      </w:r>
      <w:r w:rsidRPr="005940BD">
        <w:rPr>
          <w:rFonts w:cstheme="minorBidi"/>
          <w:color w:val="FF0000"/>
          <w:w w:val="100"/>
          <w:sz w:val="28"/>
          <w:szCs w:val="28"/>
        </w:rPr>
        <w:t xml:space="preserve"> </w:t>
      </w:r>
      <w:r w:rsidRPr="005940BD">
        <w:rPr>
          <w:rFonts w:cstheme="minorBidi"/>
          <w:w w:val="100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5940BD">
        <w:rPr>
          <w:rFonts w:cstheme="minorBidi"/>
          <w:w w:val="100"/>
          <w:sz w:val="28"/>
          <w:szCs w:val="28"/>
        </w:rPr>
        <w:t xml:space="preserve"> </w:t>
      </w:r>
      <w:bookmarkStart w:id="6" w:name="Par94"/>
      <w:bookmarkEnd w:id="6"/>
      <w:r w:rsidRPr="005940BD">
        <w:rPr>
          <w:rFonts w:cstheme="minorBidi"/>
          <w:w w:val="100"/>
          <w:sz w:val="28"/>
          <w:szCs w:val="28"/>
        </w:rPr>
        <w:t xml:space="preserve">В этом случае, лицо, </w:t>
      </w:r>
      <w:r w:rsidRPr="005940BD">
        <w:rPr>
          <w:rFonts w:cstheme="minorBidi"/>
          <w:w w:val="100"/>
          <w:sz w:val="28"/>
          <w:szCs w:val="28"/>
        </w:rPr>
        <w:lastRenderedPageBreak/>
        <w:t>замещающее муниципальную должность, несет ответственность в соответствии с законодательством Российской Федерации</w:t>
      </w:r>
      <w:r w:rsidRPr="005940BD">
        <w:rPr>
          <w:rFonts w:cstheme="minorBidi"/>
          <w:bCs/>
          <w:w w:val="100"/>
          <w:sz w:val="28"/>
          <w:szCs w:val="28"/>
        </w:rPr>
        <w:t>.</w:t>
      </w:r>
    </w:p>
    <w:p w:rsidR="00BD0590" w:rsidRPr="005940BD" w:rsidRDefault="00BD0590" w:rsidP="002971DD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12. </w:t>
      </w:r>
    </w:p>
    <w:p w:rsidR="002971DD" w:rsidRPr="00BD0590" w:rsidRDefault="002971DD" w:rsidP="009D088E">
      <w:pPr>
        <w:pBdr>
          <w:top w:val="single" w:sz="4" w:space="1" w:color="auto"/>
        </w:pBdr>
        <w:autoSpaceDE w:val="0"/>
        <w:autoSpaceDN w:val="0"/>
        <w:adjustRightInd w:val="0"/>
        <w:rPr>
          <w:rFonts w:cstheme="minorBidi"/>
          <w:i/>
          <w:w w:val="100"/>
          <w:sz w:val="20"/>
        </w:rPr>
      </w:pPr>
      <w:r>
        <w:rPr>
          <w:rFonts w:cstheme="minorBidi"/>
          <w:i/>
          <w:w w:val="100"/>
          <w:sz w:val="20"/>
        </w:rPr>
        <w:t xml:space="preserve"> п.12 утратил силу - </w:t>
      </w:r>
      <w:r w:rsidRPr="00BD0590">
        <w:rPr>
          <w:rFonts w:cstheme="minorBidi"/>
          <w:i/>
          <w:w w:val="100"/>
          <w:sz w:val="20"/>
        </w:rPr>
        <w:t>решени</w:t>
      </w:r>
      <w:r>
        <w:rPr>
          <w:rFonts w:cstheme="minorBidi"/>
          <w:i/>
          <w:w w:val="100"/>
          <w:sz w:val="20"/>
        </w:rPr>
        <w:t>е</w:t>
      </w:r>
      <w:r w:rsidRPr="00BD0590">
        <w:rPr>
          <w:rFonts w:cstheme="minorBidi"/>
          <w:i/>
          <w:w w:val="100"/>
          <w:sz w:val="20"/>
        </w:rPr>
        <w:t xml:space="preserve"> Дум</w:t>
      </w:r>
      <w:r w:rsidR="009D088E">
        <w:rPr>
          <w:rFonts w:cstheme="minorBidi"/>
          <w:i/>
          <w:w w:val="100"/>
          <w:sz w:val="20"/>
        </w:rPr>
        <w:t>ы города Урай от 21.09.2017 №61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13. По итогам рассмотрения вопросов, указанных в подпунктах 1, 2, 4 пункта 1 настоящего раздела, и при наличии к тому оснований Комиссия может принять иное решение, чем это предусмотрено пунктами 8 - 12 настоящего Положения. Основания и мотивы принятия такого решения должны быть отражены в протоколе заседания Комиссии.</w:t>
      </w:r>
    </w:p>
    <w:p w:rsidR="00BD0590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bookmarkStart w:id="7" w:name="Par101"/>
      <w:bookmarkEnd w:id="7"/>
      <w:r w:rsidRPr="005940BD">
        <w:rPr>
          <w:rFonts w:cstheme="minorBidi"/>
          <w:w w:val="100"/>
          <w:sz w:val="28"/>
          <w:szCs w:val="28"/>
        </w:rPr>
        <w:t xml:space="preserve">14. По итогам рассмотрения вопроса, предусмотренного подпунктом 3 пункта 1 настоящего </w:t>
      </w:r>
      <w:r w:rsidR="00C94161">
        <w:rPr>
          <w:rFonts w:cstheme="minorBidi"/>
          <w:w w:val="100"/>
          <w:sz w:val="28"/>
          <w:szCs w:val="28"/>
        </w:rPr>
        <w:t>раздела</w:t>
      </w:r>
      <w:r w:rsidRPr="005940BD">
        <w:rPr>
          <w:rFonts w:cstheme="minorBidi"/>
          <w:w w:val="100"/>
          <w:sz w:val="28"/>
          <w:szCs w:val="28"/>
        </w:rPr>
        <w:t>, Комиссия принимает соответствующее решение.</w:t>
      </w:r>
    </w:p>
    <w:p w:rsidR="00C94161" w:rsidRPr="00D54F79" w:rsidRDefault="00C94161" w:rsidP="00C9416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w w:val="100"/>
          <w:sz w:val="20"/>
          <w:lang w:eastAsia="en-US"/>
        </w:rPr>
      </w:pPr>
      <w:r w:rsidRPr="00D54F79">
        <w:rPr>
          <w:w w:val="100"/>
          <w:sz w:val="20"/>
        </w:rPr>
        <w:t xml:space="preserve">п. </w:t>
      </w:r>
      <w:r>
        <w:rPr>
          <w:w w:val="100"/>
          <w:sz w:val="20"/>
        </w:rPr>
        <w:t xml:space="preserve">14 </w:t>
      </w:r>
      <w:r w:rsidRPr="00D54F79">
        <w:rPr>
          <w:w w:val="100"/>
          <w:sz w:val="20"/>
        </w:rPr>
        <w:t>в</w:t>
      </w:r>
      <w:r>
        <w:rPr>
          <w:w w:val="100"/>
          <w:sz w:val="20"/>
        </w:rPr>
        <w:t xml:space="preserve"> редакции решения</w:t>
      </w:r>
      <w:r w:rsidRPr="00D54F79">
        <w:rPr>
          <w:w w:val="100"/>
          <w:sz w:val="20"/>
        </w:rPr>
        <w:t xml:space="preserve"> Думы города Урай от 24.11.2017 №86</w:t>
      </w:r>
    </w:p>
    <w:p w:rsidR="00C94161" w:rsidRDefault="00C94161" w:rsidP="00C94161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14.1. По итогам рассмотрения вопроса, предусмотренного подпунктом 3.1 пункта 1 настоящего раздела, Комиссия принимает одно из следующих решений:</w:t>
      </w:r>
    </w:p>
    <w:p w:rsidR="00C94161" w:rsidRDefault="00C94161" w:rsidP="00C9416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признать,  что личная заинтересованность, которая приводит или может привести к конфликту интересов, отсутствует;</w:t>
      </w:r>
    </w:p>
    <w:p w:rsidR="00C94161" w:rsidRDefault="00C94161" w:rsidP="00C94161">
      <w:pPr>
        <w:autoSpaceDE w:val="0"/>
        <w:autoSpaceDN w:val="0"/>
        <w:adjustRightInd w:val="0"/>
        <w:jc w:val="both"/>
        <w:rPr>
          <w:w w:val="100"/>
          <w:sz w:val="20"/>
        </w:rPr>
      </w:pPr>
      <w:r w:rsidRPr="009F67B6">
        <w:rPr>
          <w:w w:val="100"/>
          <w:sz w:val="28"/>
          <w:szCs w:val="28"/>
        </w:rPr>
        <w:t>признать</w:t>
      </w:r>
      <w:r w:rsidRPr="009F67B6">
        <w:rPr>
          <w:sz w:val="28"/>
          <w:szCs w:val="28"/>
        </w:rPr>
        <w:t xml:space="preserve"> </w:t>
      </w:r>
      <w:r w:rsidRPr="009F67B6">
        <w:rPr>
          <w:w w:val="100"/>
          <w:sz w:val="28"/>
          <w:szCs w:val="28"/>
        </w:rPr>
        <w:t>наличие личной заинтересованности, которая приводит или может привести к конфликту интересов. В этом случае Комиссия с учетом мнения лица, замещающего муниципальную должность в городе Урай,  определяет мер</w:t>
      </w:r>
      <w:r w:rsidRPr="009F67B6">
        <w:rPr>
          <w:sz w:val="28"/>
          <w:szCs w:val="28"/>
        </w:rPr>
        <w:t>ы</w:t>
      </w:r>
      <w:r w:rsidRPr="009F67B6">
        <w:rPr>
          <w:w w:val="100"/>
          <w:sz w:val="28"/>
          <w:szCs w:val="28"/>
        </w:rPr>
        <w:t>, которые необходимо принять</w:t>
      </w:r>
      <w:r w:rsidRPr="009F67B6">
        <w:rPr>
          <w:rFonts w:eastAsiaTheme="minorHAnsi"/>
          <w:w w:val="100"/>
          <w:sz w:val="28"/>
          <w:szCs w:val="28"/>
          <w:lang w:eastAsia="en-US"/>
        </w:rPr>
        <w:t xml:space="preserve"> по предотвращению или урегулированию такого конфликта</w:t>
      </w:r>
    </w:p>
    <w:p w:rsidR="00C94161" w:rsidRPr="00D54F79" w:rsidRDefault="00C94161" w:rsidP="00C9416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w w:val="100"/>
          <w:sz w:val="20"/>
          <w:lang w:eastAsia="en-US"/>
        </w:rPr>
      </w:pPr>
      <w:r w:rsidRPr="00D54F79">
        <w:rPr>
          <w:w w:val="100"/>
          <w:sz w:val="20"/>
        </w:rPr>
        <w:t>п.</w:t>
      </w:r>
      <w:r>
        <w:rPr>
          <w:w w:val="100"/>
          <w:sz w:val="20"/>
        </w:rPr>
        <w:t>14</w:t>
      </w:r>
      <w:r w:rsidRPr="00D54F79">
        <w:rPr>
          <w:w w:val="100"/>
          <w:sz w:val="20"/>
        </w:rPr>
        <w:t xml:space="preserve">.1 </w:t>
      </w:r>
      <w:proofErr w:type="gramStart"/>
      <w:r w:rsidRPr="00D54F79">
        <w:rPr>
          <w:w w:val="100"/>
          <w:sz w:val="20"/>
        </w:rPr>
        <w:t>введен</w:t>
      </w:r>
      <w:proofErr w:type="gramEnd"/>
      <w:r w:rsidRPr="00D54F79">
        <w:rPr>
          <w:w w:val="100"/>
          <w:sz w:val="20"/>
        </w:rPr>
        <w:t xml:space="preserve"> решением Думы города Урай от 24.11.2017 №86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 xml:space="preserve">15. </w:t>
      </w:r>
      <w:proofErr w:type="gramStart"/>
      <w:r w:rsidRPr="005940BD">
        <w:rPr>
          <w:rFonts w:cstheme="minorBidi"/>
          <w:w w:val="100"/>
          <w:sz w:val="28"/>
          <w:szCs w:val="28"/>
        </w:rPr>
        <w:t xml:space="preserve">Решения Комиссии по вопросам, </w:t>
      </w:r>
      <w:r w:rsidRPr="005940BD">
        <w:rPr>
          <w:rFonts w:eastAsiaTheme="minorHAnsi" w:cstheme="minorBidi"/>
          <w:w w:val="100"/>
          <w:sz w:val="28"/>
          <w:szCs w:val="28"/>
          <w:lang w:eastAsia="en-US"/>
        </w:rPr>
        <w:t>связанным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</w:t>
      </w:r>
      <w:r w:rsidRPr="005940BD">
        <w:rPr>
          <w:rFonts w:cstheme="minorBidi"/>
          <w:w w:val="100"/>
          <w:sz w:val="28"/>
          <w:szCs w:val="28"/>
        </w:rPr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proofErr w:type="gramEnd"/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16.</w:t>
      </w:r>
      <w:r w:rsidRPr="005940BD">
        <w:rPr>
          <w:rFonts w:cstheme="minorBidi"/>
          <w:w w:val="100"/>
          <w:sz w:val="28"/>
          <w:szCs w:val="28"/>
        </w:rPr>
        <w:tab/>
        <w:t>Решение Комиссии оформляется протоколом, которое подписывают члены координационного органа, принимавшие участие в его заседании.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17. В протоколе заседания Комиссии указываются: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proofErr w:type="gramStart"/>
      <w:r w:rsidRPr="005940BD">
        <w:rPr>
          <w:rFonts w:cstheme="minorBidi"/>
          <w:w w:val="1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lastRenderedPageBreak/>
        <w:t>3) предъявляемые к лицу, замещающему муниципальную должность, претензии, материалы, на которых они основываются;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6) источник информации, содержащей основания для проведения заседания координационного органа, дата поступления информации;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7) другие сведения;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8) результаты голосования;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9) решение и обоснование его принятия.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18. Член Комиссии, несогласный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BD0590" w:rsidRPr="005940BD" w:rsidRDefault="00BD0590" w:rsidP="00BD0590">
      <w:pPr>
        <w:autoSpaceDE w:val="0"/>
        <w:autoSpaceDN w:val="0"/>
        <w:adjustRightInd w:val="0"/>
        <w:ind w:firstLine="709"/>
        <w:jc w:val="both"/>
        <w:rPr>
          <w:rFonts w:cstheme="minorBidi"/>
          <w:w w:val="100"/>
          <w:sz w:val="28"/>
          <w:szCs w:val="28"/>
        </w:rPr>
      </w:pPr>
      <w:r w:rsidRPr="005940BD">
        <w:rPr>
          <w:rFonts w:cstheme="minorBidi"/>
          <w:w w:val="100"/>
          <w:sz w:val="28"/>
          <w:szCs w:val="28"/>
        </w:rPr>
        <w:t>19. Копии протокола заседания Комиссии в 7-дневный срок со дня заседания направляются в Думу города Урай полностью или в виде выписок из него, лицу, замещающему муниципальную должность, а также по решению Комиссии иным заинтересованным лицам.</w:t>
      </w:r>
    </w:p>
    <w:p w:rsidR="00BD0590" w:rsidRDefault="00BD0590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9D088E" w:rsidRDefault="009D088E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p w:rsidR="00C94161" w:rsidRDefault="00C94161" w:rsidP="00BD0590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/>
      </w:tblPr>
      <w:tblGrid>
        <w:gridCol w:w="5495"/>
        <w:gridCol w:w="3969"/>
      </w:tblGrid>
      <w:tr w:rsidR="00BD0590" w:rsidRPr="003A5729" w:rsidTr="008612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D0590" w:rsidRDefault="00BD0590" w:rsidP="00861297">
            <w:pPr>
              <w:pStyle w:val="a3"/>
              <w:rPr>
                <w:sz w:val="28"/>
                <w:szCs w:val="28"/>
              </w:rPr>
            </w:pPr>
          </w:p>
          <w:p w:rsidR="009D088E" w:rsidRPr="003A5729" w:rsidRDefault="009D088E" w:rsidP="008612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BD0590" w:rsidRPr="003A5729" w:rsidRDefault="00BD0590" w:rsidP="0086129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W w:w="0" w:type="auto"/>
        <w:tblLook w:val="01E0"/>
      </w:tblPr>
      <w:tblGrid>
        <w:gridCol w:w="4785"/>
        <w:gridCol w:w="4786"/>
      </w:tblGrid>
      <w:tr w:rsidR="00BD0590" w:rsidTr="00861297">
        <w:tc>
          <w:tcPr>
            <w:tcW w:w="4785" w:type="dxa"/>
          </w:tcPr>
          <w:p w:rsidR="00BD0590" w:rsidRDefault="00BD0590" w:rsidP="0086129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BD0590" w:rsidRDefault="00BD0590" w:rsidP="00861297">
            <w:pPr>
              <w:pStyle w:val="a3"/>
              <w:jc w:val="right"/>
              <w:rPr>
                <w:b/>
                <w:sz w:val="28"/>
              </w:rPr>
            </w:pPr>
          </w:p>
        </w:tc>
      </w:tr>
    </w:tbl>
    <w:p w:rsidR="00BD0590" w:rsidRDefault="00BD0590" w:rsidP="00BD0590">
      <w:pPr>
        <w:pStyle w:val="a3"/>
        <w:rPr>
          <w:b/>
          <w:sz w:val="28"/>
          <w:szCs w:val="28"/>
        </w:rPr>
      </w:pPr>
    </w:p>
    <w:p w:rsidR="00BD0590" w:rsidRPr="005940BD" w:rsidRDefault="00BD0590" w:rsidP="00BD0590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 xml:space="preserve">Состав </w:t>
      </w:r>
    </w:p>
    <w:p w:rsidR="00BD0590" w:rsidRPr="005940BD" w:rsidRDefault="00BD0590" w:rsidP="00BD0590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 xml:space="preserve">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BD0590" w:rsidRDefault="00BD0590" w:rsidP="00BD0590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8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 xml:space="preserve"> при Думе города Урай</w:t>
      </w:r>
      <w:r w:rsidRPr="003E00A5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</w:rPr>
        <w:t>шестого созыва</w:t>
      </w:r>
    </w:p>
    <w:p w:rsidR="00C94161" w:rsidRPr="008B7D2F" w:rsidRDefault="00C94161" w:rsidP="00C94161">
      <w:pPr>
        <w:widowControl w:val="0"/>
        <w:adjustRightInd w:val="0"/>
        <w:spacing w:line="360" w:lineRule="atLeast"/>
        <w:jc w:val="center"/>
        <w:rPr>
          <w:i/>
          <w:w w:val="100"/>
          <w:sz w:val="20"/>
        </w:rPr>
      </w:pPr>
      <w:r w:rsidRPr="008B7D2F">
        <w:rPr>
          <w:i/>
          <w:w w:val="100"/>
          <w:sz w:val="20"/>
        </w:rPr>
        <w:t xml:space="preserve">(в редакции </w:t>
      </w:r>
      <w:r>
        <w:rPr>
          <w:rFonts w:cstheme="minorBidi"/>
          <w:i/>
          <w:w w:val="100"/>
          <w:sz w:val="20"/>
        </w:rPr>
        <w:t>решения</w:t>
      </w:r>
      <w:r w:rsidRPr="008B7D2F">
        <w:rPr>
          <w:rFonts w:cstheme="minorBidi"/>
          <w:i/>
          <w:w w:val="100"/>
          <w:sz w:val="20"/>
        </w:rPr>
        <w:t xml:space="preserve"> Думы города Урай </w:t>
      </w:r>
      <w:r>
        <w:rPr>
          <w:rFonts w:cstheme="minorBidi"/>
          <w:i/>
          <w:w w:val="100"/>
          <w:sz w:val="20"/>
        </w:rPr>
        <w:t>от 24.11.2017 №86</w:t>
      </w:r>
      <w:r w:rsidRPr="008B7D2F">
        <w:rPr>
          <w:rFonts w:cstheme="minorBidi"/>
          <w:i/>
          <w:w w:val="100"/>
          <w:sz w:val="20"/>
        </w:rPr>
        <w:t>)</w:t>
      </w:r>
    </w:p>
    <w:p w:rsidR="00C94161" w:rsidRPr="005940BD" w:rsidRDefault="00C94161" w:rsidP="00BD0590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</w:p>
    <w:p w:rsidR="00BD0590" w:rsidRPr="005940BD" w:rsidRDefault="00BD0590" w:rsidP="00BD0590">
      <w:pPr>
        <w:widowControl w:val="0"/>
        <w:adjustRightInd w:val="0"/>
        <w:spacing w:line="360" w:lineRule="atLeast"/>
        <w:rPr>
          <w:rFonts w:eastAsiaTheme="minorHAnsi"/>
          <w:b/>
          <w:w w:val="100"/>
          <w:sz w:val="28"/>
          <w:szCs w:val="28"/>
          <w:lang w:eastAsia="en-US"/>
        </w:rPr>
      </w:pPr>
    </w:p>
    <w:tbl>
      <w:tblPr>
        <w:tblStyle w:val="a7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8"/>
      </w:tblGrid>
      <w:tr w:rsidR="00BD0590" w:rsidRPr="005940BD" w:rsidTr="00861297">
        <w:trPr>
          <w:trHeight w:val="420"/>
        </w:trPr>
        <w:tc>
          <w:tcPr>
            <w:tcW w:w="4219" w:type="dxa"/>
            <w:hideMark/>
          </w:tcPr>
          <w:p w:rsidR="00BD0590" w:rsidRPr="00A72013" w:rsidRDefault="00BD0590" w:rsidP="00861297">
            <w:pPr>
              <w:widowControl w:val="0"/>
              <w:adjustRightInd w:val="0"/>
              <w:spacing w:line="360" w:lineRule="atLeast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>Председатель</w:t>
            </w: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218" w:type="dxa"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Александрова Галина Петровна</w:t>
            </w:r>
            <w:r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rPr>
          <w:trHeight w:val="716"/>
        </w:trPr>
        <w:tc>
          <w:tcPr>
            <w:tcW w:w="4219" w:type="dxa"/>
            <w:hideMark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b/>
                <w:w w:val="100"/>
                <w:sz w:val="28"/>
                <w:szCs w:val="28"/>
                <w:lang w:eastAsia="en-US"/>
              </w:rPr>
              <w:t>З</w:t>
            </w: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аместитель председателя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218" w:type="dxa"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>
              <w:rPr>
                <w:w w:val="100"/>
                <w:sz w:val="28"/>
                <w:szCs w:val="28"/>
                <w:lang w:eastAsia="en-US"/>
              </w:rPr>
              <w:t>Бабенко Артем Валерьевич.</w:t>
            </w:r>
          </w:p>
        </w:tc>
      </w:tr>
      <w:tr w:rsidR="00BD0590" w:rsidRPr="005940BD" w:rsidTr="00861297">
        <w:trPr>
          <w:trHeight w:val="700"/>
        </w:trPr>
        <w:tc>
          <w:tcPr>
            <w:tcW w:w="4219" w:type="dxa"/>
            <w:hideMark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rFonts w:cstheme="minorBidi"/>
                <w:b/>
                <w:w w:val="100"/>
                <w:sz w:val="28"/>
                <w:szCs w:val="28"/>
              </w:rPr>
            </w:pP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w w:val="100"/>
                <w:sz w:val="28"/>
                <w:szCs w:val="28"/>
              </w:rPr>
              <w:t>С</w:t>
            </w: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>екретарь Комиссии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BD0590" w:rsidRDefault="00C94161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Гамузова Ольга Ивановна</w:t>
            </w:r>
            <w:r w:rsidR="00BD0590"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Члены Комиссии:</w:t>
            </w:r>
          </w:p>
          <w:p w:rsidR="00BD0590" w:rsidRPr="005940BD" w:rsidRDefault="00BD0590" w:rsidP="00861297">
            <w:pPr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Pr="005940BD" w:rsidRDefault="00BD0590" w:rsidP="00861297">
            <w:pP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Баев Сергей Анатольевич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,</w:t>
            </w:r>
          </w:p>
          <w:p w:rsidR="00BD0590" w:rsidRPr="005940BD" w:rsidRDefault="00BD0590" w:rsidP="00861297">
            <w:pPr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Pr="005940BD" w:rsidRDefault="00C94161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>
              <w:rPr>
                <w:w w:val="100"/>
                <w:sz w:val="28"/>
                <w:szCs w:val="24"/>
              </w:rPr>
              <w:t>Величко Александр Витальевич</w:t>
            </w:r>
            <w:r w:rsidR="00BD0590">
              <w:rPr>
                <w:w w:val="100"/>
                <w:sz w:val="28"/>
                <w:szCs w:val="28"/>
                <w:lang w:eastAsia="en-US"/>
              </w:rPr>
              <w:t>,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Тулупов Алексей Юрьевич</w:t>
            </w:r>
            <w:r>
              <w:rPr>
                <w:w w:val="100"/>
                <w:sz w:val="28"/>
                <w:szCs w:val="28"/>
                <w:lang w:eastAsia="en-US"/>
              </w:rPr>
              <w:t>,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proofErr w:type="spellStart"/>
            <w:r w:rsidRPr="005940BD">
              <w:rPr>
                <w:w w:val="100"/>
                <w:sz w:val="28"/>
                <w:szCs w:val="28"/>
                <w:lang w:eastAsia="en-US"/>
              </w:rPr>
              <w:t>Закирзянов</w:t>
            </w:r>
            <w:proofErr w:type="spellEnd"/>
            <w:r w:rsidRPr="005940BD">
              <w:rPr>
                <w:w w:val="100"/>
                <w:sz w:val="28"/>
                <w:szCs w:val="28"/>
                <w:lang w:eastAsia="en-US"/>
              </w:rPr>
              <w:t xml:space="preserve"> </w:t>
            </w:r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Тимур </w:t>
            </w:r>
            <w:proofErr w:type="spellStart"/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Раисович</w:t>
            </w:r>
            <w:proofErr w:type="spellEnd"/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,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BD0590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Свиридов Денис Петрович</w:t>
            </w:r>
            <w:r w:rsidR="00C94161"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hideMark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BD0590" w:rsidRPr="005940BD" w:rsidTr="00861297">
        <w:tc>
          <w:tcPr>
            <w:tcW w:w="4219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right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</w:tcPr>
          <w:p w:rsidR="00BD0590" w:rsidRPr="005940BD" w:rsidRDefault="00BD0590" w:rsidP="00861297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w w:val="100"/>
                <w:sz w:val="28"/>
                <w:szCs w:val="28"/>
              </w:rPr>
              <w:t>представитель (представители) научных, образовательных и общественных организаций (по согласованию).</w:t>
            </w:r>
          </w:p>
        </w:tc>
      </w:tr>
    </w:tbl>
    <w:p w:rsidR="00BD0590" w:rsidRDefault="00BD0590" w:rsidP="00BD0590">
      <w:pPr>
        <w:pStyle w:val="a6"/>
        <w:ind w:left="360"/>
        <w:jc w:val="both"/>
        <w:rPr>
          <w:sz w:val="28"/>
          <w:szCs w:val="28"/>
        </w:rPr>
      </w:pPr>
    </w:p>
    <w:p w:rsidR="00BD0590" w:rsidRDefault="00BD0590" w:rsidP="00BD0590">
      <w:pPr>
        <w:pStyle w:val="a6"/>
        <w:ind w:left="360"/>
        <w:jc w:val="both"/>
        <w:rPr>
          <w:sz w:val="28"/>
          <w:szCs w:val="28"/>
        </w:rPr>
      </w:pPr>
    </w:p>
    <w:p w:rsidR="00A838A9" w:rsidRDefault="00A838A9"/>
    <w:sectPr w:rsidR="00A838A9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68"/>
    <w:multiLevelType w:val="hybridMultilevel"/>
    <w:tmpl w:val="07EAE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0590"/>
    <w:rsid w:val="00124160"/>
    <w:rsid w:val="002971DD"/>
    <w:rsid w:val="005353D3"/>
    <w:rsid w:val="008B1DAD"/>
    <w:rsid w:val="008B7D2F"/>
    <w:rsid w:val="009D088E"/>
    <w:rsid w:val="00A838A9"/>
    <w:rsid w:val="00BD0590"/>
    <w:rsid w:val="00C94161"/>
    <w:rsid w:val="00D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0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0590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BD05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D05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D0590"/>
    <w:pPr>
      <w:ind w:left="720"/>
      <w:contextualSpacing/>
    </w:pPr>
  </w:style>
  <w:style w:type="table" w:styleId="a7">
    <w:name w:val="Table Grid"/>
    <w:basedOn w:val="a1"/>
    <w:uiPriority w:val="59"/>
    <w:rsid w:val="00BD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590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customStyle="1" w:styleId="ConsPlusNormal">
    <w:name w:val="ConsPlusNormal"/>
    <w:rsid w:val="00BD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9ED0137C89B874FB49174FFEF3BE1C99015704EFE90940F4054019FA26FD7EB857YCi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E3C59F96148CA1569580DD0510DEB770F8101F4DABAAEE129354Y0i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7D63-848F-446E-95A2-6535250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2017-11-27T09:20:00Z</dcterms:created>
  <dcterms:modified xsi:type="dcterms:W3CDTF">2017-11-27T09:20:00Z</dcterms:modified>
</cp:coreProperties>
</file>