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92CBF" w:rsidRDefault="00892CBF" w:rsidP="00892CBF">
      <w:pPr>
        <w:pStyle w:val="a4"/>
      </w:pPr>
      <w:r>
        <w:rPr>
          <w:sz w:val="24"/>
        </w:rPr>
        <w:t xml:space="preserve">   </w:t>
      </w:r>
      <w:r>
        <w:rPr>
          <w:noProof/>
        </w:rPr>
        <w:drawing>
          <wp:inline distT="0" distB="0" distL="0" distR="0">
            <wp:extent cx="581660" cy="731520"/>
            <wp:effectExtent l="19050" t="0" r="889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BF" w:rsidRDefault="00892CBF" w:rsidP="00892CBF">
      <w:pPr>
        <w:pStyle w:val="2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92CBF" w:rsidRDefault="00892CBF" w:rsidP="00892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ХАНТЫ-МАНСИЙСКИЙ АВТОНОМНЫЙ ОКРУГ - ЮГРА</w:t>
      </w:r>
    </w:p>
    <w:p w:rsidR="00892CBF" w:rsidRPr="00283A51" w:rsidRDefault="00892CBF" w:rsidP="00892C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283A51">
        <w:rPr>
          <w:b/>
          <w:sz w:val="36"/>
          <w:szCs w:val="36"/>
        </w:rPr>
        <w:t>ДУМА ГОРОДА УРАЙ</w:t>
      </w:r>
    </w:p>
    <w:p w:rsidR="00892CBF" w:rsidRPr="00283A51" w:rsidRDefault="00892CBF" w:rsidP="00892CBF">
      <w:pPr>
        <w:jc w:val="center"/>
        <w:rPr>
          <w:b/>
          <w:sz w:val="36"/>
          <w:szCs w:val="36"/>
        </w:rPr>
      </w:pPr>
    </w:p>
    <w:p w:rsidR="00892CBF" w:rsidRPr="00283A51" w:rsidRDefault="00892CBF" w:rsidP="00892C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283A51">
        <w:rPr>
          <w:b/>
          <w:sz w:val="36"/>
          <w:szCs w:val="36"/>
        </w:rPr>
        <w:t xml:space="preserve">РЕШЕНИЕ </w:t>
      </w:r>
    </w:p>
    <w:p w:rsidR="00892CBF" w:rsidRPr="00283A51" w:rsidRDefault="00892CBF" w:rsidP="00892CBF">
      <w:pPr>
        <w:pStyle w:val="8"/>
        <w:ind w:left="3828"/>
        <w:jc w:val="left"/>
        <w:rPr>
          <w:szCs w:val="36"/>
        </w:rPr>
      </w:pPr>
    </w:p>
    <w:p w:rsidR="00892CBF" w:rsidRDefault="00892CBF" w:rsidP="00892CBF">
      <w:pPr>
        <w:pStyle w:val="1"/>
        <w:tabs>
          <w:tab w:val="left" w:pos="69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от 27 сентября 2012                                                                                      № 80</w:t>
      </w:r>
    </w:p>
    <w:p w:rsidR="00892CBF" w:rsidRDefault="00892CBF" w:rsidP="00892CBF">
      <w:pPr>
        <w:jc w:val="center"/>
        <w:rPr>
          <w:b/>
          <w:sz w:val="28"/>
          <w:szCs w:val="28"/>
        </w:rPr>
      </w:pPr>
    </w:p>
    <w:p w:rsidR="00892CBF" w:rsidRDefault="00892CBF" w:rsidP="00892CBF">
      <w:pPr>
        <w:pStyle w:val="3"/>
        <w:spacing w:after="0"/>
        <w:jc w:val="center"/>
        <w:rPr>
          <w:b/>
          <w:color w:val="000000"/>
          <w:sz w:val="28"/>
          <w:szCs w:val="28"/>
        </w:rPr>
      </w:pPr>
      <w:r>
        <w:rPr>
          <w:rStyle w:val="FontStyle15"/>
          <w:b/>
          <w:sz w:val="28"/>
          <w:szCs w:val="28"/>
        </w:rPr>
        <w:t>О муниципальном дорожном фонде города Урай</w:t>
      </w:r>
    </w:p>
    <w:p w:rsidR="00892CBF" w:rsidRDefault="00892CBF" w:rsidP="00892CBF">
      <w:pPr>
        <w:pStyle w:val="3"/>
        <w:spacing w:after="0"/>
        <w:rPr>
          <w:color w:val="000000"/>
          <w:sz w:val="28"/>
          <w:szCs w:val="28"/>
        </w:rPr>
      </w:pP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исполняющим обязанности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Урай проект решения Думы города Урай «О муниципальном дорожном фонде города Урай», на основании пункта 5 статьи 179.4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кодекса Российской Федерации, </w:t>
      </w:r>
      <w:r w:rsidRPr="00283A51">
        <w:rPr>
          <w:sz w:val="28"/>
          <w:szCs w:val="28"/>
        </w:rPr>
        <w:t>Дума города Урай</w:t>
      </w:r>
      <w:r>
        <w:rPr>
          <w:b/>
          <w:sz w:val="28"/>
          <w:szCs w:val="28"/>
        </w:rPr>
        <w:t xml:space="preserve"> решила: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92CBF" w:rsidRDefault="00892CBF" w:rsidP="00892C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Создать муниципальный дорожный фонд города Урай.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порядок формирования и использования муниципального дорожного фонда города Урай согласно приложению.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решения возложить на постоянные 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сии Думы города Урай по вопросам местного самоуправления (Р.Ф. </w:t>
      </w:r>
      <w:proofErr w:type="spellStart"/>
      <w:r>
        <w:rPr>
          <w:color w:val="000000"/>
          <w:sz w:val="28"/>
          <w:szCs w:val="28"/>
        </w:rPr>
        <w:t>Мукаев</w:t>
      </w:r>
      <w:proofErr w:type="spellEnd"/>
      <w:r>
        <w:rPr>
          <w:color w:val="000000"/>
          <w:sz w:val="28"/>
          <w:szCs w:val="28"/>
        </w:rPr>
        <w:t xml:space="preserve">) и бюджету (М.А. </w:t>
      </w:r>
      <w:proofErr w:type="spellStart"/>
      <w:r>
        <w:rPr>
          <w:color w:val="000000"/>
          <w:sz w:val="28"/>
          <w:szCs w:val="28"/>
        </w:rPr>
        <w:t>Лобарь</w:t>
      </w:r>
      <w:proofErr w:type="spellEnd"/>
      <w:r>
        <w:rPr>
          <w:color w:val="000000"/>
          <w:sz w:val="28"/>
          <w:szCs w:val="28"/>
        </w:rPr>
        <w:t>).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официального опубликов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в газете «Знамя».</w:t>
      </w:r>
    </w:p>
    <w:p w:rsidR="00892CBF" w:rsidRDefault="00892CBF" w:rsidP="00892C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2CBF" w:rsidRDefault="00892CBF" w:rsidP="00892CBF">
      <w:pPr>
        <w:shd w:val="clear" w:color="auto" w:fill="FFFFFF"/>
        <w:spacing w:before="5" w:after="715"/>
        <w:ind w:firstLine="540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Глава города Урай </w:t>
      </w:r>
      <w:r>
        <w:rPr>
          <w:b/>
          <w:color w:val="000000"/>
          <w:spacing w:val="1"/>
          <w:sz w:val="28"/>
          <w:szCs w:val="28"/>
        </w:rPr>
        <w:tab/>
        <w:t xml:space="preserve"> </w:t>
      </w:r>
      <w:r>
        <w:rPr>
          <w:b/>
          <w:color w:val="000000"/>
          <w:spacing w:val="1"/>
          <w:sz w:val="28"/>
          <w:szCs w:val="28"/>
        </w:rPr>
        <w:tab/>
      </w:r>
      <w:r>
        <w:rPr>
          <w:b/>
          <w:color w:val="000000"/>
          <w:spacing w:val="1"/>
          <w:sz w:val="28"/>
          <w:szCs w:val="28"/>
        </w:rPr>
        <w:tab/>
        <w:t xml:space="preserve">                         А.Г. </w:t>
      </w:r>
      <w:proofErr w:type="spellStart"/>
      <w:r>
        <w:rPr>
          <w:b/>
          <w:color w:val="000000"/>
          <w:spacing w:val="1"/>
          <w:sz w:val="28"/>
          <w:szCs w:val="28"/>
        </w:rPr>
        <w:t>Забозлаев</w:t>
      </w:r>
      <w:proofErr w:type="spellEnd"/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92CBF">
        <w:rPr>
          <w:b/>
          <w:sz w:val="28"/>
          <w:szCs w:val="28"/>
        </w:rPr>
        <w:lastRenderedPageBreak/>
        <w:t xml:space="preserve">Приложение </w:t>
      </w:r>
    </w:p>
    <w:p w:rsidR="00892CBF" w:rsidRPr="00283A51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92CB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283A5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ю</w:t>
      </w:r>
      <w:r w:rsidRPr="00283A51">
        <w:rPr>
          <w:b/>
          <w:sz w:val="28"/>
          <w:szCs w:val="28"/>
        </w:rPr>
        <w:t xml:space="preserve"> Думы города Урай</w:t>
      </w:r>
    </w:p>
    <w:p w:rsidR="00892CBF" w:rsidRPr="00283A51" w:rsidRDefault="00892CBF" w:rsidP="00892CB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83A51">
        <w:rPr>
          <w:b/>
          <w:sz w:val="28"/>
          <w:szCs w:val="28"/>
        </w:rPr>
        <w:t xml:space="preserve">от </w:t>
      </w:r>
      <w:r w:rsidRPr="00283A51">
        <w:rPr>
          <w:b/>
          <w:sz w:val="28"/>
          <w:szCs w:val="28"/>
        </w:rPr>
        <w:softHyphen/>
        <w:t xml:space="preserve"> 27 сентября 2012 </w:t>
      </w:r>
      <w:r>
        <w:rPr>
          <w:b/>
          <w:sz w:val="28"/>
          <w:szCs w:val="28"/>
        </w:rPr>
        <w:t xml:space="preserve">№80 </w:t>
      </w:r>
    </w:p>
    <w:p w:rsidR="00892CBF" w:rsidRPr="00283A51" w:rsidRDefault="00892CBF" w:rsidP="00892C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2CBF" w:rsidRDefault="00892CBF" w:rsidP="00892C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92CBF" w:rsidRDefault="00892CBF" w:rsidP="00892C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использования </w:t>
      </w:r>
    </w:p>
    <w:p w:rsidR="00892CBF" w:rsidRDefault="00892CBF" w:rsidP="00892C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дорожного фонда города Урай</w:t>
      </w:r>
    </w:p>
    <w:p w:rsidR="00892CBF" w:rsidRPr="00892CBF" w:rsidRDefault="00892CBF" w:rsidP="00892CBF">
      <w:pPr>
        <w:autoSpaceDE w:val="0"/>
        <w:autoSpaceDN w:val="0"/>
        <w:adjustRightInd w:val="0"/>
        <w:jc w:val="center"/>
      </w:pPr>
      <w:r w:rsidRPr="00892CBF">
        <w:t>(в редакции решений Думы города от 10.12.2012 № 122,  от 24.10.2013 № 60, от 24.09.2015 № 85)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CBF" w:rsidRPr="00283A51" w:rsidRDefault="00892CBF" w:rsidP="00892CB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A51">
        <w:rPr>
          <w:b/>
          <w:sz w:val="28"/>
          <w:szCs w:val="28"/>
        </w:rPr>
        <w:t xml:space="preserve">1. Общие положения. </w:t>
      </w:r>
    </w:p>
    <w:p w:rsidR="00892CBF" w:rsidRP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 Порядок формирования и использования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фонда города Урай (далее - Порядок) разработан на основании </w:t>
      </w:r>
      <w:hyperlink r:id="rId6" w:history="1">
        <w:r w:rsidRPr="00892CBF">
          <w:rPr>
            <w:rStyle w:val="a3"/>
            <w:color w:val="000000" w:themeColor="text1"/>
            <w:sz w:val="28"/>
            <w:szCs w:val="28"/>
            <w:u w:val="none"/>
          </w:rPr>
          <w:t>пункта 5 статьи 179.4</w:t>
        </w:r>
      </w:hyperlink>
      <w:r w:rsidRPr="00892CBF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Средства муниципального дорожного фонда (далее Дорожный фонд) имеют целевое назначение и не подлежат изъятию или расходованию на нужды, не связанные с обеспечением дорожной деятельности в отношении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общего пользования, а также капитального ремонта и ремонта дворовых территорий многоквартирных домов, проездов к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территориям многоквартирных домов в городе Урай.</w:t>
      </w:r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CBF" w:rsidRDefault="00892CBF" w:rsidP="00892CB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3A51">
        <w:rPr>
          <w:b/>
          <w:sz w:val="28"/>
          <w:szCs w:val="28"/>
        </w:rPr>
        <w:t>2. Формирование Дорожного фонда.</w:t>
      </w:r>
    </w:p>
    <w:p w:rsidR="00892CBF" w:rsidRPr="00CE79F6" w:rsidRDefault="00892CBF" w:rsidP="00892CB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Объем бюджетных ассигнований Дорожного фонда утверждается решением Думы города Урай о бюджете на очередной финансовый год и плановый период в размере не менее суммы прогнозируемого объема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бюджета городского округа город Урай, поступающих из </w:t>
      </w:r>
      <w:r w:rsidRPr="00892CBF">
        <w:rPr>
          <w:sz w:val="28"/>
          <w:szCs w:val="28"/>
        </w:rPr>
        <w:t xml:space="preserve">источников формирования Дорожного фонда в соответствии </w:t>
      </w:r>
      <w:r w:rsidRPr="00892CBF">
        <w:rPr>
          <w:color w:val="000000" w:themeColor="text1"/>
          <w:sz w:val="28"/>
          <w:szCs w:val="28"/>
        </w:rPr>
        <w:t xml:space="preserve">с </w:t>
      </w:r>
      <w:hyperlink r:id="rId7" w:anchor="Par47" w:history="1">
        <w:r w:rsidRPr="00892CBF">
          <w:rPr>
            <w:rStyle w:val="a3"/>
            <w:color w:val="000000" w:themeColor="text1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 xml:space="preserve"> Порядка.</w:t>
      </w:r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Источниками формирования Дорожного фонда являются:</w:t>
      </w:r>
    </w:p>
    <w:p w:rsidR="00892CBF" w:rsidRDefault="00892CBF" w:rsidP="00892CB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</w:p>
    <w:p w:rsidR="00892CBF" w:rsidRPr="00892CBF" w:rsidRDefault="00892CBF" w:rsidP="00892CBF">
      <w:pPr>
        <w:autoSpaceDE w:val="0"/>
        <w:autoSpaceDN w:val="0"/>
        <w:adjustRightInd w:val="0"/>
        <w:jc w:val="both"/>
      </w:pPr>
      <w:r w:rsidRPr="00892CBF">
        <w:t>подпункт «1» утратил силу - решение Думы города Урай от 24.10.2013 №60</w:t>
      </w:r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поступления в виде субсидий из бюджетов бюджетной системы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бюджета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на финансовое обеспечение дорожной деятельности в отношении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томобильных дорог общего пользования местного значения города Урай;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плата за пропуск в период весеннего ограничения движения </w:t>
      </w:r>
      <w:proofErr w:type="gramStart"/>
      <w:r>
        <w:rPr>
          <w:sz w:val="28"/>
          <w:szCs w:val="28"/>
        </w:rPr>
        <w:t>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транспорта</w:t>
      </w:r>
      <w:proofErr w:type="gramEnd"/>
      <w:r>
        <w:rPr>
          <w:sz w:val="28"/>
          <w:szCs w:val="28"/>
        </w:rPr>
        <w:t xml:space="preserve"> в счет возмещения причиняемого при этом ущерба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дорогам общего пользования местного значения;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поступления сумм в возмещение вреда, причиняемого автомобильным дорогам общего пользования местного значения города Урай транспортными средствами, осуществляющими перевозки тяжеловесных и (или) крупногаб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ритных грузов;</w:t>
      </w:r>
    </w:p>
    <w:p w:rsidR="00892CBF" w:rsidRDefault="00892CBF" w:rsidP="00892CB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00D61">
        <w:rPr>
          <w:rFonts w:eastAsia="Calibri"/>
          <w:sz w:val="28"/>
          <w:szCs w:val="28"/>
        </w:rPr>
        <w:t xml:space="preserve"> государственная пошлина за выдачу специального разрешения на движение по автомобильным дорогам общего пользования местного знач</w:t>
      </w:r>
      <w:r w:rsidRPr="00800D61">
        <w:rPr>
          <w:rFonts w:eastAsia="Calibri"/>
          <w:sz w:val="28"/>
          <w:szCs w:val="28"/>
        </w:rPr>
        <w:t>е</w:t>
      </w:r>
      <w:r w:rsidRPr="00800D61">
        <w:rPr>
          <w:rFonts w:eastAsia="Calibri"/>
          <w:sz w:val="28"/>
          <w:szCs w:val="28"/>
        </w:rPr>
        <w:t xml:space="preserve">ния городского округа города Урай тяжеловесного и (или) </w:t>
      </w:r>
      <w:r w:rsidRPr="00800D61">
        <w:rPr>
          <w:rFonts w:eastAsia="Calibri"/>
          <w:sz w:val="28"/>
          <w:szCs w:val="28"/>
        </w:rPr>
        <w:lastRenderedPageBreak/>
        <w:t>крупногабаритн</w:t>
      </w:r>
      <w:r w:rsidRPr="00800D61">
        <w:rPr>
          <w:rFonts w:eastAsia="Calibri"/>
          <w:sz w:val="28"/>
          <w:szCs w:val="28"/>
        </w:rPr>
        <w:t>о</w:t>
      </w:r>
      <w:r w:rsidRPr="00800D61">
        <w:rPr>
          <w:rFonts w:eastAsia="Calibri"/>
          <w:sz w:val="28"/>
          <w:szCs w:val="28"/>
        </w:rPr>
        <w:t>го транспортного средства, а также транспортного средства, осуществляющ</w:t>
      </w:r>
      <w:r w:rsidRPr="00800D61">
        <w:rPr>
          <w:rFonts w:eastAsia="Calibri"/>
          <w:sz w:val="28"/>
          <w:szCs w:val="28"/>
        </w:rPr>
        <w:t>е</w:t>
      </w:r>
      <w:r w:rsidRPr="00800D61">
        <w:rPr>
          <w:rFonts w:eastAsia="Calibri"/>
          <w:sz w:val="28"/>
          <w:szCs w:val="28"/>
        </w:rPr>
        <w:t>го перевозки опасных грузов</w:t>
      </w:r>
      <w:r>
        <w:rPr>
          <w:sz w:val="28"/>
          <w:szCs w:val="28"/>
        </w:rPr>
        <w:t>;</w:t>
      </w:r>
    </w:p>
    <w:p w:rsidR="00892CBF" w:rsidRPr="00892CBF" w:rsidRDefault="00892CBF" w:rsidP="00892CBF">
      <w:pPr>
        <w:autoSpaceDE w:val="0"/>
        <w:autoSpaceDN w:val="0"/>
        <w:adjustRightInd w:val="0"/>
        <w:jc w:val="both"/>
      </w:pPr>
      <w:r w:rsidRPr="00892CBF">
        <w:t>подпункт «5» в редакции решения Думы города Урай от 24.09.2015 №85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денежные взыскания (штрафы) за нарушение правил перевозки кру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ногабаритных и тяжеловесных грузов по автомобильным дорогам общего пользования местного значения городского округа города Урай;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плата за оказание услуг по присоединению объектов дорожного сервиса к автомобильным дорогам общего пользования местного значения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города Урай;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безвозмездные поступления от физических и юридических лиц на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нансовое обеспечение дорожной деятельности, в том числе добровольные пожертвования;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денежные средства, поступающие в местный бюджет от уплаты неу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тоек (штрафов, пеней), а также от возмещения убытков муниципального заказчика, взысканных в установленном порядке в связи с нарушением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нителем (подрядчиком) условий муниципального контракта или иных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воров, финансируемых за счет средств муниципального дорожного фонда, или в связи с уклонением от заключения таких контрактов или иных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ров;</w:t>
      </w:r>
      <w:proofErr w:type="gramEnd"/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городского округа города Урай;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доходы от эксплуатации и использования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автомобильных дорог, находящихся в собственности городского округа города Урай;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денежные средства, внесенные участником конкурса или аукциона, проводимых в целях заключения муниципального контракта, финансируем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 счет средств муниципального дорожного фонда, в качестве обеспечения заявки на участие в таком конкурсе или аукционе в случае уклонения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конкурса или аукциона от заключения такого контракта и в иных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ях, установленных законодательством Российской Федерации;</w:t>
      </w:r>
      <w:proofErr w:type="gramEnd"/>
    </w:p>
    <w:p w:rsidR="00892CBF" w:rsidRPr="00F055B0" w:rsidRDefault="00892CBF" w:rsidP="00892CB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52C7">
        <w:rPr>
          <w:sz w:val="28"/>
          <w:szCs w:val="28"/>
        </w:rPr>
        <w:t>единый налог на вмененный доход</w:t>
      </w:r>
      <w:r>
        <w:rPr>
          <w:sz w:val="28"/>
          <w:szCs w:val="28"/>
        </w:rPr>
        <w:t xml:space="preserve"> при наличии условий,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абзацем вторым пункта 2.3 настоящего Порядка</w:t>
      </w:r>
      <w:r>
        <w:rPr>
          <w:color w:val="000000"/>
          <w:sz w:val="28"/>
          <w:szCs w:val="28"/>
        </w:rPr>
        <w:t>;</w:t>
      </w:r>
    </w:p>
    <w:p w:rsidR="00892CBF" w:rsidRPr="00892CBF" w:rsidRDefault="00892CBF" w:rsidP="00892CBF">
      <w:pPr>
        <w:autoSpaceDE w:val="0"/>
        <w:autoSpaceDN w:val="0"/>
        <w:adjustRightInd w:val="0"/>
        <w:jc w:val="both"/>
        <w:rPr>
          <w:color w:val="000000"/>
        </w:rPr>
      </w:pPr>
      <w:r w:rsidRPr="00892CBF">
        <w:rPr>
          <w:color w:val="000000"/>
        </w:rPr>
        <w:t>подпункт «13» введен решением Думы города Урай от 10.12.2012 № 122, в редакции реш</w:t>
      </w:r>
      <w:r w:rsidRPr="00892CBF">
        <w:rPr>
          <w:color w:val="000000"/>
        </w:rPr>
        <w:t>е</w:t>
      </w:r>
      <w:r w:rsidRPr="00892CBF">
        <w:rPr>
          <w:color w:val="000000"/>
        </w:rPr>
        <w:t>ния Думы города Урай от 24 октября 2013 № 60</w:t>
      </w:r>
    </w:p>
    <w:p w:rsidR="00892CBF" w:rsidRDefault="00892CBF" w:rsidP="00892CB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14)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 зачислению в местный бюджет.</w:t>
      </w:r>
      <w:r w:rsidRPr="00C746BA">
        <w:t xml:space="preserve"> </w:t>
      </w:r>
    </w:p>
    <w:p w:rsidR="00892CBF" w:rsidRPr="00892CBF" w:rsidRDefault="00892CBF" w:rsidP="00892CBF">
      <w:pPr>
        <w:autoSpaceDE w:val="0"/>
        <w:autoSpaceDN w:val="0"/>
        <w:adjustRightInd w:val="0"/>
        <w:jc w:val="both"/>
      </w:pPr>
      <w:r w:rsidRPr="00892CBF">
        <w:t>подпункт»14» введён решением Думы города Урай от 24.10.2013№60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Формирование бюджетных ассигнований Дорожного фонда на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редной финансовый год и плановый период осуществляется в соответствии с порядком составления проекта городского бюджета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вый год и на плановый период, установленным администрацией города Урай, порядком планирования бюджетных </w:t>
      </w:r>
      <w:r>
        <w:rPr>
          <w:sz w:val="28"/>
          <w:szCs w:val="28"/>
        </w:rPr>
        <w:lastRenderedPageBreak/>
        <w:t>ассигнований на очередной финансовый год и на плановый период, утверждаемым Комитетом по финансам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Урай.</w:t>
      </w:r>
      <w:proofErr w:type="gramEnd"/>
    </w:p>
    <w:p w:rsidR="00892CBF" w:rsidRDefault="00892CBF" w:rsidP="00892CB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недостаточности прогнозируемых доходов от источников формирования бюджетных ассигнований Дорожного фонда, указанных в подпунктах 2-12,14  пункта 2.2 настоящего Порядка, в состав источников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бюджетных ассигнований Дорожного фонда включаются доходы, получаемые в виде  единого налога на вмененный доход на сумму разницы между прогнозируемыми доходами и планируемыми расходами. </w:t>
      </w:r>
    </w:p>
    <w:p w:rsidR="00892CBF" w:rsidRPr="00892CBF" w:rsidRDefault="00892CBF" w:rsidP="00892CBF">
      <w:pPr>
        <w:autoSpaceDE w:val="0"/>
        <w:autoSpaceDN w:val="0"/>
        <w:adjustRightInd w:val="0"/>
        <w:jc w:val="both"/>
      </w:pPr>
      <w:r w:rsidRPr="00892CBF">
        <w:t>абзац введён решением Думы города Урай от 24.10.2013 №60</w:t>
      </w:r>
    </w:p>
    <w:p w:rsidR="00892CBF" w:rsidRDefault="00892CBF" w:rsidP="00892CB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Объем бюджетных ассигнований Дорожного фонда, полученных в виде источников,  указанных в подпунктах 2-12,14  пункта 2.2 настоящего Порядка подлежит корректировке в текущем финансовом году на разницу между фактически поступившими и планируемыми при его формировании объемами доходов бюджета городского округа город Урай. </w:t>
      </w:r>
    </w:p>
    <w:p w:rsidR="00892CBF" w:rsidRPr="00892CBF" w:rsidRDefault="00892CBF" w:rsidP="00892CBF">
      <w:pPr>
        <w:widowControl w:val="0"/>
        <w:autoSpaceDE w:val="0"/>
        <w:autoSpaceDN w:val="0"/>
        <w:adjustRightInd w:val="0"/>
        <w:jc w:val="both"/>
      </w:pPr>
      <w:r w:rsidRPr="00892CBF">
        <w:t>пункт 2.4 в редакции решения Думы города Урай от 24.10.2013 №60</w:t>
      </w:r>
    </w:p>
    <w:p w:rsidR="00892CBF" w:rsidRDefault="00892CBF" w:rsidP="00892CBF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объема бюджетных ассигнований Дорожного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да, полученных в виде источников,  указанных в подпунктах 2-12,14  пункта 2.2 настоящего Порядка, объем </w:t>
      </w:r>
      <w:proofErr w:type="gramStart"/>
      <w:r>
        <w:rPr>
          <w:sz w:val="28"/>
          <w:szCs w:val="28"/>
        </w:rPr>
        <w:t>бюджетных ассигнований, полученных 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  единого налога на вмененный доход подлежит</w:t>
      </w:r>
      <w:proofErr w:type="gramEnd"/>
      <w:r>
        <w:rPr>
          <w:sz w:val="28"/>
          <w:szCs w:val="28"/>
        </w:rPr>
        <w:t xml:space="preserve"> изменению на сумму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ницы между фактически поступившими доходами и планируемыми расход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</w:t>
      </w:r>
    </w:p>
    <w:p w:rsidR="00892CBF" w:rsidRPr="00892CBF" w:rsidRDefault="00892CBF" w:rsidP="00892CBF">
      <w:pPr>
        <w:autoSpaceDE w:val="0"/>
        <w:autoSpaceDN w:val="0"/>
        <w:adjustRightInd w:val="0"/>
        <w:jc w:val="both"/>
      </w:pPr>
      <w:r w:rsidRPr="00892CBF">
        <w:t>абзац введён решением Думы города Урай от 24.10.2013 №60</w:t>
      </w:r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Комитет по финансам администрации города Урай доводит до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распорядителя бюджетных средств Дорожного фонда предельный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 бюджетных ассигнований Дорожного фонда.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Главный распорядитель бюджетных средств Дорожного фонда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распределение предельных объемов (изменение предельных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мов) бюджетных ассигнований Дорожного фонда на очередной финансовый год и на плановый период по направлениям, указанным в пункте 3.2.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порядка.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CBF" w:rsidRPr="00283A51" w:rsidRDefault="00892CBF" w:rsidP="00892CB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83A51">
        <w:rPr>
          <w:b/>
          <w:sz w:val="28"/>
          <w:szCs w:val="28"/>
        </w:rPr>
        <w:t>Использование Дорожного фонда.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Использование средств Дорожного фонда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целевыми программами в сфере дорожного хозяйства и сводной бюджетной росписью.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Средства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капитальный ремонт, ремонт и содержание автомобильных дорог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пользования местного значения и искусственных сооружений на них, включая разработку и корректировку проектной документации, сметной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строительство и реконструкцию автомобильных дорог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местного значения и искусственных сооружений на них, включая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работку документации по планировке территории в целях размещения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мобильных дорог, инженерные изыскания, разработку и </w:t>
      </w:r>
      <w:r>
        <w:rPr>
          <w:sz w:val="28"/>
          <w:szCs w:val="28"/>
        </w:rPr>
        <w:lastRenderedPageBreak/>
        <w:t>корректировку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ектной документации, проведение необходимых экспертиз, выкуп земельных участков и подготовку территорий;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обустройство автомобильных дорог общего пользования местного значения в целях повышения безопасности дорожного движения;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обеспечение транспортной безопасности объектов автомобильного транспорта и дорожного хозяйства; 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капитальный ремонт и ремонт дворовых территорий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домов, проездов к дворовым территориям многоквартирных домов;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6) создание и обеспечение функционирования парковок (парковочных мест), расположенных на автомобильных дорогах общего пользования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значения </w:t>
      </w:r>
      <w:r>
        <w:rPr>
          <w:bCs/>
          <w:sz w:val="28"/>
          <w:szCs w:val="28"/>
        </w:rPr>
        <w:t>муниципального образования городской округ город Урай;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уплата неустоек (штрафов, пеней), а также возмещение убытков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рядчикам, взысканных в установленном порядке в связи с нарушением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ципальным заказчиком условий муниципального контракта или иных дог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воров, финансируемых за счет средств муниципального дорожного фонда;</w:t>
      </w:r>
    </w:p>
    <w:p w:rsidR="00892CBF" w:rsidRDefault="00892CBF" w:rsidP="00892C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иных мероприятий, направленных на улучшение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характеристик автомобильных дорог общего пользования местного значения и искусственных сооружений на них.</w:t>
      </w:r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нований Дорожного фонда в очередном финансовом году, при этом объем бюджетных ассигнований, полученных в виде субсидий из вышестоящего бюджета на финансовое обеспечение дорожной деятельности в отношении автомобильных дорог местного значения, направляются в объеме остатков, согласованных с Департаментом дорожного хозяйства и транспорта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>.</w:t>
      </w:r>
      <w:proofErr w:type="gramEnd"/>
    </w:p>
    <w:p w:rsidR="00892CBF" w:rsidRDefault="00892CBF" w:rsidP="00892C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использованием бюджетных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Дорожного фонда осуществляется в соответствии с законодательством Российской Федерации и муниципальными правовыми актами.</w:t>
      </w:r>
    </w:p>
    <w:p w:rsidR="00892CBF" w:rsidRDefault="00892CBF" w:rsidP="00892CBF">
      <w:pPr>
        <w:ind w:firstLine="708"/>
        <w:jc w:val="both"/>
        <w:rPr>
          <w:sz w:val="28"/>
          <w:szCs w:val="28"/>
        </w:rPr>
      </w:pPr>
    </w:p>
    <w:p w:rsidR="00892CBF" w:rsidRPr="000510B0" w:rsidRDefault="00892CBF" w:rsidP="00892CBF">
      <w:pPr>
        <w:rPr>
          <w:szCs w:val="28"/>
        </w:rPr>
      </w:pPr>
    </w:p>
    <w:p w:rsidR="00D96870" w:rsidRDefault="00D96870"/>
    <w:sectPr w:rsidR="00D96870" w:rsidSect="00FB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59F"/>
    <w:multiLevelType w:val="hybridMultilevel"/>
    <w:tmpl w:val="40CC32C8"/>
    <w:lvl w:ilvl="0" w:tplc="1918163C">
      <w:start w:val="3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92CBF"/>
    <w:rsid w:val="00892CBF"/>
    <w:rsid w:val="00D9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C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892CBF"/>
    <w:pPr>
      <w:keepNext/>
      <w:ind w:firstLine="720"/>
      <w:outlineLvl w:val="1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892CBF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2C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2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2CB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92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892CB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uiPriority w:val="99"/>
    <w:rsid w:val="00892CB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92C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2C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892CBF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892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dms4\&#1056;&#1072;&#1073;&#1086;&#1095;&#1080;&#1081;%20&#1089;&#1090;&#1086;&#1083;\&#1055;&#1086;%20&#1076;&#1086;&#1088;&#1086;&#1078;&#1085;&#1086;&#1084;&#1091;%20&#1092;&#1086;&#1085;&#1076;&#1091;%20&#1087;&#1088;&#1080;&#1084;&#1077;&#1088;%20&#1076;&#1088;&#1091;&#1075;&#1080;&#1093;%20&#1075;&#1086;&#1088;&#1086;&#1076;&#1086;&#10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A3C8275FF7EBCA7019862EAF4AE05717D4E8C36D15D6C731DD99F07326393CA0214199EE4C0F42mCw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2017-11-10T10:46:00Z</dcterms:created>
  <dcterms:modified xsi:type="dcterms:W3CDTF">2017-11-10T10:51:00Z</dcterms:modified>
</cp:coreProperties>
</file>