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4C" w:rsidRPr="00D0443C" w:rsidRDefault="000B6B4C" w:rsidP="000B6B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607060" cy="791845"/>
            <wp:effectExtent l="19050" t="0" r="254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B4C" w:rsidRPr="00D0443C" w:rsidRDefault="000B6B4C" w:rsidP="000B6B4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0443C">
        <w:rPr>
          <w:b/>
          <w:sz w:val="28"/>
          <w:szCs w:val="28"/>
        </w:rPr>
        <w:t>МУНИЦИПАЛЬНОЕ ОБРАЗОВАНИЕ ГОРОД УРАЙ</w:t>
      </w:r>
    </w:p>
    <w:p w:rsidR="000B6B4C" w:rsidRPr="00D0443C" w:rsidRDefault="000B6B4C" w:rsidP="000B6B4C">
      <w:pPr>
        <w:ind w:right="-766"/>
        <w:jc w:val="center"/>
        <w:rPr>
          <w:b/>
          <w:sz w:val="28"/>
          <w:szCs w:val="28"/>
        </w:rPr>
      </w:pPr>
      <w:r w:rsidRPr="00D0443C">
        <w:rPr>
          <w:b/>
          <w:sz w:val="28"/>
          <w:szCs w:val="28"/>
        </w:rPr>
        <w:t>ХАНТЫ-МАНСИЙСКИЙ АТОНОМНЫЙ ОКРУГ-ЮГРА</w:t>
      </w:r>
    </w:p>
    <w:p w:rsidR="000B6B4C" w:rsidRPr="000B6B4C" w:rsidRDefault="000B6B4C" w:rsidP="000B6B4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B6B4C">
        <w:rPr>
          <w:rFonts w:ascii="Times New Roman" w:hAnsi="Times New Roman" w:cs="Times New Roman"/>
          <w:sz w:val="36"/>
          <w:szCs w:val="36"/>
        </w:rPr>
        <w:t xml:space="preserve">        ДУМА ГОРОДА УРАЙ</w:t>
      </w:r>
    </w:p>
    <w:p w:rsidR="000B6B4C" w:rsidRPr="000B6B4C" w:rsidRDefault="000B6B4C" w:rsidP="000B6B4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B6B4C" w:rsidRPr="000B6B4C" w:rsidRDefault="000B6B4C" w:rsidP="000B6B4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B6B4C">
        <w:rPr>
          <w:rFonts w:ascii="Times New Roman" w:hAnsi="Times New Roman" w:cs="Times New Roman"/>
          <w:sz w:val="36"/>
          <w:szCs w:val="36"/>
        </w:rPr>
        <w:t xml:space="preserve">      РЕШЕНИЕ</w:t>
      </w:r>
    </w:p>
    <w:p w:rsidR="000B6B4C" w:rsidRPr="00D0443C" w:rsidRDefault="000B6B4C" w:rsidP="000B6B4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B6B4C" w:rsidRPr="00D0443C" w:rsidRDefault="000B6B4C" w:rsidP="000B6B4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B6B4C" w:rsidRDefault="000B6B4C" w:rsidP="000B6B4C">
      <w:pPr>
        <w:pStyle w:val="ConsTitle"/>
        <w:widowControl/>
        <w:ind w:right="0"/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44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 сентября </w:t>
      </w:r>
      <w:r w:rsidRPr="00D0443C">
        <w:rPr>
          <w:rFonts w:ascii="Times New Roman" w:hAnsi="Times New Roman" w:cs="Times New Roman"/>
          <w:sz w:val="28"/>
          <w:szCs w:val="28"/>
        </w:rPr>
        <w:t xml:space="preserve"> 2011 года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443C"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0B6B4C" w:rsidRDefault="000B6B4C" w:rsidP="000B6B4C">
      <w:pPr>
        <w:tabs>
          <w:tab w:val="left" w:pos="567"/>
          <w:tab w:val="left" w:pos="1985"/>
        </w:tabs>
        <w:jc w:val="center"/>
      </w:pPr>
    </w:p>
    <w:p w:rsidR="000B6B4C" w:rsidRDefault="000B6B4C" w:rsidP="000B6B4C">
      <w:pPr>
        <w:tabs>
          <w:tab w:val="left" w:pos="567"/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распоряжения жилыми помещениями,</w:t>
      </w:r>
    </w:p>
    <w:p w:rsidR="000B6B4C" w:rsidRDefault="000B6B4C" w:rsidP="000B6B4C">
      <w:pPr>
        <w:tabs>
          <w:tab w:val="left" w:pos="567"/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находящимися</w:t>
      </w:r>
      <w:proofErr w:type="gramEnd"/>
      <w:r>
        <w:rPr>
          <w:b/>
          <w:sz w:val="28"/>
          <w:szCs w:val="28"/>
        </w:rPr>
        <w:t xml:space="preserve"> в собственности муниципального образования</w:t>
      </w:r>
    </w:p>
    <w:p w:rsidR="000B6B4C" w:rsidRDefault="000B6B4C" w:rsidP="000B6B4C">
      <w:pPr>
        <w:tabs>
          <w:tab w:val="left" w:pos="567"/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 Урай, </w:t>
      </w:r>
      <w:proofErr w:type="gramStart"/>
      <w:r>
        <w:rPr>
          <w:b/>
          <w:sz w:val="28"/>
          <w:szCs w:val="28"/>
        </w:rPr>
        <w:t>предназначенных</w:t>
      </w:r>
      <w:proofErr w:type="gramEnd"/>
      <w:r>
        <w:rPr>
          <w:b/>
          <w:sz w:val="28"/>
          <w:szCs w:val="28"/>
        </w:rPr>
        <w:t xml:space="preserve"> для предоставления по договору мены </w:t>
      </w:r>
    </w:p>
    <w:p w:rsidR="000B6B4C" w:rsidRDefault="000B6B4C" w:rsidP="000B6B4C">
      <w:pPr>
        <w:tabs>
          <w:tab w:val="left" w:pos="567"/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гражданам – собственникам жилых помещений, признанных</w:t>
      </w:r>
    </w:p>
    <w:p w:rsidR="000B6B4C" w:rsidRDefault="000B6B4C" w:rsidP="000B6B4C">
      <w:pPr>
        <w:tabs>
          <w:tab w:val="left" w:pos="567"/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непригодными</w:t>
      </w:r>
      <w:proofErr w:type="gramEnd"/>
      <w:r>
        <w:rPr>
          <w:b/>
          <w:sz w:val="28"/>
          <w:szCs w:val="28"/>
        </w:rPr>
        <w:t xml:space="preserve"> для проживания,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в расселяемых жилых 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мах</w:t>
      </w:r>
    </w:p>
    <w:p w:rsidR="000B6B4C" w:rsidRPr="000B6B4C" w:rsidRDefault="000B6B4C" w:rsidP="000B6B4C">
      <w:pPr>
        <w:jc w:val="center"/>
      </w:pPr>
      <w:r w:rsidRPr="000B6B4C">
        <w:t>(в редакции решений Думы города Урай от 28.12.2011 № 110, от 26.06.2014 № 34,</w:t>
      </w:r>
      <w:r>
        <w:t xml:space="preserve"> </w:t>
      </w:r>
      <w:r w:rsidRPr="000B6B4C">
        <w:t>от 26.03.2015 №33, от 27.10.2016 №20)</w:t>
      </w:r>
    </w:p>
    <w:p w:rsidR="000B6B4C" w:rsidRDefault="000B6B4C" w:rsidP="000B6B4C">
      <w:pPr>
        <w:tabs>
          <w:tab w:val="left" w:pos="567"/>
          <w:tab w:val="left" w:pos="1985"/>
        </w:tabs>
        <w:jc w:val="both"/>
        <w:rPr>
          <w:b/>
          <w:sz w:val="28"/>
          <w:szCs w:val="28"/>
        </w:rPr>
      </w:pPr>
    </w:p>
    <w:p w:rsidR="000B6B4C" w:rsidRDefault="000B6B4C" w:rsidP="000B6B4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эффективной реализации жилищных программ и улучшения жилищных условий граждан с низким уровнем дохода, расселяемых из домов, жилые помещения которых в установленном порядке признаны непр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годными, на основании подпункта 5 пункта 10 статьи 35 Федерального зак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на от 06.10.2003 № 131-ФЗ «Об общих принципах организации местного самоуправления в Российской Федерации, подпункта 5 пункта 1 статьи 19 У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тава города Урай Дума города Урай</w:t>
      </w:r>
      <w:proofErr w:type="gramEnd"/>
      <w:r>
        <w:rPr>
          <w:bCs/>
          <w:sz w:val="28"/>
          <w:szCs w:val="28"/>
        </w:rPr>
        <w:t xml:space="preserve"> </w:t>
      </w:r>
      <w:r w:rsidRPr="001A6EB8">
        <w:rPr>
          <w:b/>
          <w:bCs/>
          <w:sz w:val="28"/>
          <w:szCs w:val="28"/>
        </w:rPr>
        <w:t>решила:</w:t>
      </w:r>
    </w:p>
    <w:p w:rsidR="000B6B4C" w:rsidRPr="001A6EB8" w:rsidRDefault="000B6B4C" w:rsidP="000B6B4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B6B4C" w:rsidRDefault="000B6B4C" w:rsidP="000B6B4C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1.Определить порядок распоряжения </w:t>
      </w:r>
      <w:r>
        <w:rPr>
          <w:sz w:val="28"/>
          <w:szCs w:val="28"/>
        </w:rPr>
        <w:t>жилыми помещениями, находящ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мися в собственности муниципального образования город Урай, предназн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ченных для предоставления по договору мены гражданам – собственникам жилых помещений, признанных непригодными для проживания</w:t>
      </w:r>
      <w:r>
        <w:rPr>
          <w:b/>
          <w:sz w:val="28"/>
          <w:szCs w:val="28"/>
        </w:rPr>
        <w:t>,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в расселя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жилых домах согласно приложению.</w:t>
      </w:r>
    </w:p>
    <w:p w:rsidR="000B6B4C" w:rsidRDefault="000B6B4C" w:rsidP="000B6B4C">
      <w:pPr>
        <w:tabs>
          <w:tab w:val="left" w:pos="567"/>
          <w:tab w:val="left" w:pos="198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решения возложить на постоянную коми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сию Думы города Урай по бюджету (М.А. </w:t>
      </w:r>
      <w:proofErr w:type="spellStart"/>
      <w:r>
        <w:rPr>
          <w:bCs/>
          <w:sz w:val="28"/>
          <w:szCs w:val="28"/>
        </w:rPr>
        <w:t>Лобарь</w:t>
      </w:r>
      <w:proofErr w:type="spellEnd"/>
      <w:r>
        <w:rPr>
          <w:bCs/>
          <w:sz w:val="28"/>
          <w:szCs w:val="28"/>
        </w:rPr>
        <w:t>).</w:t>
      </w:r>
    </w:p>
    <w:p w:rsidR="000B6B4C" w:rsidRDefault="000B6B4C" w:rsidP="000B6B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решение вступает в силу после его официального опубл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кования в городской газете «Знамя».</w:t>
      </w:r>
    </w:p>
    <w:p w:rsidR="000B6B4C" w:rsidRDefault="000B6B4C" w:rsidP="000B6B4C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</w:p>
    <w:p w:rsidR="000B6B4C" w:rsidRDefault="000B6B4C" w:rsidP="000B6B4C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</w:p>
    <w:p w:rsidR="000B6B4C" w:rsidRDefault="000B6B4C" w:rsidP="000B6B4C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</w:p>
    <w:p w:rsidR="000B6B4C" w:rsidRPr="00AA2C2D" w:rsidRDefault="000B6B4C" w:rsidP="000B6B4C">
      <w:pPr>
        <w:tabs>
          <w:tab w:val="left" w:pos="567"/>
          <w:tab w:val="left" w:pos="1985"/>
        </w:tabs>
        <w:jc w:val="both"/>
        <w:rPr>
          <w:b/>
          <w:sz w:val="28"/>
          <w:szCs w:val="28"/>
        </w:rPr>
      </w:pPr>
      <w:r w:rsidRPr="00AA2C2D">
        <w:rPr>
          <w:b/>
          <w:sz w:val="28"/>
          <w:szCs w:val="28"/>
        </w:rPr>
        <w:t xml:space="preserve">Глава города Урай                                   </w:t>
      </w:r>
      <w:r w:rsidRPr="00AA2C2D">
        <w:rPr>
          <w:b/>
          <w:sz w:val="28"/>
          <w:szCs w:val="28"/>
        </w:rPr>
        <w:tab/>
        <w:t xml:space="preserve">          </w:t>
      </w:r>
      <w:r w:rsidRPr="00AA2C2D">
        <w:rPr>
          <w:b/>
          <w:sz w:val="28"/>
          <w:szCs w:val="28"/>
        </w:rPr>
        <w:tab/>
      </w:r>
      <w:r w:rsidRPr="00AA2C2D">
        <w:rPr>
          <w:b/>
          <w:sz w:val="28"/>
          <w:szCs w:val="28"/>
        </w:rPr>
        <w:tab/>
      </w:r>
      <w:r w:rsidRPr="00AA2C2D">
        <w:rPr>
          <w:b/>
          <w:sz w:val="28"/>
          <w:szCs w:val="28"/>
        </w:rPr>
        <w:tab/>
        <w:t xml:space="preserve">А.Г. </w:t>
      </w:r>
      <w:proofErr w:type="spellStart"/>
      <w:r w:rsidRPr="00AA2C2D">
        <w:rPr>
          <w:b/>
          <w:sz w:val="28"/>
          <w:szCs w:val="28"/>
        </w:rPr>
        <w:t>Забозлаев</w:t>
      </w:r>
      <w:proofErr w:type="spellEnd"/>
    </w:p>
    <w:p w:rsidR="000B6B4C" w:rsidRDefault="000B6B4C" w:rsidP="000B6B4C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</w:p>
    <w:p w:rsidR="000B6B4C" w:rsidRDefault="000B6B4C" w:rsidP="000B6B4C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</w:p>
    <w:p w:rsidR="000B6B4C" w:rsidRDefault="000B6B4C" w:rsidP="000B6B4C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</w:p>
    <w:p w:rsidR="000B6B4C" w:rsidRDefault="000B6B4C" w:rsidP="000B6B4C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</w:p>
    <w:p w:rsidR="000B6B4C" w:rsidRDefault="000B6B4C" w:rsidP="000B6B4C">
      <w:pPr>
        <w:ind w:left="7080"/>
        <w:jc w:val="right"/>
        <w:rPr>
          <w:b/>
          <w:sz w:val="28"/>
          <w:szCs w:val="28"/>
        </w:rPr>
      </w:pPr>
      <w:r w:rsidRPr="001A6EB8">
        <w:rPr>
          <w:b/>
          <w:sz w:val="28"/>
          <w:szCs w:val="28"/>
        </w:rPr>
        <w:t xml:space="preserve">      </w:t>
      </w:r>
      <w:r w:rsidRPr="000B6B4C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</w:p>
    <w:p w:rsidR="000B6B4C" w:rsidRDefault="000B6B4C" w:rsidP="000B6B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1A6EB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ю Думы г</w:t>
      </w:r>
      <w:r w:rsidRPr="001A6EB8">
        <w:rPr>
          <w:b/>
          <w:sz w:val="28"/>
          <w:szCs w:val="28"/>
        </w:rPr>
        <w:t xml:space="preserve">орода Урай </w:t>
      </w:r>
    </w:p>
    <w:p w:rsidR="000B6B4C" w:rsidRPr="001A6EB8" w:rsidRDefault="000B6B4C" w:rsidP="000B6B4C">
      <w:pPr>
        <w:jc w:val="right"/>
        <w:rPr>
          <w:b/>
          <w:sz w:val="28"/>
          <w:szCs w:val="28"/>
        </w:rPr>
      </w:pPr>
      <w:r w:rsidRPr="001A6EB8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22.09.2011 </w:t>
      </w:r>
      <w:r w:rsidRPr="001A6EB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70</w:t>
      </w:r>
    </w:p>
    <w:p w:rsidR="000B6B4C" w:rsidRDefault="000B6B4C" w:rsidP="000B6B4C">
      <w:pPr>
        <w:jc w:val="right"/>
        <w:rPr>
          <w:b/>
          <w:bCs/>
          <w:sz w:val="28"/>
          <w:szCs w:val="28"/>
        </w:rPr>
      </w:pPr>
    </w:p>
    <w:p w:rsidR="000B6B4C" w:rsidRDefault="000B6B4C" w:rsidP="000B6B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0B6B4C" w:rsidRDefault="000B6B4C" w:rsidP="000B6B4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распоряжения </w:t>
      </w:r>
      <w:r>
        <w:rPr>
          <w:b/>
          <w:sz w:val="28"/>
          <w:szCs w:val="28"/>
        </w:rPr>
        <w:t xml:space="preserve">жилыми помещениями, </w:t>
      </w:r>
    </w:p>
    <w:p w:rsidR="000B6B4C" w:rsidRDefault="000B6B4C" w:rsidP="000B6B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находящимися</w:t>
      </w:r>
      <w:proofErr w:type="gramEnd"/>
      <w:r>
        <w:rPr>
          <w:b/>
          <w:sz w:val="28"/>
          <w:szCs w:val="28"/>
        </w:rPr>
        <w:t xml:space="preserve"> в собственности муниципального образования</w:t>
      </w:r>
    </w:p>
    <w:p w:rsidR="000B6B4C" w:rsidRDefault="000B6B4C" w:rsidP="000B6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 Урай, </w:t>
      </w:r>
      <w:proofErr w:type="gramStart"/>
      <w:r>
        <w:rPr>
          <w:b/>
          <w:sz w:val="28"/>
          <w:szCs w:val="28"/>
        </w:rPr>
        <w:t>предназначенных</w:t>
      </w:r>
      <w:proofErr w:type="gramEnd"/>
      <w:r>
        <w:rPr>
          <w:b/>
          <w:sz w:val="28"/>
          <w:szCs w:val="28"/>
        </w:rPr>
        <w:t xml:space="preserve"> для предоставления по договору мены </w:t>
      </w:r>
    </w:p>
    <w:p w:rsidR="000B6B4C" w:rsidRDefault="000B6B4C" w:rsidP="000B6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гражданам – собственникам жилых помещений, </w:t>
      </w:r>
    </w:p>
    <w:p w:rsidR="000B6B4C" w:rsidRDefault="000B6B4C" w:rsidP="000B6B4C">
      <w:pPr>
        <w:jc w:val="center"/>
        <w:rPr>
          <w:b/>
          <w:szCs w:val="28"/>
        </w:rPr>
      </w:pPr>
      <w:proofErr w:type="gramStart"/>
      <w:r>
        <w:rPr>
          <w:b/>
          <w:sz w:val="28"/>
          <w:szCs w:val="28"/>
        </w:rPr>
        <w:t>признанных</w:t>
      </w:r>
      <w:proofErr w:type="gramEnd"/>
      <w:r>
        <w:rPr>
          <w:b/>
          <w:sz w:val="28"/>
          <w:szCs w:val="28"/>
        </w:rPr>
        <w:t xml:space="preserve"> непригодными для проживания,</w:t>
      </w:r>
      <w:r>
        <w:rPr>
          <w:b/>
          <w:szCs w:val="28"/>
        </w:rPr>
        <w:t xml:space="preserve"> </w:t>
      </w:r>
    </w:p>
    <w:p w:rsidR="000B6B4C" w:rsidRDefault="000B6B4C" w:rsidP="000B6B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расселяемых жилых 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мах</w:t>
      </w:r>
    </w:p>
    <w:p w:rsidR="000B6B4C" w:rsidRPr="000B6B4C" w:rsidRDefault="000B6B4C" w:rsidP="000B6B4C">
      <w:pPr>
        <w:jc w:val="center"/>
      </w:pPr>
      <w:r w:rsidRPr="000B6B4C">
        <w:t>(в редакции решений Думы города Урай от 28.12.2011 № 110, от 26.06.2014 № 34,</w:t>
      </w:r>
      <w:r>
        <w:t xml:space="preserve"> </w:t>
      </w:r>
      <w:r w:rsidRPr="000B6B4C">
        <w:t>от 26.03.2015 №33, от 27.10.2016 №20)</w:t>
      </w:r>
    </w:p>
    <w:p w:rsidR="000B6B4C" w:rsidRDefault="000B6B4C" w:rsidP="000B6B4C">
      <w:pPr>
        <w:jc w:val="center"/>
        <w:rPr>
          <w:sz w:val="28"/>
          <w:szCs w:val="28"/>
        </w:rPr>
      </w:pPr>
    </w:p>
    <w:p w:rsidR="000B6B4C" w:rsidRDefault="000B6B4C" w:rsidP="000B6B4C">
      <w:pPr>
        <w:pBdr>
          <w:bottom w:val="single" w:sz="4" w:space="1" w:color="auto"/>
        </w:pBd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Жилые помещения, находящиеся в собственности муниципального образования город Урай,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предназначенные для предоставления по договору мены гражданам – собственникам жилых помещений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признанных неприго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ными для проживания, в расселяемых жилых домах</w:t>
      </w:r>
      <w:r w:rsidRPr="001748F0">
        <w:rPr>
          <w:color w:val="0D0D0D"/>
          <w:sz w:val="28"/>
          <w:szCs w:val="28"/>
        </w:rPr>
        <w:t xml:space="preserve"> (далее по тексту П</w:t>
      </w:r>
      <w:r w:rsidRPr="001748F0">
        <w:rPr>
          <w:color w:val="0D0D0D"/>
          <w:sz w:val="28"/>
          <w:szCs w:val="28"/>
        </w:rPr>
        <w:t>о</w:t>
      </w:r>
      <w:r w:rsidRPr="001748F0">
        <w:rPr>
          <w:color w:val="0D0D0D"/>
          <w:sz w:val="28"/>
          <w:szCs w:val="28"/>
        </w:rPr>
        <w:t>рядка – жилые помещения)</w:t>
      </w:r>
      <w:r>
        <w:rPr>
          <w:color w:val="0D0D0D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предоставляются без доплаты </w:t>
      </w:r>
      <w:r w:rsidRPr="001748F0">
        <w:rPr>
          <w:color w:val="0D0D0D"/>
          <w:sz w:val="28"/>
          <w:szCs w:val="28"/>
        </w:rPr>
        <w:t>работающим, нераб</w:t>
      </w:r>
      <w:r w:rsidRPr="001748F0">
        <w:rPr>
          <w:color w:val="0D0D0D"/>
          <w:sz w:val="28"/>
          <w:szCs w:val="28"/>
        </w:rPr>
        <w:t>о</w:t>
      </w:r>
      <w:r w:rsidRPr="001748F0">
        <w:rPr>
          <w:color w:val="0D0D0D"/>
          <w:sz w:val="28"/>
          <w:szCs w:val="28"/>
        </w:rPr>
        <w:t>тающим по уважительной причине, а так же признанным в установленном порядке безработными,</w:t>
      </w:r>
      <w:r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>гражданам – собственникам жилых помещений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знанных непригодными для проживания, в расселяемых жилых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домах, имеющим среднедушевой доход, приходящийся на одного члена семьи, включая совместно проживающих с гражданином, в среднем за последние 12 месяцев, 2 и менее прожиточных минимумов, установленных Правительс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вом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(далее по тексту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– граждане (в соответствующих падежах и числах).</w:t>
      </w:r>
      <w:proofErr w:type="gramEnd"/>
      <w:r w:rsidRPr="00554F1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освобо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 от доплаты граждан по договорам мены, предусмотренным настоящим пунктом, устанавливается постановлением администрации города Урай. </w:t>
      </w:r>
    </w:p>
    <w:p w:rsidR="000B6B4C" w:rsidRPr="000B6B4C" w:rsidRDefault="000B6B4C" w:rsidP="000B6B4C">
      <w:pPr>
        <w:jc w:val="both"/>
      </w:pPr>
      <w:r w:rsidRPr="000B6B4C">
        <w:t>п. 1 в редакции р</w:t>
      </w:r>
      <w:r w:rsidRPr="000B6B4C">
        <w:t>е</w:t>
      </w:r>
      <w:r w:rsidRPr="000B6B4C">
        <w:t>шений Думы города Урай от 28.12.2011 № 110, от 26.06.2014 № 34, от 27.10.2016 №20</w:t>
      </w:r>
    </w:p>
    <w:p w:rsidR="000B6B4C" w:rsidRDefault="000B6B4C" w:rsidP="000B6B4C">
      <w:pPr>
        <w:pBdr>
          <w:bottom w:val="single" w:sz="4" w:space="1" w:color="auto"/>
        </w:pBd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Жилые помещения, находящиеся в собственности муниципального образования город Урай, предназначенные для предоставления по договору мены гражданам – собственникам жилых помещений, признанных неприго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ными для проживания, в расселяемых жилых домах, предоставляются 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данам – собственникам жилых помещений,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признанных непригодными для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в расселяемых жилых домах, с доплатой с условием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срочки, отсрочки платежа в соответствии с условиями и порядком, установленными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администрации города Урай. </w:t>
      </w:r>
      <w:proofErr w:type="gramEnd"/>
    </w:p>
    <w:p w:rsidR="000B6B4C" w:rsidRPr="000B6B4C" w:rsidRDefault="000B6B4C" w:rsidP="000B6B4C">
      <w:pPr>
        <w:jc w:val="both"/>
      </w:pPr>
      <w:r w:rsidRPr="000B6B4C">
        <w:t>абзац введен решением Думы города Урай от 28.12.2011 № 110</w:t>
      </w:r>
    </w:p>
    <w:p w:rsidR="000B6B4C" w:rsidRPr="001748F0" w:rsidRDefault="000B6B4C" w:rsidP="000B6B4C">
      <w:pPr>
        <w:pStyle w:val="a3"/>
        <w:autoSpaceDE w:val="0"/>
        <w:autoSpaceDN w:val="0"/>
        <w:adjustRightInd w:val="0"/>
        <w:ind w:left="0" w:firstLine="709"/>
        <w:jc w:val="both"/>
        <w:rPr>
          <w:color w:val="0D0D0D"/>
          <w:sz w:val="28"/>
          <w:szCs w:val="28"/>
        </w:rPr>
      </w:pPr>
      <w:r w:rsidRPr="001748F0">
        <w:rPr>
          <w:color w:val="0D0D0D"/>
          <w:sz w:val="28"/>
          <w:szCs w:val="28"/>
        </w:rPr>
        <w:t xml:space="preserve">К гражданам, не работающим по уважительной причине, указанным </w:t>
      </w:r>
      <w:proofErr w:type="gramStart"/>
      <w:r w:rsidRPr="001748F0">
        <w:rPr>
          <w:color w:val="0D0D0D"/>
          <w:sz w:val="28"/>
          <w:szCs w:val="28"/>
        </w:rPr>
        <w:t>в</w:t>
      </w:r>
      <w:proofErr w:type="gramEnd"/>
      <w:r w:rsidRPr="001748F0">
        <w:rPr>
          <w:color w:val="0D0D0D"/>
          <w:sz w:val="28"/>
          <w:szCs w:val="28"/>
        </w:rPr>
        <w:t xml:space="preserve"> </w:t>
      </w:r>
      <w:proofErr w:type="gramStart"/>
      <w:r w:rsidRPr="001748F0">
        <w:rPr>
          <w:color w:val="0D0D0D"/>
          <w:sz w:val="28"/>
          <w:szCs w:val="28"/>
        </w:rPr>
        <w:t>абзаце</w:t>
      </w:r>
      <w:proofErr w:type="gramEnd"/>
      <w:r w:rsidRPr="001748F0">
        <w:rPr>
          <w:color w:val="0D0D0D"/>
          <w:sz w:val="28"/>
          <w:szCs w:val="28"/>
        </w:rPr>
        <w:t xml:space="preserve"> первом настоящего пункта, относятся следующие категории граждан:</w:t>
      </w:r>
    </w:p>
    <w:p w:rsidR="000B6B4C" w:rsidRPr="001748F0" w:rsidRDefault="000B6B4C" w:rsidP="000B6B4C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1748F0">
        <w:rPr>
          <w:color w:val="0D0D0D"/>
          <w:sz w:val="28"/>
          <w:szCs w:val="28"/>
        </w:rPr>
        <w:t xml:space="preserve">а) пенсионеры по старости; </w:t>
      </w:r>
    </w:p>
    <w:p w:rsidR="000B6B4C" w:rsidRPr="001748F0" w:rsidRDefault="000B6B4C" w:rsidP="000B6B4C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1748F0">
        <w:rPr>
          <w:color w:val="0D0D0D"/>
          <w:sz w:val="28"/>
          <w:szCs w:val="28"/>
        </w:rPr>
        <w:t>б) инвалиды 1 и 2 групп;</w:t>
      </w:r>
    </w:p>
    <w:p w:rsidR="000B6B4C" w:rsidRPr="001748F0" w:rsidRDefault="000B6B4C" w:rsidP="000B6B4C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1748F0">
        <w:rPr>
          <w:color w:val="0D0D0D"/>
          <w:sz w:val="28"/>
          <w:szCs w:val="28"/>
        </w:rPr>
        <w:lastRenderedPageBreak/>
        <w:t>в) лица, осуществляющие уход за детьми в возрасте до 14 лет, детьми-инвалидами в возрасте до 18 лет;</w:t>
      </w:r>
    </w:p>
    <w:p w:rsidR="000B6B4C" w:rsidRDefault="000B6B4C" w:rsidP="000B6B4C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1748F0">
        <w:rPr>
          <w:color w:val="0D0D0D"/>
          <w:sz w:val="28"/>
          <w:szCs w:val="28"/>
        </w:rPr>
        <w:t>г) студенты очной формы обучения и учащиеся.</w:t>
      </w:r>
    </w:p>
    <w:p w:rsidR="000B6B4C" w:rsidRPr="000B6B4C" w:rsidRDefault="000B6B4C" w:rsidP="000B6B4C">
      <w:pPr>
        <w:autoSpaceDE w:val="0"/>
        <w:autoSpaceDN w:val="0"/>
        <w:adjustRightInd w:val="0"/>
        <w:jc w:val="both"/>
        <w:rPr>
          <w:color w:val="0D0D0D"/>
        </w:rPr>
      </w:pPr>
      <w:r w:rsidRPr="000B6B4C">
        <w:rPr>
          <w:color w:val="0D0D0D"/>
        </w:rPr>
        <w:t xml:space="preserve">абзац введен </w:t>
      </w:r>
      <w:r w:rsidRPr="000B6B4C">
        <w:t>решением  Думы города Урай от 26.06.2014 № 34</w:t>
      </w:r>
    </w:p>
    <w:p w:rsidR="000B6B4C" w:rsidRDefault="000B6B4C" w:rsidP="000B6B4C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1748F0">
        <w:rPr>
          <w:color w:val="0D0D0D"/>
          <w:sz w:val="28"/>
          <w:szCs w:val="28"/>
        </w:rPr>
        <w:t xml:space="preserve">1.1. </w:t>
      </w:r>
      <w:proofErr w:type="gramStart"/>
      <w:r w:rsidRPr="001748F0">
        <w:rPr>
          <w:color w:val="0D0D0D"/>
          <w:sz w:val="28"/>
          <w:szCs w:val="28"/>
        </w:rPr>
        <w:t>Гражданину (в случае индивидуальной собственности на жилое помещение) либо одному из собственников (в случае долевой собственности на жилое помещение), не работающему без уважительной причины, указа</w:t>
      </w:r>
      <w:r w:rsidRPr="001748F0">
        <w:rPr>
          <w:color w:val="0D0D0D"/>
          <w:sz w:val="28"/>
          <w:szCs w:val="28"/>
        </w:rPr>
        <w:t>н</w:t>
      </w:r>
      <w:r w:rsidRPr="001748F0">
        <w:rPr>
          <w:color w:val="0D0D0D"/>
          <w:sz w:val="28"/>
          <w:szCs w:val="28"/>
        </w:rPr>
        <w:t>ной в абзаце третьем пункта 1 настоящего порядка, на весь состав семьи пр</w:t>
      </w:r>
      <w:r w:rsidRPr="001748F0">
        <w:rPr>
          <w:color w:val="0D0D0D"/>
          <w:sz w:val="28"/>
          <w:szCs w:val="28"/>
        </w:rPr>
        <w:t>е</w:t>
      </w:r>
      <w:r w:rsidRPr="001748F0">
        <w:rPr>
          <w:color w:val="0D0D0D"/>
          <w:sz w:val="28"/>
          <w:szCs w:val="28"/>
        </w:rPr>
        <w:t>доставляется жилое помещение, состоящее из одной комнаты, по договору мены без доплаты или жилое помещение, равнозначное по количеству ко</w:t>
      </w:r>
      <w:r w:rsidRPr="001748F0">
        <w:rPr>
          <w:color w:val="0D0D0D"/>
          <w:sz w:val="28"/>
          <w:szCs w:val="28"/>
        </w:rPr>
        <w:t>м</w:t>
      </w:r>
      <w:r w:rsidRPr="001748F0">
        <w:rPr>
          <w:color w:val="0D0D0D"/>
          <w:sz w:val="28"/>
          <w:szCs w:val="28"/>
        </w:rPr>
        <w:t>нат жилому помещению, подлежащему обмену, по</w:t>
      </w:r>
      <w:proofErr w:type="gramEnd"/>
      <w:r w:rsidRPr="001748F0">
        <w:rPr>
          <w:color w:val="0D0D0D"/>
          <w:sz w:val="28"/>
          <w:szCs w:val="28"/>
        </w:rPr>
        <w:t xml:space="preserve"> договору мены с доплатой в рассрочку</w:t>
      </w:r>
      <w:r>
        <w:rPr>
          <w:color w:val="0D0D0D"/>
          <w:sz w:val="28"/>
          <w:szCs w:val="28"/>
        </w:rPr>
        <w:t xml:space="preserve">. </w:t>
      </w:r>
    </w:p>
    <w:p w:rsidR="000B6B4C" w:rsidRPr="000B6B4C" w:rsidRDefault="000B6B4C" w:rsidP="000B6B4C">
      <w:pPr>
        <w:autoSpaceDE w:val="0"/>
        <w:autoSpaceDN w:val="0"/>
        <w:adjustRightInd w:val="0"/>
        <w:jc w:val="both"/>
      </w:pPr>
      <w:r w:rsidRPr="000B6B4C">
        <w:rPr>
          <w:color w:val="0D0D0D"/>
        </w:rPr>
        <w:t xml:space="preserve">пункт 1.1 введен </w:t>
      </w:r>
      <w:r w:rsidRPr="000B6B4C">
        <w:t>решением Думы города Урай от 26.06.2014 № 34</w:t>
      </w:r>
    </w:p>
    <w:p w:rsidR="000B6B4C" w:rsidRDefault="000B6B4C" w:rsidP="000B6B4C">
      <w:pPr>
        <w:pBdr>
          <w:bottom w:val="single" w:sz="4" w:space="1" w:color="auto"/>
        </w:pBdr>
        <w:ind w:firstLine="36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 заключении договора мены квартир доплата с гражданина не вз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мается при условии, если у гражданина и (или) членов его семьи отсутствуют на территории города Урай иные жилые помещения в собственности или в пользовании, </w:t>
      </w:r>
      <w:r w:rsidRPr="001748F0">
        <w:rPr>
          <w:color w:val="0D0D0D"/>
          <w:sz w:val="28"/>
          <w:szCs w:val="28"/>
        </w:rPr>
        <w:t xml:space="preserve">а также </w:t>
      </w:r>
      <w:r>
        <w:rPr>
          <w:sz w:val="28"/>
          <w:szCs w:val="28"/>
        </w:rPr>
        <w:t>ими не производились сделки, повлекшие отчуждение принадлежащих им на праве собственности жилых помещений, с момента включения расселяемого дома в перспективный перечень домов, подлеж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сносу с</w:t>
      </w:r>
      <w:proofErr w:type="gramEnd"/>
      <w:r>
        <w:rPr>
          <w:sz w:val="28"/>
          <w:szCs w:val="28"/>
        </w:rPr>
        <w:t xml:space="preserve"> учетом их фактического состояния, утвержденный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администрации города Урай, и</w:t>
      </w:r>
      <w:r w:rsidRPr="00C371C9">
        <w:rPr>
          <w:sz w:val="28"/>
          <w:szCs w:val="28"/>
        </w:rPr>
        <w:t xml:space="preserve"> </w:t>
      </w:r>
      <w:r w:rsidRPr="001748F0">
        <w:rPr>
          <w:color w:val="0D0D0D"/>
          <w:sz w:val="28"/>
          <w:szCs w:val="28"/>
        </w:rPr>
        <w:t>при условии проживания гражданина (в случае инд</w:t>
      </w:r>
      <w:r w:rsidRPr="001748F0">
        <w:rPr>
          <w:color w:val="0D0D0D"/>
          <w:sz w:val="28"/>
          <w:szCs w:val="28"/>
        </w:rPr>
        <w:t>и</w:t>
      </w:r>
      <w:r w:rsidRPr="001748F0">
        <w:rPr>
          <w:color w:val="0D0D0D"/>
          <w:sz w:val="28"/>
          <w:szCs w:val="28"/>
        </w:rPr>
        <w:t>видуальной собственности на жилое помещение) либо одного из собственников (в случае долевой собственности на жилое помещение) на территории города Урай не менее 15 лет</w:t>
      </w:r>
      <w:r>
        <w:rPr>
          <w:color w:val="0D0D0D"/>
          <w:sz w:val="28"/>
          <w:szCs w:val="28"/>
        </w:rPr>
        <w:t xml:space="preserve">. </w:t>
      </w:r>
    </w:p>
    <w:p w:rsidR="000B6B4C" w:rsidRPr="000B6B4C" w:rsidRDefault="000B6B4C" w:rsidP="000B6B4C">
      <w:pPr>
        <w:jc w:val="both"/>
      </w:pPr>
      <w:r w:rsidRPr="000B6B4C">
        <w:t>п. 2 в редакции р</w:t>
      </w:r>
      <w:r w:rsidRPr="000B6B4C">
        <w:t>е</w:t>
      </w:r>
      <w:r w:rsidRPr="000B6B4C">
        <w:t>шений Думы города Урай от 26.06.2014 № 34, от 26.03.2015 №33</w:t>
      </w:r>
    </w:p>
    <w:p w:rsidR="000B6B4C" w:rsidRDefault="000B6B4C" w:rsidP="000B6B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Жилое помещение, находящееся в муниципальной собственности,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редаваемое гражданам, взамен принадлежащего им на праве собственности жилого помещения,  должно быть равнозначным ему по общей площади. </w:t>
      </w:r>
    </w:p>
    <w:p w:rsidR="000B6B4C" w:rsidRDefault="000B6B4C" w:rsidP="000B6B4C">
      <w:pPr>
        <w:pBdr>
          <w:bottom w:val="single" w:sz="4" w:space="1" w:color="auto"/>
        </w:pBdr>
        <w:ind w:firstLine="36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Если предоставить равнозначное по общей площади новое жилое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в силу его конструктивных особенностей не предоставляется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ным, то взамен предоставляется жилое помещение большей площадью, но не более количества комнат непригодного жилого помещения </w:t>
      </w:r>
      <w:r w:rsidRPr="001748F0">
        <w:rPr>
          <w:color w:val="0D0D0D"/>
          <w:sz w:val="28"/>
          <w:szCs w:val="28"/>
        </w:rPr>
        <w:t>за исключением случаев, предусмотренных настоящим порядком</w:t>
      </w:r>
      <w:r>
        <w:rPr>
          <w:color w:val="0D0D0D"/>
          <w:sz w:val="28"/>
          <w:szCs w:val="28"/>
        </w:rPr>
        <w:t xml:space="preserve">. </w:t>
      </w:r>
    </w:p>
    <w:p w:rsidR="000B6B4C" w:rsidRPr="000B6B4C" w:rsidRDefault="000B6B4C" w:rsidP="000B6B4C">
      <w:pPr>
        <w:jc w:val="both"/>
      </w:pPr>
      <w:r w:rsidRPr="000B6B4C">
        <w:t>п. 3 в редакции решения Думы гор</w:t>
      </w:r>
      <w:r w:rsidRPr="000B6B4C">
        <w:t>о</w:t>
      </w:r>
      <w:r w:rsidRPr="000B6B4C">
        <w:t xml:space="preserve">да Урай от 26.06.2014 № 34  </w:t>
      </w:r>
    </w:p>
    <w:p w:rsidR="000B6B4C" w:rsidRDefault="000B6B4C" w:rsidP="000B6B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С согласия гражданина новое жилое помещение может быть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лено меньше жилого помещения, принадлежащего гражданину на праве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ственности, как по площади, так и по количеству комнат. </w:t>
      </w:r>
    </w:p>
    <w:p w:rsidR="000B6B4C" w:rsidRDefault="000B6B4C" w:rsidP="000B6B4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6B4C" w:rsidRDefault="000B6B4C" w:rsidP="000B6B4C">
      <w:pPr>
        <w:ind w:left="360"/>
        <w:jc w:val="both"/>
        <w:rPr>
          <w:sz w:val="28"/>
          <w:szCs w:val="28"/>
        </w:rPr>
      </w:pPr>
    </w:p>
    <w:p w:rsidR="000B6B4C" w:rsidRDefault="000B6B4C" w:rsidP="000B6B4C">
      <w:pPr>
        <w:jc w:val="both"/>
        <w:rPr>
          <w:sz w:val="28"/>
          <w:szCs w:val="28"/>
        </w:rPr>
      </w:pPr>
    </w:p>
    <w:p w:rsidR="000B6B4C" w:rsidRDefault="000B6B4C" w:rsidP="000B6B4C">
      <w:pPr>
        <w:jc w:val="both"/>
        <w:rPr>
          <w:sz w:val="28"/>
          <w:szCs w:val="28"/>
        </w:rPr>
      </w:pPr>
    </w:p>
    <w:p w:rsidR="00DE773A" w:rsidRDefault="00DE773A"/>
    <w:sectPr w:rsidR="00DE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B4C" w:rsidRDefault="000B6B4C" w:rsidP="000B6B4C">
      <w:r>
        <w:separator/>
      </w:r>
    </w:p>
  </w:endnote>
  <w:endnote w:type="continuationSeparator" w:id="0">
    <w:p w:rsidR="000B6B4C" w:rsidRDefault="000B6B4C" w:rsidP="000B6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B4C" w:rsidRDefault="000B6B4C" w:rsidP="000B6B4C">
      <w:r>
        <w:separator/>
      </w:r>
    </w:p>
  </w:footnote>
  <w:footnote w:type="continuationSeparator" w:id="0">
    <w:p w:rsidR="000B6B4C" w:rsidRDefault="000B6B4C" w:rsidP="000B6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B4C"/>
    <w:rsid w:val="000B6B4C"/>
    <w:rsid w:val="00DE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B6B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B6B4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6B4C"/>
    <w:pPr>
      <w:ind w:left="720"/>
      <w:contextualSpacing/>
    </w:pPr>
  </w:style>
  <w:style w:type="paragraph" w:styleId="a4">
    <w:name w:val="header"/>
    <w:basedOn w:val="a"/>
    <w:link w:val="a5"/>
    <w:rsid w:val="000B6B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6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6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B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B6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6B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2017-11-10T10:08:00Z</dcterms:created>
  <dcterms:modified xsi:type="dcterms:W3CDTF">2017-11-10T10:15:00Z</dcterms:modified>
</cp:coreProperties>
</file>