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86" w:rsidRPr="00EB5938" w:rsidRDefault="00B41C86" w:rsidP="00C957A6">
      <w:pPr>
        <w:jc w:val="center"/>
        <w:rPr>
          <w:b/>
          <w:color w:val="000000" w:themeColor="text1"/>
          <w:sz w:val="26"/>
          <w:szCs w:val="26"/>
        </w:rPr>
      </w:pPr>
      <w:r w:rsidRPr="00EB5938">
        <w:rPr>
          <w:b/>
          <w:color w:val="000000" w:themeColor="text1"/>
          <w:sz w:val="26"/>
          <w:szCs w:val="26"/>
        </w:rPr>
        <w:t xml:space="preserve">ОТЧЕТ </w:t>
      </w:r>
    </w:p>
    <w:p w:rsidR="005D0410" w:rsidRPr="00EB5938" w:rsidRDefault="00664ECE" w:rsidP="00C957A6">
      <w:pPr>
        <w:jc w:val="center"/>
        <w:rPr>
          <w:b/>
          <w:color w:val="000000" w:themeColor="text1"/>
          <w:sz w:val="26"/>
          <w:szCs w:val="26"/>
        </w:rPr>
      </w:pPr>
      <w:r w:rsidRPr="00EB5938">
        <w:rPr>
          <w:b/>
          <w:color w:val="000000" w:themeColor="text1"/>
          <w:sz w:val="26"/>
          <w:szCs w:val="26"/>
        </w:rPr>
        <w:t xml:space="preserve"> о</w:t>
      </w:r>
      <w:r w:rsidR="00B41C86" w:rsidRPr="00EB5938">
        <w:rPr>
          <w:b/>
          <w:color w:val="000000" w:themeColor="text1"/>
          <w:sz w:val="26"/>
          <w:szCs w:val="26"/>
        </w:rPr>
        <w:t xml:space="preserve"> результатах деятельности</w:t>
      </w:r>
    </w:p>
    <w:p w:rsidR="003E1771" w:rsidRPr="00EB5938" w:rsidRDefault="00B41C86" w:rsidP="00C957A6">
      <w:pPr>
        <w:jc w:val="center"/>
        <w:rPr>
          <w:b/>
          <w:color w:val="000000" w:themeColor="text1"/>
          <w:sz w:val="26"/>
          <w:szCs w:val="26"/>
        </w:rPr>
      </w:pPr>
      <w:r w:rsidRPr="00EB5938">
        <w:rPr>
          <w:b/>
          <w:color w:val="000000" w:themeColor="text1"/>
          <w:sz w:val="26"/>
          <w:szCs w:val="26"/>
        </w:rPr>
        <w:t xml:space="preserve"> К</w:t>
      </w:r>
      <w:r w:rsidR="00664ECE" w:rsidRPr="00EB5938">
        <w:rPr>
          <w:b/>
          <w:color w:val="000000" w:themeColor="text1"/>
          <w:sz w:val="26"/>
          <w:szCs w:val="26"/>
        </w:rPr>
        <w:t>омитет</w:t>
      </w:r>
      <w:r w:rsidRPr="00EB5938">
        <w:rPr>
          <w:b/>
          <w:color w:val="000000" w:themeColor="text1"/>
          <w:sz w:val="26"/>
          <w:szCs w:val="26"/>
        </w:rPr>
        <w:t xml:space="preserve">а </w:t>
      </w:r>
      <w:r w:rsidR="00664ECE" w:rsidRPr="00EB5938">
        <w:rPr>
          <w:b/>
          <w:color w:val="000000" w:themeColor="text1"/>
          <w:sz w:val="26"/>
          <w:szCs w:val="26"/>
        </w:rPr>
        <w:t>по</w:t>
      </w:r>
      <w:r w:rsidR="00C957A6" w:rsidRPr="00EB5938">
        <w:rPr>
          <w:b/>
          <w:color w:val="000000" w:themeColor="text1"/>
          <w:sz w:val="26"/>
          <w:szCs w:val="26"/>
        </w:rPr>
        <w:t xml:space="preserve"> </w:t>
      </w:r>
      <w:r w:rsidR="00664ECE" w:rsidRPr="00EB5938">
        <w:rPr>
          <w:b/>
          <w:color w:val="000000" w:themeColor="text1"/>
          <w:sz w:val="26"/>
          <w:szCs w:val="26"/>
        </w:rPr>
        <w:t>финансам</w:t>
      </w:r>
      <w:r w:rsidR="00521BED" w:rsidRPr="00EB5938">
        <w:rPr>
          <w:b/>
          <w:color w:val="000000" w:themeColor="text1"/>
          <w:sz w:val="26"/>
          <w:szCs w:val="26"/>
        </w:rPr>
        <w:t xml:space="preserve"> администрации города Урай</w:t>
      </w:r>
      <w:r w:rsidRPr="00EB5938">
        <w:rPr>
          <w:b/>
          <w:color w:val="000000" w:themeColor="text1"/>
          <w:sz w:val="26"/>
          <w:szCs w:val="26"/>
        </w:rPr>
        <w:t xml:space="preserve"> </w:t>
      </w:r>
      <w:r w:rsidR="00664ECE" w:rsidRPr="00EB5938">
        <w:rPr>
          <w:b/>
          <w:color w:val="000000" w:themeColor="text1"/>
          <w:sz w:val="26"/>
          <w:szCs w:val="26"/>
        </w:rPr>
        <w:t>за 20</w:t>
      </w:r>
      <w:r w:rsidR="00635C84" w:rsidRPr="00EB5938">
        <w:rPr>
          <w:b/>
          <w:color w:val="000000" w:themeColor="text1"/>
          <w:sz w:val="26"/>
          <w:szCs w:val="26"/>
        </w:rPr>
        <w:t>1</w:t>
      </w:r>
      <w:r w:rsidR="00EB5938" w:rsidRPr="00EB5938">
        <w:rPr>
          <w:b/>
          <w:color w:val="000000" w:themeColor="text1"/>
          <w:sz w:val="26"/>
          <w:szCs w:val="26"/>
        </w:rPr>
        <w:t>7</w:t>
      </w:r>
      <w:r w:rsidR="00A32ABD" w:rsidRPr="00EB5938">
        <w:rPr>
          <w:b/>
          <w:color w:val="000000" w:themeColor="text1"/>
          <w:sz w:val="26"/>
          <w:szCs w:val="26"/>
        </w:rPr>
        <w:t xml:space="preserve"> </w:t>
      </w:r>
      <w:r w:rsidR="00664ECE" w:rsidRPr="00EB5938">
        <w:rPr>
          <w:b/>
          <w:color w:val="000000" w:themeColor="text1"/>
          <w:sz w:val="26"/>
          <w:szCs w:val="26"/>
        </w:rPr>
        <w:t>год</w:t>
      </w:r>
    </w:p>
    <w:p w:rsidR="00C769AE" w:rsidRPr="00EB5938" w:rsidRDefault="00C769AE" w:rsidP="00C769AE">
      <w:pPr>
        <w:rPr>
          <w:b/>
          <w:color w:val="FF0000"/>
          <w:sz w:val="26"/>
          <w:szCs w:val="26"/>
        </w:rPr>
      </w:pPr>
    </w:p>
    <w:p w:rsidR="00C769AE" w:rsidRPr="00EB5938" w:rsidRDefault="00C769AE" w:rsidP="00C769AE">
      <w:pPr>
        <w:pStyle w:val="ConsPlusNormal"/>
        <w:widowControl/>
        <w:ind w:firstLine="708"/>
        <w:jc w:val="both"/>
        <w:rPr>
          <w:rFonts w:ascii="Times New Roman" w:hAnsi="Times New Roman" w:cs="Times New Roman"/>
          <w:color w:val="000000" w:themeColor="text1"/>
          <w:sz w:val="24"/>
          <w:szCs w:val="24"/>
        </w:rPr>
      </w:pPr>
      <w:r w:rsidRPr="00EB5938">
        <w:rPr>
          <w:rFonts w:ascii="Times New Roman" w:hAnsi="Times New Roman" w:cs="Times New Roman"/>
          <w:bCs/>
          <w:color w:val="000000" w:themeColor="text1"/>
          <w:sz w:val="24"/>
          <w:szCs w:val="24"/>
        </w:rPr>
        <w:t>Комитет по финансам администрации города Урай (далее</w:t>
      </w:r>
      <w:r w:rsidR="00BE0249" w:rsidRPr="00EB5938">
        <w:rPr>
          <w:rFonts w:ascii="Times New Roman" w:hAnsi="Times New Roman" w:cs="Times New Roman"/>
          <w:bCs/>
          <w:color w:val="000000" w:themeColor="text1"/>
          <w:sz w:val="24"/>
          <w:szCs w:val="24"/>
        </w:rPr>
        <w:t xml:space="preserve"> </w:t>
      </w:r>
      <w:r w:rsidRPr="00EB5938">
        <w:rPr>
          <w:rFonts w:ascii="Times New Roman" w:hAnsi="Times New Roman" w:cs="Times New Roman"/>
          <w:bCs/>
          <w:color w:val="000000" w:themeColor="text1"/>
          <w:sz w:val="24"/>
          <w:szCs w:val="24"/>
        </w:rPr>
        <w:t xml:space="preserve">– Комитет) является </w:t>
      </w:r>
      <w:r w:rsidRPr="00EB5938">
        <w:rPr>
          <w:rFonts w:ascii="Times New Roman" w:hAnsi="Times New Roman" w:cs="Times New Roman"/>
          <w:color w:val="000000" w:themeColor="text1"/>
          <w:sz w:val="24"/>
          <w:szCs w:val="24"/>
        </w:rPr>
        <w:t>органом администрации города Урай</w:t>
      </w:r>
      <w:r w:rsidR="009121A5" w:rsidRPr="00EB5938">
        <w:rPr>
          <w:rFonts w:ascii="Times New Roman" w:hAnsi="Times New Roman" w:cs="Times New Roman"/>
          <w:color w:val="000000" w:themeColor="text1"/>
          <w:sz w:val="24"/>
          <w:szCs w:val="24"/>
        </w:rPr>
        <w:t xml:space="preserve"> </w:t>
      </w:r>
      <w:r w:rsidRPr="00EB5938">
        <w:rPr>
          <w:rFonts w:ascii="Times New Roman" w:hAnsi="Times New Roman" w:cs="Times New Roman"/>
          <w:bCs/>
          <w:color w:val="000000" w:themeColor="text1"/>
          <w:sz w:val="24"/>
          <w:szCs w:val="24"/>
        </w:rPr>
        <w:t>с правами юридического лица</w:t>
      </w:r>
      <w:r w:rsidRPr="00EB5938">
        <w:rPr>
          <w:rFonts w:ascii="Times New Roman" w:hAnsi="Times New Roman" w:cs="Times New Roman"/>
          <w:color w:val="000000" w:themeColor="text1"/>
          <w:sz w:val="24"/>
          <w:szCs w:val="24"/>
        </w:rPr>
        <w:t xml:space="preserve">, созданным с целью осуществления полномочий администрации города </w:t>
      </w:r>
      <w:r w:rsidRPr="00EB5938">
        <w:rPr>
          <w:rFonts w:ascii="Times New Roman" w:hAnsi="Times New Roman" w:cs="Times New Roman"/>
          <w:bCs/>
          <w:color w:val="000000" w:themeColor="text1"/>
          <w:sz w:val="24"/>
          <w:szCs w:val="24"/>
        </w:rPr>
        <w:t>Урай</w:t>
      </w:r>
      <w:r w:rsidRPr="00EB5938">
        <w:rPr>
          <w:rFonts w:ascii="Times New Roman" w:hAnsi="Times New Roman" w:cs="Times New Roman"/>
          <w:color w:val="000000" w:themeColor="text1"/>
          <w:sz w:val="24"/>
          <w:szCs w:val="24"/>
        </w:rPr>
        <w:t xml:space="preserve"> по решению вопросов местного значения в области бюджета и финансов. </w:t>
      </w:r>
    </w:p>
    <w:p w:rsidR="00C769AE" w:rsidRPr="00EB5938" w:rsidRDefault="00C769AE" w:rsidP="00C769AE">
      <w:pPr>
        <w:autoSpaceDE w:val="0"/>
        <w:autoSpaceDN w:val="0"/>
        <w:adjustRightInd w:val="0"/>
        <w:ind w:firstLine="720"/>
        <w:jc w:val="both"/>
        <w:outlineLvl w:val="2"/>
        <w:rPr>
          <w:color w:val="000000" w:themeColor="text1"/>
        </w:rPr>
      </w:pPr>
      <w:r w:rsidRPr="00EB5938">
        <w:rPr>
          <w:bCs/>
          <w:color w:val="000000" w:themeColor="text1"/>
        </w:rPr>
        <w:t>Комитет</w:t>
      </w:r>
      <w:r w:rsidRPr="00EB5938">
        <w:rPr>
          <w:color w:val="000000" w:themeColor="text1"/>
        </w:rPr>
        <w:t xml:space="preserve"> является финансовым органом администрации города Урай, осуществляющий составление и организацию исполнения бюджета города Урай. </w:t>
      </w:r>
    </w:p>
    <w:p w:rsidR="00665674" w:rsidRPr="00EB5938" w:rsidRDefault="00665674" w:rsidP="00665674">
      <w:pPr>
        <w:pStyle w:val="ConsNormal"/>
        <w:widowControl/>
        <w:ind w:right="0"/>
        <w:jc w:val="both"/>
        <w:rPr>
          <w:rFonts w:ascii="Times New Roman" w:hAnsi="Times New Roman" w:cs="Times New Roman"/>
          <w:color w:val="000000" w:themeColor="text1"/>
          <w:sz w:val="24"/>
          <w:szCs w:val="24"/>
        </w:rPr>
      </w:pPr>
      <w:r w:rsidRPr="00EB5938">
        <w:rPr>
          <w:rFonts w:ascii="Times New Roman" w:hAnsi="Times New Roman" w:cs="Times New Roman"/>
          <w:bCs/>
          <w:color w:val="000000" w:themeColor="text1"/>
          <w:sz w:val="24"/>
          <w:szCs w:val="24"/>
        </w:rPr>
        <w:t>Комитет</w:t>
      </w:r>
      <w:r w:rsidRPr="00EB5938">
        <w:rPr>
          <w:rFonts w:ascii="Times New Roman" w:hAnsi="Times New Roman" w:cs="Times New Roman"/>
          <w:color w:val="000000" w:themeColor="text1"/>
          <w:sz w:val="24"/>
          <w:szCs w:val="24"/>
        </w:rPr>
        <w:t xml:space="preserve"> осуществляет организацию и кассовое обслуживание исполнения бюджета города Урай, обеспечивает реализацию единого бюджетного процесса</w:t>
      </w:r>
      <w:r w:rsidR="00BF6DC5" w:rsidRPr="00EB5938">
        <w:rPr>
          <w:rFonts w:ascii="Times New Roman" w:hAnsi="Times New Roman" w:cs="Times New Roman"/>
          <w:color w:val="000000" w:themeColor="text1"/>
          <w:sz w:val="24"/>
          <w:szCs w:val="24"/>
        </w:rPr>
        <w:t xml:space="preserve"> и налоговой политики </w:t>
      </w:r>
      <w:r w:rsidRPr="00EB5938">
        <w:rPr>
          <w:rFonts w:ascii="Times New Roman" w:hAnsi="Times New Roman" w:cs="Times New Roman"/>
          <w:color w:val="000000" w:themeColor="text1"/>
          <w:sz w:val="24"/>
          <w:szCs w:val="24"/>
        </w:rPr>
        <w:t>в муниципальном образовании городской округ город Урай, управление единым счетом бюджета города и бюджетными средствами</w:t>
      </w:r>
      <w:r w:rsidR="00DC7127" w:rsidRPr="00EB5938">
        <w:rPr>
          <w:rFonts w:ascii="Times New Roman" w:hAnsi="Times New Roman" w:cs="Times New Roman"/>
          <w:color w:val="000000" w:themeColor="text1"/>
          <w:sz w:val="24"/>
          <w:szCs w:val="24"/>
        </w:rPr>
        <w:t>.</w:t>
      </w:r>
    </w:p>
    <w:p w:rsidR="0091384B" w:rsidRPr="00EB5938" w:rsidRDefault="0091384B" w:rsidP="0091384B">
      <w:pPr>
        <w:pStyle w:val="ConsNormal"/>
        <w:widowControl/>
        <w:ind w:right="0"/>
        <w:jc w:val="both"/>
        <w:rPr>
          <w:rFonts w:ascii="Times New Roman" w:hAnsi="Times New Roman" w:cs="Times New Roman"/>
          <w:bCs/>
          <w:color w:val="000000" w:themeColor="text1"/>
          <w:sz w:val="24"/>
          <w:szCs w:val="24"/>
        </w:rPr>
      </w:pPr>
      <w:r w:rsidRPr="00EB5938">
        <w:rPr>
          <w:rFonts w:ascii="Times New Roman" w:hAnsi="Times New Roman" w:cs="Times New Roman"/>
          <w:color w:val="000000" w:themeColor="text1"/>
          <w:sz w:val="24"/>
          <w:szCs w:val="24"/>
        </w:rPr>
        <w:t xml:space="preserve">Комитет осуществляет свою деятельность как самостоятельно, так и во взаимодействии с </w:t>
      </w:r>
      <w:r w:rsidRPr="00EB5938">
        <w:rPr>
          <w:rFonts w:ascii="Times New Roman" w:hAnsi="Times New Roman" w:cs="Times New Roman"/>
          <w:bCs/>
          <w:color w:val="000000" w:themeColor="text1"/>
          <w:sz w:val="24"/>
          <w:szCs w:val="24"/>
        </w:rPr>
        <w:t>органами государственной власти Ханты-Мансийского автономного округа – Югры, органами местного самоуправления,</w:t>
      </w:r>
      <w:r w:rsidR="00AD243C" w:rsidRPr="00EB5938">
        <w:rPr>
          <w:rFonts w:ascii="Times New Roman" w:hAnsi="Times New Roman" w:cs="Times New Roman"/>
          <w:bCs/>
          <w:color w:val="000000" w:themeColor="text1"/>
          <w:sz w:val="24"/>
          <w:szCs w:val="24"/>
        </w:rPr>
        <w:t xml:space="preserve"> </w:t>
      </w:r>
      <w:r w:rsidRPr="00EB5938">
        <w:rPr>
          <w:rFonts w:ascii="Times New Roman" w:hAnsi="Times New Roman" w:cs="Times New Roman"/>
          <w:bCs/>
          <w:color w:val="000000" w:themeColor="text1"/>
          <w:sz w:val="24"/>
          <w:szCs w:val="24"/>
        </w:rPr>
        <w:t>муниципальными казенными учреждениями, а так же муниципальными бюджетными и автономными учреждениями</w:t>
      </w:r>
      <w:r w:rsidR="00E444A1" w:rsidRPr="00EB5938">
        <w:rPr>
          <w:rFonts w:ascii="Times New Roman" w:hAnsi="Times New Roman" w:cs="Times New Roman"/>
          <w:bCs/>
          <w:color w:val="000000" w:themeColor="text1"/>
          <w:sz w:val="24"/>
          <w:szCs w:val="24"/>
        </w:rPr>
        <w:t xml:space="preserve"> по вопросам, относящимся к</w:t>
      </w:r>
      <w:r w:rsidR="00972A94" w:rsidRPr="00EB5938">
        <w:rPr>
          <w:rFonts w:ascii="Times New Roman" w:hAnsi="Times New Roman" w:cs="Times New Roman"/>
          <w:bCs/>
          <w:color w:val="000000" w:themeColor="text1"/>
          <w:sz w:val="24"/>
          <w:szCs w:val="24"/>
        </w:rPr>
        <w:t xml:space="preserve"> установленным сферам деятельности </w:t>
      </w:r>
      <w:r w:rsidR="00E444A1" w:rsidRPr="00EB5938">
        <w:rPr>
          <w:rFonts w:ascii="Times New Roman" w:hAnsi="Times New Roman" w:cs="Times New Roman"/>
          <w:bCs/>
          <w:color w:val="000000" w:themeColor="text1"/>
          <w:sz w:val="24"/>
          <w:szCs w:val="24"/>
        </w:rPr>
        <w:t>Комитета</w:t>
      </w:r>
      <w:r w:rsidR="006E47D2" w:rsidRPr="00EB5938">
        <w:rPr>
          <w:rFonts w:ascii="Times New Roman" w:hAnsi="Times New Roman" w:cs="Times New Roman"/>
          <w:bCs/>
          <w:color w:val="000000" w:themeColor="text1"/>
          <w:sz w:val="24"/>
          <w:szCs w:val="24"/>
        </w:rPr>
        <w:t>:</w:t>
      </w:r>
    </w:p>
    <w:p w:rsidR="00B05AD0" w:rsidRPr="00EB5938" w:rsidRDefault="00B05AD0" w:rsidP="00B05AD0">
      <w:pPr>
        <w:pStyle w:val="ConsNormal"/>
        <w:widowControl/>
        <w:ind w:right="0" w:firstLine="0"/>
        <w:jc w:val="both"/>
        <w:rPr>
          <w:rFonts w:ascii="Times New Roman" w:hAnsi="Times New Roman" w:cs="Times New Roman"/>
          <w:bCs/>
          <w:color w:val="000000" w:themeColor="text1"/>
          <w:sz w:val="24"/>
          <w:szCs w:val="24"/>
        </w:rPr>
      </w:pPr>
      <w:r w:rsidRPr="00EB5938">
        <w:rPr>
          <w:rFonts w:ascii="Times New Roman" w:hAnsi="Times New Roman" w:cs="Times New Roman"/>
          <w:bCs/>
          <w:color w:val="000000" w:themeColor="text1"/>
          <w:sz w:val="24"/>
          <w:szCs w:val="24"/>
        </w:rPr>
        <w:t>- нормативно-правовое регулирование</w:t>
      </w:r>
      <w:r w:rsidR="008F3020" w:rsidRPr="00EB5938">
        <w:rPr>
          <w:rFonts w:ascii="Times New Roman" w:hAnsi="Times New Roman" w:cs="Times New Roman"/>
          <w:bCs/>
          <w:color w:val="000000" w:themeColor="text1"/>
          <w:sz w:val="24"/>
          <w:szCs w:val="24"/>
        </w:rPr>
        <w:t xml:space="preserve"> в бюджетной сфере и в сфере налогов и сборов</w:t>
      </w:r>
      <w:r w:rsidRPr="00EB5938">
        <w:rPr>
          <w:rFonts w:ascii="Times New Roman" w:hAnsi="Times New Roman" w:cs="Times New Roman"/>
          <w:bCs/>
          <w:color w:val="000000" w:themeColor="text1"/>
          <w:sz w:val="24"/>
          <w:szCs w:val="24"/>
        </w:rPr>
        <w:t>;</w:t>
      </w:r>
    </w:p>
    <w:p w:rsidR="006E47D2" w:rsidRPr="00EB5938" w:rsidRDefault="006E47D2" w:rsidP="006E47D2">
      <w:pPr>
        <w:pStyle w:val="ConsNormal"/>
        <w:widowControl/>
        <w:ind w:right="0" w:firstLine="0"/>
        <w:jc w:val="both"/>
        <w:rPr>
          <w:rFonts w:ascii="Times New Roman" w:hAnsi="Times New Roman" w:cs="Times New Roman"/>
          <w:bCs/>
          <w:color w:val="000000" w:themeColor="text1"/>
          <w:sz w:val="24"/>
          <w:szCs w:val="24"/>
        </w:rPr>
      </w:pPr>
      <w:r w:rsidRPr="00EB5938">
        <w:rPr>
          <w:rFonts w:ascii="Times New Roman" w:hAnsi="Times New Roman" w:cs="Times New Roman"/>
          <w:bCs/>
          <w:color w:val="000000" w:themeColor="text1"/>
          <w:sz w:val="24"/>
          <w:szCs w:val="24"/>
        </w:rPr>
        <w:t>- составление</w:t>
      </w:r>
      <w:r w:rsidR="005919AC" w:rsidRPr="00EB5938">
        <w:rPr>
          <w:rFonts w:ascii="Times New Roman" w:hAnsi="Times New Roman" w:cs="Times New Roman"/>
          <w:bCs/>
          <w:color w:val="000000" w:themeColor="text1"/>
          <w:sz w:val="24"/>
          <w:szCs w:val="24"/>
        </w:rPr>
        <w:t xml:space="preserve"> проекта </w:t>
      </w:r>
      <w:r w:rsidRPr="00EB5938">
        <w:rPr>
          <w:rFonts w:ascii="Times New Roman" w:hAnsi="Times New Roman" w:cs="Times New Roman"/>
          <w:bCs/>
          <w:color w:val="000000" w:themeColor="text1"/>
          <w:sz w:val="24"/>
          <w:szCs w:val="24"/>
        </w:rPr>
        <w:t>бюджета города;</w:t>
      </w:r>
    </w:p>
    <w:p w:rsidR="00255C76" w:rsidRPr="00EB5938" w:rsidRDefault="006E47D2" w:rsidP="006E47D2">
      <w:pPr>
        <w:pStyle w:val="ConsNormal"/>
        <w:widowControl/>
        <w:ind w:right="0" w:firstLine="0"/>
        <w:jc w:val="both"/>
        <w:rPr>
          <w:rFonts w:ascii="Times New Roman" w:hAnsi="Times New Roman" w:cs="Times New Roman"/>
          <w:bCs/>
          <w:color w:val="000000" w:themeColor="text1"/>
          <w:sz w:val="24"/>
          <w:szCs w:val="24"/>
        </w:rPr>
      </w:pPr>
      <w:r w:rsidRPr="00EB5938">
        <w:rPr>
          <w:rFonts w:ascii="Times New Roman" w:hAnsi="Times New Roman" w:cs="Times New Roman"/>
          <w:bCs/>
          <w:color w:val="000000" w:themeColor="text1"/>
          <w:sz w:val="24"/>
          <w:szCs w:val="24"/>
        </w:rPr>
        <w:t>- организация исполнения бюджета города</w:t>
      </w:r>
      <w:r w:rsidR="004F35BF" w:rsidRPr="00EB5938">
        <w:rPr>
          <w:rFonts w:ascii="Times New Roman" w:hAnsi="Times New Roman" w:cs="Times New Roman"/>
          <w:bCs/>
          <w:color w:val="000000" w:themeColor="text1"/>
          <w:sz w:val="24"/>
          <w:szCs w:val="24"/>
        </w:rPr>
        <w:t>;</w:t>
      </w:r>
      <w:r w:rsidR="00255C76" w:rsidRPr="00EB5938">
        <w:rPr>
          <w:rFonts w:ascii="Times New Roman" w:hAnsi="Times New Roman" w:cs="Times New Roman"/>
          <w:bCs/>
          <w:color w:val="000000" w:themeColor="text1"/>
          <w:sz w:val="24"/>
          <w:szCs w:val="24"/>
        </w:rPr>
        <w:t xml:space="preserve"> </w:t>
      </w:r>
    </w:p>
    <w:p w:rsidR="0070622C" w:rsidRPr="00EB5938" w:rsidRDefault="0070622C" w:rsidP="006E47D2">
      <w:pPr>
        <w:pStyle w:val="ConsNormal"/>
        <w:widowControl/>
        <w:ind w:right="0" w:firstLine="0"/>
        <w:jc w:val="both"/>
        <w:rPr>
          <w:rFonts w:ascii="Times New Roman" w:hAnsi="Times New Roman" w:cs="Times New Roman"/>
          <w:bCs/>
          <w:color w:val="000000" w:themeColor="text1"/>
          <w:sz w:val="24"/>
          <w:szCs w:val="24"/>
        </w:rPr>
      </w:pPr>
      <w:r w:rsidRPr="00EB5938">
        <w:rPr>
          <w:rFonts w:ascii="Times New Roman" w:hAnsi="Times New Roman" w:cs="Times New Roman"/>
          <w:bCs/>
          <w:color w:val="000000" w:themeColor="text1"/>
          <w:sz w:val="24"/>
          <w:szCs w:val="24"/>
        </w:rPr>
        <w:t xml:space="preserve">- составление </w:t>
      </w:r>
      <w:r w:rsidR="00DC7127" w:rsidRPr="00EB5938">
        <w:rPr>
          <w:rFonts w:ascii="Times New Roman" w:hAnsi="Times New Roman" w:cs="Times New Roman"/>
          <w:bCs/>
          <w:color w:val="000000" w:themeColor="text1"/>
          <w:sz w:val="24"/>
          <w:szCs w:val="24"/>
        </w:rPr>
        <w:t>бюджетной</w:t>
      </w:r>
      <w:r w:rsidR="0033242A" w:rsidRPr="00EB5938">
        <w:rPr>
          <w:rFonts w:ascii="Times New Roman" w:hAnsi="Times New Roman" w:cs="Times New Roman"/>
          <w:bCs/>
          <w:color w:val="000000" w:themeColor="text1"/>
          <w:sz w:val="24"/>
          <w:szCs w:val="24"/>
        </w:rPr>
        <w:t xml:space="preserve"> и бухгалтерской </w:t>
      </w:r>
      <w:r w:rsidR="00DC7127" w:rsidRPr="00EB5938">
        <w:rPr>
          <w:rFonts w:ascii="Times New Roman" w:hAnsi="Times New Roman" w:cs="Times New Roman"/>
          <w:bCs/>
          <w:color w:val="000000" w:themeColor="text1"/>
          <w:sz w:val="24"/>
          <w:szCs w:val="24"/>
        </w:rPr>
        <w:t>отчетности</w:t>
      </w:r>
      <w:r w:rsidR="00122904">
        <w:rPr>
          <w:rFonts w:ascii="Times New Roman" w:hAnsi="Times New Roman" w:cs="Times New Roman"/>
          <w:bCs/>
          <w:color w:val="000000" w:themeColor="text1"/>
          <w:sz w:val="24"/>
          <w:szCs w:val="24"/>
        </w:rPr>
        <w:t>, сводной по городу</w:t>
      </w:r>
      <w:r w:rsidR="00DC7127" w:rsidRPr="00EB5938">
        <w:rPr>
          <w:rFonts w:ascii="Times New Roman" w:hAnsi="Times New Roman" w:cs="Times New Roman"/>
          <w:bCs/>
          <w:color w:val="000000" w:themeColor="text1"/>
          <w:sz w:val="24"/>
          <w:szCs w:val="24"/>
        </w:rPr>
        <w:t>.</w:t>
      </w:r>
    </w:p>
    <w:p w:rsidR="006E47D2" w:rsidRPr="00EB5938" w:rsidRDefault="006E47D2" w:rsidP="006E47D2">
      <w:pPr>
        <w:pStyle w:val="ConsNormal"/>
        <w:widowControl/>
        <w:ind w:right="0" w:firstLine="0"/>
        <w:jc w:val="both"/>
        <w:rPr>
          <w:rFonts w:ascii="Times New Roman" w:hAnsi="Times New Roman" w:cs="Times New Roman"/>
          <w:bCs/>
          <w:color w:val="FF0000"/>
          <w:sz w:val="24"/>
          <w:szCs w:val="24"/>
        </w:rPr>
      </w:pPr>
      <w:r w:rsidRPr="00EB5938">
        <w:rPr>
          <w:rFonts w:ascii="Times New Roman" w:hAnsi="Times New Roman" w:cs="Times New Roman"/>
          <w:bCs/>
          <w:color w:val="FF0000"/>
          <w:sz w:val="24"/>
          <w:szCs w:val="24"/>
        </w:rPr>
        <w:t xml:space="preserve"> </w:t>
      </w:r>
    </w:p>
    <w:p w:rsidR="001F175D" w:rsidRPr="00FE2F1C" w:rsidRDefault="001F175D" w:rsidP="001F175D">
      <w:pPr>
        <w:ind w:firstLine="708"/>
        <w:jc w:val="both"/>
        <w:rPr>
          <w:color w:val="000000" w:themeColor="text1"/>
        </w:rPr>
      </w:pPr>
      <w:r w:rsidRPr="00FE2F1C">
        <w:rPr>
          <w:color w:val="000000" w:themeColor="text1"/>
        </w:rPr>
        <w:t xml:space="preserve">Комитет осуществляет работу в следующих программных продуктах: </w:t>
      </w:r>
    </w:p>
    <w:p w:rsidR="001F175D" w:rsidRPr="00FE2F1C" w:rsidRDefault="001F175D" w:rsidP="001F175D">
      <w:pPr>
        <w:jc w:val="both"/>
        <w:rPr>
          <w:color w:val="000000" w:themeColor="text1"/>
        </w:rPr>
      </w:pPr>
      <w:r w:rsidRPr="00FE2F1C">
        <w:rPr>
          <w:color w:val="000000" w:themeColor="text1"/>
        </w:rPr>
        <w:t>- АС «Бюджет»;</w:t>
      </w:r>
    </w:p>
    <w:p w:rsidR="001F175D" w:rsidRPr="00FE2F1C" w:rsidRDefault="001F175D" w:rsidP="001F175D">
      <w:pPr>
        <w:jc w:val="both"/>
        <w:rPr>
          <w:color w:val="000000" w:themeColor="text1"/>
        </w:rPr>
      </w:pPr>
      <w:r w:rsidRPr="00FE2F1C">
        <w:rPr>
          <w:color w:val="000000" w:themeColor="text1"/>
        </w:rPr>
        <w:t>- Интегрированная система «Электронный бюджет»;</w:t>
      </w:r>
    </w:p>
    <w:p w:rsidR="001F175D" w:rsidRPr="00FE2F1C" w:rsidRDefault="001F175D" w:rsidP="001F175D">
      <w:pPr>
        <w:jc w:val="both"/>
        <w:rPr>
          <w:color w:val="000000" w:themeColor="text1"/>
        </w:rPr>
      </w:pPr>
      <w:r w:rsidRPr="00FE2F1C">
        <w:rPr>
          <w:color w:val="000000" w:themeColor="text1"/>
        </w:rPr>
        <w:t>- СКИФ БП (программный продукт для отправки месячной, квартальной, годовой отчетности в Департамент финансов ХМАО-Югры);</w:t>
      </w:r>
    </w:p>
    <w:p w:rsidR="001F175D" w:rsidRPr="00FE2F1C" w:rsidRDefault="001F175D" w:rsidP="001F175D">
      <w:pPr>
        <w:jc w:val="both"/>
        <w:rPr>
          <w:color w:val="000000" w:themeColor="text1"/>
        </w:rPr>
      </w:pPr>
      <w:r w:rsidRPr="00FE2F1C">
        <w:rPr>
          <w:color w:val="000000" w:themeColor="text1"/>
        </w:rPr>
        <w:t>- СУФД (система управления финансовыми документами федерального казначейства РФ взаимодействие с ФК по обмену документами);</w:t>
      </w:r>
    </w:p>
    <w:p w:rsidR="001F175D" w:rsidRPr="00FE2F1C" w:rsidRDefault="001F175D" w:rsidP="001F175D">
      <w:pPr>
        <w:jc w:val="both"/>
        <w:rPr>
          <w:color w:val="000000" w:themeColor="text1"/>
        </w:rPr>
      </w:pPr>
      <w:r w:rsidRPr="00FE2F1C">
        <w:rPr>
          <w:color w:val="000000" w:themeColor="text1"/>
        </w:rPr>
        <w:t>- программа банк-клиент (филиал Западно-Сибирский ПАО Банка «ФК Открытие»,  работа со средствами автономных учреждений и средства находящиеся во временном распоряжении);</w:t>
      </w:r>
    </w:p>
    <w:p w:rsidR="001F175D" w:rsidRPr="00FE2F1C" w:rsidRDefault="001F175D" w:rsidP="001F175D">
      <w:pPr>
        <w:jc w:val="both"/>
        <w:rPr>
          <w:color w:val="000000" w:themeColor="text1"/>
        </w:rPr>
      </w:pPr>
      <w:r w:rsidRPr="00FE2F1C">
        <w:rPr>
          <w:color w:val="000000" w:themeColor="text1"/>
        </w:rPr>
        <w:t>- 1С бухгалтерия и кадры (свод отчетов);</w:t>
      </w:r>
    </w:p>
    <w:p w:rsidR="001F175D" w:rsidRPr="00FE2F1C" w:rsidRDefault="001F175D" w:rsidP="001F175D">
      <w:pPr>
        <w:jc w:val="both"/>
        <w:rPr>
          <w:color w:val="000000" w:themeColor="text1"/>
        </w:rPr>
      </w:pPr>
      <w:r w:rsidRPr="00FE2F1C">
        <w:rPr>
          <w:color w:val="000000" w:themeColor="text1"/>
        </w:rPr>
        <w:t xml:space="preserve">- СЭД (система электронного документооборота администрации). </w:t>
      </w:r>
    </w:p>
    <w:p w:rsidR="00525969" w:rsidRPr="00FE2F1C" w:rsidRDefault="00525969" w:rsidP="0042572A">
      <w:pPr>
        <w:jc w:val="both"/>
        <w:rPr>
          <w:b/>
          <w:color w:val="000000" w:themeColor="text1"/>
        </w:rPr>
      </w:pPr>
    </w:p>
    <w:p w:rsidR="007B2E20" w:rsidRDefault="00C30990" w:rsidP="0042572A">
      <w:pPr>
        <w:ind w:firstLine="708"/>
        <w:jc w:val="both"/>
        <w:rPr>
          <w:color w:val="000000" w:themeColor="text1"/>
        </w:rPr>
      </w:pPr>
      <w:r>
        <w:rPr>
          <w:color w:val="000000" w:themeColor="text1"/>
        </w:rPr>
        <w:t>О</w:t>
      </w:r>
      <w:r w:rsidR="00A67131" w:rsidRPr="00FE2F1C">
        <w:rPr>
          <w:color w:val="000000" w:themeColor="text1"/>
        </w:rPr>
        <w:t>бщая численность</w:t>
      </w:r>
      <w:r w:rsidR="006563D7" w:rsidRPr="00FE2F1C">
        <w:rPr>
          <w:color w:val="000000" w:themeColor="text1"/>
        </w:rPr>
        <w:t xml:space="preserve"> </w:t>
      </w:r>
      <w:r>
        <w:rPr>
          <w:color w:val="000000" w:themeColor="text1"/>
        </w:rPr>
        <w:t xml:space="preserve">комитета на </w:t>
      </w:r>
      <w:r w:rsidR="00A67131" w:rsidRPr="00FE2F1C">
        <w:rPr>
          <w:color w:val="000000" w:themeColor="text1"/>
        </w:rPr>
        <w:t>конец</w:t>
      </w:r>
      <w:r w:rsidR="00E1334D" w:rsidRPr="00FE2F1C">
        <w:rPr>
          <w:color w:val="000000" w:themeColor="text1"/>
        </w:rPr>
        <w:t xml:space="preserve"> года </w:t>
      </w:r>
      <w:r w:rsidR="00A67131" w:rsidRPr="00FE2F1C">
        <w:rPr>
          <w:color w:val="000000" w:themeColor="text1"/>
        </w:rPr>
        <w:t>состав</w:t>
      </w:r>
      <w:r w:rsidR="00AA396C" w:rsidRPr="00FE2F1C">
        <w:rPr>
          <w:color w:val="000000" w:themeColor="text1"/>
        </w:rPr>
        <w:t xml:space="preserve">ила </w:t>
      </w:r>
      <w:r w:rsidR="00DC7127" w:rsidRPr="00FE2F1C">
        <w:rPr>
          <w:color w:val="000000" w:themeColor="text1"/>
        </w:rPr>
        <w:t>2</w:t>
      </w:r>
      <w:r w:rsidR="0042572A">
        <w:rPr>
          <w:color w:val="000000" w:themeColor="text1"/>
        </w:rPr>
        <w:t xml:space="preserve">0 </w:t>
      </w:r>
      <w:r>
        <w:rPr>
          <w:color w:val="000000" w:themeColor="text1"/>
        </w:rPr>
        <w:t>человек</w:t>
      </w:r>
      <w:r w:rsidR="00C92183" w:rsidRPr="00FE2F1C">
        <w:rPr>
          <w:color w:val="000000" w:themeColor="text1"/>
        </w:rPr>
        <w:t>.</w:t>
      </w:r>
    </w:p>
    <w:p w:rsidR="0042572A" w:rsidRPr="00FE2F1C" w:rsidRDefault="0042572A" w:rsidP="0042572A">
      <w:pPr>
        <w:ind w:firstLine="708"/>
        <w:jc w:val="both"/>
        <w:rPr>
          <w:color w:val="000000" w:themeColor="text1"/>
        </w:rPr>
      </w:pPr>
    </w:p>
    <w:p w:rsidR="00C92183" w:rsidRDefault="00AA3B91" w:rsidP="007B2E20">
      <w:pPr>
        <w:ind w:firstLine="708"/>
        <w:jc w:val="both"/>
        <w:rPr>
          <w:color w:val="000000" w:themeColor="text1"/>
        </w:rPr>
      </w:pPr>
      <w:r>
        <w:rPr>
          <w:color w:val="000000" w:themeColor="text1"/>
        </w:rPr>
        <w:t>Комитет является ответственным исполнителем по муниципальной программе «Создание условий для эффективного и ответственного управления муниципальными финансами, повышения устойчивости местного бюджета городского округа город Урай. Управление муниципальными финансами в городском округе город Урай» на период до 2020 года, целью,  которой является повышение эффективности бюджетных расходов в долгосрочной перспективе, обеспечение устойчивости исполнения расходных обязательств муниципального образования и повышения качества управления</w:t>
      </w:r>
      <w:r w:rsidR="00F32AD8">
        <w:rPr>
          <w:color w:val="000000" w:themeColor="text1"/>
        </w:rPr>
        <w:t xml:space="preserve"> муниципальными финансами. В соответствии с данной целью по </w:t>
      </w:r>
      <w:r w:rsidR="00635C84" w:rsidRPr="00520C13">
        <w:rPr>
          <w:color w:val="000000" w:themeColor="text1"/>
        </w:rPr>
        <w:t>итогам 201</w:t>
      </w:r>
      <w:r w:rsidR="00FE2F1C" w:rsidRPr="00520C13">
        <w:rPr>
          <w:color w:val="000000" w:themeColor="text1"/>
        </w:rPr>
        <w:t>7</w:t>
      </w:r>
      <w:r w:rsidR="00412E40" w:rsidRPr="00520C13">
        <w:rPr>
          <w:color w:val="000000" w:themeColor="text1"/>
        </w:rPr>
        <w:t xml:space="preserve"> года обеспечено достижение следующих показателей непосредственных результатов: </w:t>
      </w:r>
    </w:p>
    <w:p w:rsidR="0042572A" w:rsidRDefault="0042572A" w:rsidP="007B2E20">
      <w:pPr>
        <w:ind w:firstLine="708"/>
        <w:jc w:val="both"/>
        <w:rPr>
          <w:color w:val="000000" w:themeColor="text1"/>
        </w:rPr>
      </w:pPr>
    </w:p>
    <w:p w:rsidR="0042572A" w:rsidRDefault="0042572A" w:rsidP="007B2E20">
      <w:pPr>
        <w:ind w:firstLine="708"/>
        <w:jc w:val="both"/>
        <w:rPr>
          <w:color w:val="000000" w:themeColor="text1"/>
        </w:rPr>
      </w:pPr>
    </w:p>
    <w:p w:rsidR="0042572A" w:rsidRDefault="0042572A" w:rsidP="007B2E20">
      <w:pPr>
        <w:ind w:firstLine="708"/>
        <w:jc w:val="both"/>
        <w:rPr>
          <w:color w:val="000000" w:themeColor="text1"/>
        </w:rPr>
      </w:pPr>
    </w:p>
    <w:p w:rsidR="00F32AD8" w:rsidRPr="00520C13" w:rsidRDefault="00F32AD8" w:rsidP="007B2E20">
      <w:pPr>
        <w:ind w:firstLine="708"/>
        <w:jc w:val="both"/>
        <w:rPr>
          <w:color w:val="000000" w:themeColor="text1"/>
        </w:rPr>
      </w:pPr>
    </w:p>
    <w:p w:rsidR="004B0891" w:rsidRPr="00520C13" w:rsidRDefault="00F80DA6" w:rsidP="004B66E8">
      <w:pPr>
        <w:pStyle w:val="a3"/>
        <w:ind w:left="720"/>
        <w:jc w:val="both"/>
        <w:rPr>
          <w:color w:val="000000" w:themeColor="text1"/>
        </w:rPr>
      </w:pPr>
      <w:r w:rsidRPr="00520C13">
        <w:rPr>
          <w:color w:val="000000" w:themeColor="text1"/>
        </w:rPr>
        <w:lastRenderedPageBreak/>
        <w:t>Характеристика основных показателей, достигнутых в 201</w:t>
      </w:r>
      <w:r w:rsidR="00FE2F1C" w:rsidRPr="00520C13">
        <w:rPr>
          <w:color w:val="000000" w:themeColor="text1"/>
        </w:rPr>
        <w:t>7</w:t>
      </w:r>
      <w:r w:rsidRPr="00520C13">
        <w:rPr>
          <w:color w:val="000000" w:themeColor="text1"/>
        </w:rPr>
        <w:t xml:space="preserve"> году</w:t>
      </w: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10"/>
        <w:gridCol w:w="943"/>
        <w:gridCol w:w="1134"/>
        <w:gridCol w:w="1134"/>
        <w:gridCol w:w="850"/>
        <w:gridCol w:w="3217"/>
      </w:tblGrid>
      <w:tr w:rsidR="004B0891" w:rsidRPr="00EB5938" w:rsidTr="00502399">
        <w:trPr>
          <w:trHeight w:val="279"/>
          <w:jc w:val="center"/>
        </w:trPr>
        <w:tc>
          <w:tcPr>
            <w:tcW w:w="3410" w:type="dxa"/>
            <w:tcBorders>
              <w:top w:val="single" w:sz="4" w:space="0" w:color="auto"/>
              <w:left w:val="single" w:sz="6" w:space="0" w:color="auto"/>
              <w:bottom w:val="single" w:sz="6" w:space="0" w:color="auto"/>
              <w:right w:val="single" w:sz="6" w:space="0" w:color="auto"/>
            </w:tcBorders>
          </w:tcPr>
          <w:p w:rsidR="004B0891" w:rsidRPr="000E51CD" w:rsidRDefault="004B0891" w:rsidP="00502399">
            <w:pPr>
              <w:jc w:val="center"/>
              <w:rPr>
                <w:b/>
                <w:color w:val="000000" w:themeColor="text1"/>
                <w:sz w:val="18"/>
                <w:szCs w:val="18"/>
              </w:rPr>
            </w:pPr>
            <w:r w:rsidRPr="000E51CD">
              <w:rPr>
                <w:b/>
                <w:color w:val="000000" w:themeColor="text1"/>
                <w:sz w:val="18"/>
                <w:szCs w:val="18"/>
              </w:rPr>
              <w:t>Наименование целевого показателя</w:t>
            </w:r>
          </w:p>
        </w:tc>
        <w:tc>
          <w:tcPr>
            <w:tcW w:w="943" w:type="dxa"/>
            <w:tcBorders>
              <w:top w:val="single" w:sz="4" w:space="0" w:color="auto"/>
              <w:left w:val="single" w:sz="6" w:space="0" w:color="auto"/>
              <w:bottom w:val="single" w:sz="6" w:space="0" w:color="auto"/>
              <w:right w:val="single" w:sz="6" w:space="0" w:color="auto"/>
            </w:tcBorders>
          </w:tcPr>
          <w:p w:rsidR="004B0891" w:rsidRPr="000E51CD" w:rsidRDefault="004B0891" w:rsidP="00502399">
            <w:pPr>
              <w:pStyle w:val="ConsPlusNormal"/>
              <w:widowControl/>
              <w:ind w:firstLine="0"/>
              <w:jc w:val="center"/>
              <w:rPr>
                <w:rFonts w:ascii="Times New Roman" w:hAnsi="Times New Roman" w:cs="Times New Roman"/>
                <w:b/>
                <w:color w:val="000000" w:themeColor="text1"/>
                <w:sz w:val="18"/>
                <w:szCs w:val="18"/>
              </w:rPr>
            </w:pPr>
            <w:r w:rsidRPr="000E51CD">
              <w:rPr>
                <w:rFonts w:ascii="Times New Roman" w:hAnsi="Times New Roman" w:cs="Times New Roman"/>
                <w:b/>
                <w:color w:val="000000" w:themeColor="text1"/>
                <w:sz w:val="18"/>
                <w:szCs w:val="18"/>
              </w:rPr>
              <w:t>Ед. изм.</w:t>
            </w:r>
          </w:p>
        </w:tc>
        <w:tc>
          <w:tcPr>
            <w:tcW w:w="1134" w:type="dxa"/>
            <w:tcBorders>
              <w:top w:val="single" w:sz="4" w:space="0" w:color="auto"/>
              <w:left w:val="single" w:sz="6" w:space="0" w:color="auto"/>
              <w:bottom w:val="single" w:sz="6" w:space="0" w:color="auto"/>
              <w:right w:val="single" w:sz="6" w:space="0" w:color="auto"/>
            </w:tcBorders>
          </w:tcPr>
          <w:p w:rsidR="004B0891" w:rsidRPr="000E51CD" w:rsidRDefault="004B0891" w:rsidP="00502399">
            <w:pPr>
              <w:pStyle w:val="ConsPlusNormal"/>
              <w:widowControl/>
              <w:ind w:firstLine="0"/>
              <w:jc w:val="center"/>
              <w:rPr>
                <w:rFonts w:ascii="Times New Roman" w:hAnsi="Times New Roman" w:cs="Times New Roman"/>
                <w:b/>
                <w:color w:val="000000" w:themeColor="text1"/>
                <w:sz w:val="18"/>
                <w:szCs w:val="18"/>
              </w:rPr>
            </w:pPr>
            <w:r w:rsidRPr="000E51CD">
              <w:rPr>
                <w:rFonts w:ascii="Times New Roman" w:hAnsi="Times New Roman" w:cs="Times New Roman"/>
                <w:b/>
                <w:color w:val="000000" w:themeColor="text1"/>
                <w:sz w:val="18"/>
                <w:szCs w:val="18"/>
              </w:rPr>
              <w:t xml:space="preserve">Плановое значение </w:t>
            </w:r>
          </w:p>
        </w:tc>
        <w:tc>
          <w:tcPr>
            <w:tcW w:w="1134" w:type="dxa"/>
            <w:tcBorders>
              <w:top w:val="single" w:sz="4" w:space="0" w:color="auto"/>
              <w:left w:val="single" w:sz="6" w:space="0" w:color="auto"/>
              <w:bottom w:val="single" w:sz="6" w:space="0" w:color="auto"/>
              <w:right w:val="single" w:sz="6" w:space="0" w:color="auto"/>
            </w:tcBorders>
          </w:tcPr>
          <w:p w:rsidR="004B0891" w:rsidRPr="000E51CD" w:rsidRDefault="004B0891" w:rsidP="00502399">
            <w:pPr>
              <w:pStyle w:val="ConsPlusNormal"/>
              <w:widowControl/>
              <w:ind w:firstLine="0"/>
              <w:jc w:val="center"/>
              <w:rPr>
                <w:rFonts w:ascii="Times New Roman" w:hAnsi="Times New Roman" w:cs="Times New Roman"/>
                <w:b/>
                <w:color w:val="000000" w:themeColor="text1"/>
                <w:sz w:val="18"/>
                <w:szCs w:val="18"/>
              </w:rPr>
            </w:pPr>
            <w:proofErr w:type="spellStart"/>
            <w:proofErr w:type="gramStart"/>
            <w:r w:rsidRPr="000E51CD">
              <w:rPr>
                <w:rFonts w:ascii="Times New Roman" w:hAnsi="Times New Roman" w:cs="Times New Roman"/>
                <w:b/>
                <w:color w:val="000000" w:themeColor="text1"/>
                <w:sz w:val="18"/>
                <w:szCs w:val="18"/>
              </w:rPr>
              <w:t>Фактичес</w:t>
            </w:r>
            <w:r w:rsidR="00502399" w:rsidRPr="000E51CD">
              <w:rPr>
                <w:rFonts w:ascii="Times New Roman" w:hAnsi="Times New Roman" w:cs="Times New Roman"/>
                <w:b/>
                <w:color w:val="000000" w:themeColor="text1"/>
                <w:sz w:val="18"/>
                <w:szCs w:val="18"/>
              </w:rPr>
              <w:t>-</w:t>
            </w:r>
            <w:r w:rsidRPr="000E51CD">
              <w:rPr>
                <w:rFonts w:ascii="Times New Roman" w:hAnsi="Times New Roman" w:cs="Times New Roman"/>
                <w:b/>
                <w:color w:val="000000" w:themeColor="text1"/>
                <w:sz w:val="18"/>
                <w:szCs w:val="18"/>
              </w:rPr>
              <w:t>кое</w:t>
            </w:r>
            <w:proofErr w:type="spellEnd"/>
            <w:proofErr w:type="gramEnd"/>
            <w:r w:rsidRPr="000E51CD">
              <w:rPr>
                <w:rFonts w:ascii="Times New Roman" w:hAnsi="Times New Roman" w:cs="Times New Roman"/>
                <w:b/>
                <w:color w:val="000000" w:themeColor="text1"/>
                <w:sz w:val="18"/>
                <w:szCs w:val="18"/>
              </w:rPr>
              <w:t xml:space="preserve"> значение </w:t>
            </w:r>
          </w:p>
        </w:tc>
        <w:tc>
          <w:tcPr>
            <w:tcW w:w="850" w:type="dxa"/>
            <w:tcBorders>
              <w:top w:val="single" w:sz="4" w:space="0" w:color="auto"/>
              <w:left w:val="single" w:sz="6" w:space="0" w:color="auto"/>
              <w:bottom w:val="single" w:sz="6" w:space="0" w:color="auto"/>
              <w:right w:val="single" w:sz="6" w:space="0" w:color="auto"/>
            </w:tcBorders>
          </w:tcPr>
          <w:p w:rsidR="004B0891" w:rsidRPr="000E51CD" w:rsidRDefault="004B0891" w:rsidP="00502399">
            <w:pPr>
              <w:pStyle w:val="ConsPlusNormal"/>
              <w:widowControl/>
              <w:ind w:firstLine="0"/>
              <w:jc w:val="center"/>
              <w:rPr>
                <w:rFonts w:ascii="Times New Roman" w:hAnsi="Times New Roman" w:cs="Times New Roman"/>
                <w:b/>
                <w:color w:val="000000" w:themeColor="text1"/>
                <w:sz w:val="18"/>
                <w:szCs w:val="18"/>
              </w:rPr>
            </w:pPr>
            <w:proofErr w:type="spellStart"/>
            <w:r w:rsidRPr="000E51CD">
              <w:rPr>
                <w:rFonts w:ascii="Times New Roman" w:hAnsi="Times New Roman" w:cs="Times New Roman"/>
                <w:b/>
                <w:color w:val="000000" w:themeColor="text1"/>
                <w:sz w:val="18"/>
                <w:szCs w:val="18"/>
              </w:rPr>
              <w:t>Откл</w:t>
            </w:r>
            <w:proofErr w:type="gramStart"/>
            <w:r w:rsidRPr="000E51CD">
              <w:rPr>
                <w:rFonts w:ascii="Times New Roman" w:hAnsi="Times New Roman" w:cs="Times New Roman"/>
                <w:b/>
                <w:color w:val="000000" w:themeColor="text1"/>
                <w:sz w:val="18"/>
                <w:szCs w:val="18"/>
              </w:rPr>
              <w:t>о</w:t>
            </w:r>
            <w:proofErr w:type="spellEnd"/>
            <w:r w:rsidR="00502399" w:rsidRPr="000E51CD">
              <w:rPr>
                <w:rFonts w:ascii="Times New Roman" w:hAnsi="Times New Roman" w:cs="Times New Roman"/>
                <w:b/>
                <w:color w:val="000000" w:themeColor="text1"/>
                <w:sz w:val="18"/>
                <w:szCs w:val="18"/>
              </w:rPr>
              <w:t>-</w:t>
            </w:r>
            <w:proofErr w:type="gramEnd"/>
            <w:r w:rsidR="00502399" w:rsidRPr="000E51CD">
              <w:rPr>
                <w:rFonts w:ascii="Times New Roman" w:hAnsi="Times New Roman" w:cs="Times New Roman"/>
                <w:b/>
                <w:color w:val="000000" w:themeColor="text1"/>
                <w:sz w:val="18"/>
                <w:szCs w:val="18"/>
              </w:rPr>
              <w:t xml:space="preserve"> </w:t>
            </w:r>
            <w:proofErr w:type="spellStart"/>
            <w:r w:rsidRPr="000E51CD">
              <w:rPr>
                <w:rFonts w:ascii="Times New Roman" w:hAnsi="Times New Roman" w:cs="Times New Roman"/>
                <w:b/>
                <w:color w:val="000000" w:themeColor="text1"/>
                <w:sz w:val="18"/>
                <w:szCs w:val="18"/>
              </w:rPr>
              <w:t>нение</w:t>
            </w:r>
            <w:proofErr w:type="spellEnd"/>
          </w:p>
        </w:tc>
        <w:tc>
          <w:tcPr>
            <w:tcW w:w="3217" w:type="dxa"/>
            <w:tcBorders>
              <w:top w:val="single" w:sz="4" w:space="0" w:color="auto"/>
              <w:left w:val="single" w:sz="6" w:space="0" w:color="auto"/>
              <w:bottom w:val="single" w:sz="6" w:space="0" w:color="auto"/>
              <w:right w:val="single" w:sz="6" w:space="0" w:color="auto"/>
            </w:tcBorders>
          </w:tcPr>
          <w:p w:rsidR="004B0891" w:rsidRPr="000E51CD" w:rsidRDefault="004B0891" w:rsidP="00502399">
            <w:pPr>
              <w:pStyle w:val="ConsPlusNormal"/>
              <w:widowControl/>
              <w:ind w:firstLine="0"/>
              <w:jc w:val="center"/>
              <w:rPr>
                <w:rFonts w:ascii="Times New Roman" w:hAnsi="Times New Roman" w:cs="Times New Roman"/>
                <w:b/>
                <w:color w:val="000000" w:themeColor="text1"/>
                <w:sz w:val="18"/>
                <w:szCs w:val="18"/>
              </w:rPr>
            </w:pPr>
            <w:r w:rsidRPr="000E51CD">
              <w:rPr>
                <w:rFonts w:ascii="Times New Roman" w:hAnsi="Times New Roman" w:cs="Times New Roman"/>
                <w:b/>
                <w:color w:val="000000" w:themeColor="text1"/>
                <w:sz w:val="18"/>
                <w:szCs w:val="18"/>
              </w:rPr>
              <w:t>Примечание (обоснование не достижения плановых показателей)</w:t>
            </w:r>
          </w:p>
        </w:tc>
      </w:tr>
      <w:tr w:rsidR="004B0891" w:rsidRPr="00EB5938" w:rsidTr="00502399">
        <w:trPr>
          <w:trHeight w:val="279"/>
          <w:jc w:val="center"/>
        </w:trPr>
        <w:tc>
          <w:tcPr>
            <w:tcW w:w="3410" w:type="dxa"/>
            <w:tcBorders>
              <w:top w:val="single" w:sz="4" w:space="0" w:color="auto"/>
              <w:left w:val="single" w:sz="6" w:space="0" w:color="auto"/>
              <w:bottom w:val="single" w:sz="6" w:space="0" w:color="auto"/>
              <w:right w:val="single" w:sz="6" w:space="0" w:color="auto"/>
            </w:tcBorders>
          </w:tcPr>
          <w:p w:rsidR="004B0891" w:rsidRPr="000E51CD" w:rsidRDefault="004B0891" w:rsidP="00502399">
            <w:pPr>
              <w:ind w:hanging="6"/>
              <w:rPr>
                <w:color w:val="000000" w:themeColor="text1"/>
                <w:sz w:val="18"/>
                <w:szCs w:val="18"/>
              </w:rPr>
            </w:pPr>
            <w:r w:rsidRPr="000E51CD">
              <w:rPr>
                <w:color w:val="000000" w:themeColor="text1"/>
                <w:sz w:val="18"/>
                <w:szCs w:val="18"/>
              </w:rPr>
              <w:t>Достижение исполнения утвержденных первоначальных плановых назначений по налоговым и неналоговым доходам на уровне не менее 100%</w:t>
            </w:r>
          </w:p>
        </w:tc>
        <w:tc>
          <w:tcPr>
            <w:tcW w:w="943" w:type="dxa"/>
            <w:tcBorders>
              <w:top w:val="single" w:sz="4" w:space="0" w:color="auto"/>
              <w:left w:val="single" w:sz="6" w:space="0" w:color="auto"/>
              <w:bottom w:val="single" w:sz="6" w:space="0" w:color="auto"/>
              <w:right w:val="single" w:sz="6" w:space="0" w:color="auto"/>
            </w:tcBorders>
            <w:vAlign w:val="center"/>
          </w:tcPr>
          <w:p w:rsidR="004B0891" w:rsidRPr="000E51CD" w:rsidRDefault="004B0891" w:rsidP="00502399">
            <w:pPr>
              <w:pStyle w:val="ConsPlusCell"/>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w:t>
            </w:r>
          </w:p>
        </w:tc>
        <w:tc>
          <w:tcPr>
            <w:tcW w:w="1134" w:type="dxa"/>
            <w:tcBorders>
              <w:top w:val="single" w:sz="4" w:space="0" w:color="auto"/>
              <w:left w:val="single" w:sz="6" w:space="0" w:color="auto"/>
              <w:bottom w:val="single" w:sz="6" w:space="0" w:color="auto"/>
              <w:right w:val="single" w:sz="6" w:space="0" w:color="auto"/>
            </w:tcBorders>
            <w:vAlign w:val="center"/>
          </w:tcPr>
          <w:p w:rsidR="004B0891" w:rsidRPr="000E51CD" w:rsidRDefault="004B0891" w:rsidP="00502399">
            <w:pPr>
              <w:jc w:val="center"/>
              <w:rPr>
                <w:color w:val="000000" w:themeColor="text1"/>
                <w:sz w:val="18"/>
                <w:szCs w:val="18"/>
              </w:rPr>
            </w:pPr>
            <w:r w:rsidRPr="000E51CD">
              <w:rPr>
                <w:color w:val="000000" w:themeColor="text1"/>
                <w:sz w:val="20"/>
                <w:szCs w:val="20"/>
                <w:u w:val="single"/>
                <w:lang w:val="en-US"/>
              </w:rPr>
              <w:t>&gt;</w:t>
            </w:r>
            <w:r w:rsidRPr="000E51CD">
              <w:rPr>
                <w:color w:val="000000" w:themeColor="text1"/>
                <w:sz w:val="18"/>
                <w:szCs w:val="18"/>
              </w:rPr>
              <w:t>100</w:t>
            </w:r>
          </w:p>
        </w:tc>
        <w:tc>
          <w:tcPr>
            <w:tcW w:w="1134" w:type="dxa"/>
            <w:tcBorders>
              <w:top w:val="single" w:sz="4" w:space="0" w:color="auto"/>
              <w:left w:val="single" w:sz="6" w:space="0" w:color="auto"/>
              <w:bottom w:val="single" w:sz="6" w:space="0" w:color="auto"/>
              <w:right w:val="single" w:sz="6" w:space="0" w:color="auto"/>
            </w:tcBorders>
            <w:vAlign w:val="center"/>
          </w:tcPr>
          <w:p w:rsidR="004B0891" w:rsidRPr="000E51CD" w:rsidRDefault="00520C13" w:rsidP="00502399">
            <w:pPr>
              <w:pStyle w:val="ConsPlusNormal"/>
              <w:widowControl/>
              <w:ind w:firstLine="0"/>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109,7</w:t>
            </w:r>
          </w:p>
        </w:tc>
        <w:tc>
          <w:tcPr>
            <w:tcW w:w="850" w:type="dxa"/>
            <w:tcBorders>
              <w:top w:val="single" w:sz="4" w:space="0" w:color="auto"/>
              <w:left w:val="single" w:sz="6" w:space="0" w:color="auto"/>
              <w:bottom w:val="single" w:sz="6" w:space="0" w:color="auto"/>
              <w:right w:val="single" w:sz="6" w:space="0" w:color="auto"/>
            </w:tcBorders>
            <w:vAlign w:val="center"/>
          </w:tcPr>
          <w:p w:rsidR="004B0891" w:rsidRPr="000E51CD" w:rsidRDefault="004B0891" w:rsidP="00520C13">
            <w:pPr>
              <w:pStyle w:val="ConsPlusNormal"/>
              <w:widowControl/>
              <w:ind w:firstLine="0"/>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w:t>
            </w:r>
            <w:r w:rsidR="00520C13" w:rsidRPr="000E51CD">
              <w:rPr>
                <w:rFonts w:ascii="Times New Roman" w:hAnsi="Times New Roman" w:cs="Times New Roman"/>
                <w:color w:val="000000" w:themeColor="text1"/>
                <w:sz w:val="18"/>
                <w:szCs w:val="18"/>
              </w:rPr>
              <w:t>9,7</w:t>
            </w:r>
          </w:p>
        </w:tc>
        <w:tc>
          <w:tcPr>
            <w:tcW w:w="3217" w:type="dxa"/>
            <w:tcBorders>
              <w:top w:val="single" w:sz="4" w:space="0" w:color="auto"/>
              <w:left w:val="single" w:sz="6" w:space="0" w:color="auto"/>
              <w:bottom w:val="single" w:sz="6" w:space="0" w:color="auto"/>
              <w:right w:val="single" w:sz="6" w:space="0" w:color="auto"/>
            </w:tcBorders>
          </w:tcPr>
          <w:p w:rsidR="004B0891" w:rsidRPr="000E51CD" w:rsidRDefault="004B0891" w:rsidP="00502399">
            <w:pPr>
              <w:pStyle w:val="ConsPlusNormal"/>
              <w:widowControl/>
              <w:ind w:right="448" w:firstLine="0"/>
              <w:rPr>
                <w:rFonts w:ascii="Times New Roman" w:hAnsi="Times New Roman" w:cs="Times New Roman"/>
                <w:color w:val="000000" w:themeColor="text1"/>
                <w:sz w:val="18"/>
                <w:szCs w:val="18"/>
              </w:rPr>
            </w:pPr>
          </w:p>
        </w:tc>
      </w:tr>
      <w:tr w:rsidR="004B0891" w:rsidRPr="00EB5938" w:rsidTr="00502399">
        <w:trPr>
          <w:trHeight w:val="144"/>
          <w:jc w:val="center"/>
        </w:trPr>
        <w:tc>
          <w:tcPr>
            <w:tcW w:w="3410" w:type="dxa"/>
            <w:tcBorders>
              <w:top w:val="single" w:sz="6" w:space="0" w:color="auto"/>
              <w:left w:val="single" w:sz="6" w:space="0" w:color="auto"/>
              <w:bottom w:val="single" w:sz="6" w:space="0" w:color="auto"/>
              <w:right w:val="single" w:sz="6" w:space="0" w:color="auto"/>
            </w:tcBorders>
          </w:tcPr>
          <w:p w:rsidR="004B0891" w:rsidRPr="000E51CD" w:rsidRDefault="004B0891" w:rsidP="00502399">
            <w:pPr>
              <w:ind w:hanging="6"/>
              <w:rPr>
                <w:b/>
                <w:color w:val="000000" w:themeColor="text1"/>
                <w:sz w:val="18"/>
                <w:szCs w:val="18"/>
              </w:rPr>
            </w:pPr>
            <w:r w:rsidRPr="000E51CD">
              <w:rPr>
                <w:color w:val="000000" w:themeColor="text1"/>
                <w:sz w:val="18"/>
                <w:szCs w:val="18"/>
              </w:rPr>
              <w:t>Достижение исполнения</w:t>
            </w:r>
            <w:r w:rsidRPr="000E51CD">
              <w:rPr>
                <w:rStyle w:val="CharStyle8"/>
                <w:b w:val="0"/>
                <w:color w:val="000000" w:themeColor="text1"/>
                <w:sz w:val="18"/>
                <w:szCs w:val="18"/>
              </w:rPr>
              <w:t xml:space="preserve"> расходных обязательств городского округа в размере не менее 95% от бюджетных ассигнований, утвержденных законом о бюджете городского округа </w:t>
            </w:r>
          </w:p>
        </w:tc>
        <w:tc>
          <w:tcPr>
            <w:tcW w:w="943"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502399">
            <w:pPr>
              <w:pStyle w:val="ConsPlusCell"/>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502399">
            <w:pPr>
              <w:pStyle w:val="ConsPlusCell"/>
              <w:jc w:val="center"/>
              <w:rPr>
                <w:rFonts w:ascii="Times New Roman" w:hAnsi="Times New Roman" w:cs="Times New Roman"/>
                <w:color w:val="000000" w:themeColor="text1"/>
                <w:sz w:val="18"/>
                <w:szCs w:val="18"/>
              </w:rPr>
            </w:pPr>
            <w:r w:rsidRPr="000E51CD">
              <w:rPr>
                <w:color w:val="000000" w:themeColor="text1"/>
                <w:u w:val="single"/>
                <w:lang w:val="en-US"/>
              </w:rPr>
              <w:t>&gt;</w:t>
            </w:r>
            <w:r w:rsidRPr="000E51CD">
              <w:rPr>
                <w:rFonts w:ascii="Times New Roman" w:hAnsi="Times New Roman" w:cs="Times New Roman"/>
                <w:color w:val="000000" w:themeColor="text1"/>
                <w:sz w:val="18"/>
                <w:szCs w:val="18"/>
              </w:rPr>
              <w:t xml:space="preserve">90 </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0E51CD" w:rsidRDefault="00520C13" w:rsidP="00502399">
            <w:pPr>
              <w:pStyle w:val="ConsPlusNormal"/>
              <w:widowControl/>
              <w:ind w:firstLine="0"/>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98,3</w:t>
            </w:r>
          </w:p>
        </w:tc>
        <w:tc>
          <w:tcPr>
            <w:tcW w:w="850" w:type="dxa"/>
            <w:tcBorders>
              <w:top w:val="single" w:sz="6" w:space="0" w:color="auto"/>
              <w:left w:val="single" w:sz="6" w:space="0" w:color="auto"/>
              <w:bottom w:val="single" w:sz="6" w:space="0" w:color="auto"/>
              <w:right w:val="single" w:sz="6" w:space="0" w:color="auto"/>
            </w:tcBorders>
            <w:vAlign w:val="center"/>
          </w:tcPr>
          <w:p w:rsidR="004B0891" w:rsidRPr="000E51CD" w:rsidRDefault="00520C13" w:rsidP="00502399">
            <w:pPr>
              <w:pStyle w:val="ConsPlusNormal"/>
              <w:widowControl/>
              <w:ind w:firstLine="0"/>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+8,3</w:t>
            </w:r>
          </w:p>
        </w:tc>
        <w:tc>
          <w:tcPr>
            <w:tcW w:w="3217" w:type="dxa"/>
            <w:tcBorders>
              <w:top w:val="single" w:sz="6" w:space="0" w:color="auto"/>
              <w:left w:val="single" w:sz="6" w:space="0" w:color="auto"/>
              <w:bottom w:val="single" w:sz="6" w:space="0" w:color="auto"/>
              <w:right w:val="single" w:sz="6" w:space="0" w:color="auto"/>
            </w:tcBorders>
          </w:tcPr>
          <w:p w:rsidR="004B0891" w:rsidRPr="000E51CD" w:rsidRDefault="004B0891" w:rsidP="00502399">
            <w:pPr>
              <w:pStyle w:val="ConsPlusNormal"/>
              <w:widowControl/>
              <w:ind w:right="448" w:firstLine="0"/>
              <w:rPr>
                <w:rFonts w:ascii="Times New Roman" w:hAnsi="Times New Roman" w:cs="Times New Roman"/>
                <w:color w:val="000000" w:themeColor="text1"/>
                <w:sz w:val="18"/>
                <w:szCs w:val="18"/>
              </w:rPr>
            </w:pPr>
          </w:p>
        </w:tc>
      </w:tr>
      <w:tr w:rsidR="004B0891" w:rsidRPr="00EB5938" w:rsidTr="00502399">
        <w:trPr>
          <w:trHeight w:val="242"/>
          <w:jc w:val="center"/>
        </w:trPr>
        <w:tc>
          <w:tcPr>
            <w:tcW w:w="3410" w:type="dxa"/>
            <w:tcBorders>
              <w:top w:val="single" w:sz="6" w:space="0" w:color="auto"/>
              <w:left w:val="single" w:sz="6" w:space="0" w:color="auto"/>
              <w:bottom w:val="single" w:sz="6" w:space="0" w:color="auto"/>
              <w:right w:val="single" w:sz="6" w:space="0" w:color="auto"/>
            </w:tcBorders>
          </w:tcPr>
          <w:p w:rsidR="004B0891" w:rsidRPr="00C30990" w:rsidRDefault="004B0891" w:rsidP="00502399">
            <w:pPr>
              <w:rPr>
                <w:color w:val="000000" w:themeColor="text1"/>
                <w:sz w:val="18"/>
                <w:szCs w:val="18"/>
              </w:rPr>
            </w:pPr>
            <w:r w:rsidRPr="00C30990">
              <w:rPr>
                <w:rStyle w:val="CharStyle8"/>
                <w:b w:val="0"/>
                <w:color w:val="000000" w:themeColor="text1"/>
                <w:sz w:val="18"/>
                <w:szCs w:val="18"/>
              </w:rPr>
              <w:t>Оценка</w:t>
            </w:r>
            <w:r w:rsidRPr="00C30990">
              <w:rPr>
                <w:rStyle w:val="CharStyle8"/>
                <w:color w:val="000000" w:themeColor="text1"/>
                <w:sz w:val="18"/>
                <w:szCs w:val="18"/>
              </w:rPr>
              <w:t xml:space="preserve"> </w:t>
            </w:r>
            <w:r w:rsidRPr="00C30990">
              <w:rPr>
                <w:color w:val="000000" w:themeColor="text1"/>
                <w:sz w:val="18"/>
                <w:szCs w:val="18"/>
              </w:rPr>
              <w:t>среднего уровня качества финансового менеджмента главных распорядителей бюджетных средств</w:t>
            </w:r>
          </w:p>
        </w:tc>
        <w:tc>
          <w:tcPr>
            <w:tcW w:w="943" w:type="dxa"/>
            <w:tcBorders>
              <w:top w:val="single" w:sz="6" w:space="0" w:color="auto"/>
              <w:left w:val="single" w:sz="6" w:space="0" w:color="auto"/>
              <w:bottom w:val="single" w:sz="6" w:space="0" w:color="auto"/>
              <w:right w:val="single" w:sz="6" w:space="0" w:color="auto"/>
            </w:tcBorders>
            <w:vAlign w:val="center"/>
          </w:tcPr>
          <w:p w:rsidR="004B0891" w:rsidRPr="00C30990" w:rsidRDefault="004B0891" w:rsidP="00502399">
            <w:pPr>
              <w:jc w:val="center"/>
              <w:rPr>
                <w:color w:val="000000" w:themeColor="text1"/>
                <w:sz w:val="18"/>
                <w:szCs w:val="18"/>
              </w:rPr>
            </w:pPr>
            <w:r w:rsidRPr="00C30990">
              <w:rPr>
                <w:color w:val="000000" w:themeColor="text1"/>
                <w:sz w:val="18"/>
                <w:szCs w:val="18"/>
              </w:rPr>
              <w:t>баллы</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C30990" w:rsidRDefault="00520C13" w:rsidP="00502399">
            <w:pPr>
              <w:jc w:val="center"/>
              <w:rPr>
                <w:color w:val="000000" w:themeColor="text1"/>
                <w:sz w:val="18"/>
                <w:szCs w:val="18"/>
              </w:rPr>
            </w:pPr>
            <w:r w:rsidRPr="00C30990">
              <w:rPr>
                <w:color w:val="000000" w:themeColor="text1"/>
                <w:sz w:val="18"/>
                <w:szCs w:val="18"/>
              </w:rPr>
              <w:t>48</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C30990" w:rsidRDefault="00FA78BD" w:rsidP="0042572A">
            <w:pPr>
              <w:pStyle w:val="ConsPlusNormal"/>
              <w:widowControl/>
              <w:ind w:firstLine="0"/>
              <w:jc w:val="center"/>
              <w:rPr>
                <w:rFonts w:ascii="Times New Roman" w:hAnsi="Times New Roman" w:cs="Times New Roman"/>
                <w:color w:val="000000" w:themeColor="text1"/>
                <w:sz w:val="18"/>
                <w:szCs w:val="18"/>
              </w:rPr>
            </w:pPr>
            <w:r w:rsidRPr="00C30990">
              <w:rPr>
                <w:rFonts w:ascii="Times New Roman" w:hAnsi="Times New Roman" w:cs="Times New Roman"/>
                <w:color w:val="000000" w:themeColor="text1"/>
                <w:sz w:val="18"/>
                <w:szCs w:val="18"/>
              </w:rPr>
              <w:t>4</w:t>
            </w:r>
            <w:r w:rsidR="0042572A" w:rsidRPr="00C30990">
              <w:rPr>
                <w:rFonts w:ascii="Times New Roman" w:hAnsi="Times New Roman" w:cs="Times New Roman"/>
                <w:color w:val="000000" w:themeColor="text1"/>
                <w:sz w:val="18"/>
                <w:szCs w:val="18"/>
              </w:rPr>
              <w:t>8</w:t>
            </w:r>
          </w:p>
        </w:tc>
        <w:tc>
          <w:tcPr>
            <w:tcW w:w="850" w:type="dxa"/>
            <w:tcBorders>
              <w:top w:val="single" w:sz="6" w:space="0" w:color="auto"/>
              <w:left w:val="single" w:sz="6" w:space="0" w:color="auto"/>
              <w:bottom w:val="single" w:sz="6" w:space="0" w:color="auto"/>
              <w:right w:val="single" w:sz="6" w:space="0" w:color="auto"/>
            </w:tcBorders>
            <w:vAlign w:val="center"/>
          </w:tcPr>
          <w:p w:rsidR="004B0891" w:rsidRPr="00C30990" w:rsidRDefault="0042572A" w:rsidP="00520C13">
            <w:pPr>
              <w:pStyle w:val="ConsPlusNormal"/>
              <w:widowControl/>
              <w:ind w:firstLine="0"/>
              <w:jc w:val="center"/>
              <w:rPr>
                <w:rFonts w:ascii="Times New Roman" w:hAnsi="Times New Roman" w:cs="Times New Roman"/>
                <w:color w:val="000000" w:themeColor="text1"/>
                <w:sz w:val="18"/>
                <w:szCs w:val="18"/>
              </w:rPr>
            </w:pPr>
            <w:r w:rsidRPr="00C30990">
              <w:rPr>
                <w:rFonts w:ascii="Times New Roman" w:hAnsi="Times New Roman" w:cs="Times New Roman"/>
                <w:color w:val="000000" w:themeColor="text1"/>
                <w:sz w:val="18"/>
                <w:szCs w:val="18"/>
              </w:rPr>
              <w:t>0,0</w:t>
            </w:r>
          </w:p>
        </w:tc>
        <w:tc>
          <w:tcPr>
            <w:tcW w:w="3217" w:type="dxa"/>
            <w:tcBorders>
              <w:top w:val="single" w:sz="6" w:space="0" w:color="auto"/>
              <w:left w:val="single" w:sz="6" w:space="0" w:color="auto"/>
              <w:bottom w:val="single" w:sz="6" w:space="0" w:color="auto"/>
              <w:right w:val="single" w:sz="6" w:space="0" w:color="auto"/>
            </w:tcBorders>
          </w:tcPr>
          <w:p w:rsidR="004B0891" w:rsidRPr="0042572A" w:rsidRDefault="004B0891" w:rsidP="00502399">
            <w:pPr>
              <w:pStyle w:val="ConsPlusNormal"/>
              <w:widowControl/>
              <w:ind w:right="448" w:firstLine="0"/>
              <w:rPr>
                <w:rFonts w:ascii="Times New Roman" w:hAnsi="Times New Roman" w:cs="Times New Roman"/>
                <w:color w:val="000000" w:themeColor="text1"/>
                <w:sz w:val="18"/>
                <w:szCs w:val="18"/>
                <w:highlight w:val="yellow"/>
              </w:rPr>
            </w:pPr>
          </w:p>
        </w:tc>
      </w:tr>
      <w:tr w:rsidR="004B0891" w:rsidRPr="00EB5938" w:rsidTr="00502399">
        <w:trPr>
          <w:trHeight w:val="228"/>
          <w:jc w:val="center"/>
        </w:trPr>
        <w:tc>
          <w:tcPr>
            <w:tcW w:w="3410" w:type="dxa"/>
            <w:tcBorders>
              <w:top w:val="single" w:sz="6" w:space="0" w:color="auto"/>
              <w:left w:val="single" w:sz="6" w:space="0" w:color="auto"/>
              <w:bottom w:val="single" w:sz="6" w:space="0" w:color="auto"/>
              <w:right w:val="single" w:sz="6" w:space="0" w:color="auto"/>
            </w:tcBorders>
          </w:tcPr>
          <w:p w:rsidR="004B0891" w:rsidRPr="000E51CD" w:rsidRDefault="004B0891" w:rsidP="00502399">
            <w:pPr>
              <w:pStyle w:val="ConsPlusNonformat"/>
              <w:rPr>
                <w:rFonts w:ascii="Times New Roman" w:hAnsi="Times New Roman" w:cs="Times New Roman"/>
                <w:b/>
                <w:color w:val="000000" w:themeColor="text1"/>
                <w:sz w:val="18"/>
                <w:szCs w:val="18"/>
              </w:rPr>
            </w:pPr>
            <w:r w:rsidRPr="000E51CD">
              <w:rPr>
                <w:rStyle w:val="CharStyle8"/>
                <w:rFonts w:ascii="Times New Roman" w:hAnsi="Times New Roman" w:cs="Times New Roman"/>
                <w:b w:val="0"/>
                <w:color w:val="000000" w:themeColor="text1"/>
                <w:sz w:val="18"/>
                <w:szCs w:val="18"/>
              </w:rPr>
              <w:t>Доля расходов бюджета муниципального образования, формируемых в рамках муниципальных программ</w:t>
            </w:r>
          </w:p>
        </w:tc>
        <w:tc>
          <w:tcPr>
            <w:tcW w:w="943"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502399">
            <w:pPr>
              <w:pStyle w:val="ConsPlusCell"/>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0E51CD" w:rsidRDefault="000E51CD" w:rsidP="00502399">
            <w:pPr>
              <w:pStyle w:val="ConsPlusCell"/>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65,8</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0E51CD" w:rsidRDefault="000E51CD" w:rsidP="00502399">
            <w:pPr>
              <w:pStyle w:val="ConsPlusNormal"/>
              <w:widowControl/>
              <w:ind w:firstLine="0"/>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99,1</w:t>
            </w:r>
          </w:p>
        </w:tc>
        <w:tc>
          <w:tcPr>
            <w:tcW w:w="850"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0E51CD">
            <w:pPr>
              <w:pStyle w:val="ConsPlusNormal"/>
              <w:widowControl/>
              <w:ind w:firstLine="0"/>
              <w:jc w:val="center"/>
              <w:rPr>
                <w:rFonts w:ascii="Times New Roman" w:hAnsi="Times New Roman" w:cs="Times New Roman"/>
                <w:color w:val="000000" w:themeColor="text1"/>
                <w:sz w:val="18"/>
                <w:szCs w:val="18"/>
                <w:lang w:val="en-US"/>
              </w:rPr>
            </w:pPr>
            <w:r w:rsidRPr="000E51CD">
              <w:rPr>
                <w:rFonts w:ascii="Times New Roman" w:hAnsi="Times New Roman" w:cs="Times New Roman"/>
                <w:color w:val="000000" w:themeColor="text1"/>
                <w:sz w:val="18"/>
                <w:szCs w:val="18"/>
              </w:rPr>
              <w:t>+</w:t>
            </w:r>
            <w:r w:rsidR="000E51CD" w:rsidRPr="000E51CD">
              <w:rPr>
                <w:rFonts w:ascii="Times New Roman" w:hAnsi="Times New Roman" w:cs="Times New Roman"/>
                <w:color w:val="000000" w:themeColor="text1"/>
                <w:sz w:val="18"/>
                <w:szCs w:val="18"/>
              </w:rPr>
              <w:t>33,3</w:t>
            </w:r>
          </w:p>
        </w:tc>
        <w:tc>
          <w:tcPr>
            <w:tcW w:w="3217" w:type="dxa"/>
            <w:tcBorders>
              <w:top w:val="single" w:sz="6" w:space="0" w:color="auto"/>
              <w:left w:val="single" w:sz="6" w:space="0" w:color="auto"/>
              <w:bottom w:val="single" w:sz="6" w:space="0" w:color="auto"/>
              <w:right w:val="single" w:sz="6" w:space="0" w:color="auto"/>
            </w:tcBorders>
          </w:tcPr>
          <w:p w:rsidR="004B0891" w:rsidRPr="000E51CD" w:rsidRDefault="00E91EC6" w:rsidP="0042572A">
            <w:pPr>
              <w:pStyle w:val="10"/>
              <w:ind w:left="0" w:right="448"/>
              <w:rPr>
                <w:color w:val="000000" w:themeColor="text1"/>
                <w:sz w:val="18"/>
                <w:szCs w:val="18"/>
              </w:rPr>
            </w:pPr>
            <w:r w:rsidRPr="000E51CD">
              <w:rPr>
                <w:color w:val="000000" w:themeColor="text1"/>
                <w:sz w:val="18"/>
                <w:szCs w:val="18"/>
              </w:rPr>
              <w:t>Расходы бюджета на  201</w:t>
            </w:r>
            <w:r w:rsidR="0042572A">
              <w:rPr>
                <w:color w:val="000000" w:themeColor="text1"/>
                <w:sz w:val="18"/>
                <w:szCs w:val="18"/>
              </w:rPr>
              <w:t>7</w:t>
            </w:r>
            <w:r w:rsidRPr="000E51CD">
              <w:rPr>
                <w:color w:val="000000" w:themeColor="text1"/>
                <w:sz w:val="18"/>
                <w:szCs w:val="18"/>
              </w:rPr>
              <w:t xml:space="preserve"> год сформированы и исполнены в «программном формате». </w:t>
            </w:r>
          </w:p>
        </w:tc>
      </w:tr>
      <w:tr w:rsidR="004B0891" w:rsidRPr="00EB5938" w:rsidTr="00502399">
        <w:trPr>
          <w:trHeight w:val="458"/>
          <w:jc w:val="center"/>
        </w:trPr>
        <w:tc>
          <w:tcPr>
            <w:tcW w:w="3410" w:type="dxa"/>
            <w:tcBorders>
              <w:top w:val="single" w:sz="6" w:space="0" w:color="auto"/>
              <w:left w:val="single" w:sz="6" w:space="0" w:color="auto"/>
              <w:bottom w:val="single" w:sz="6" w:space="0" w:color="auto"/>
              <w:right w:val="single" w:sz="6" w:space="0" w:color="auto"/>
            </w:tcBorders>
          </w:tcPr>
          <w:p w:rsidR="004B0891" w:rsidRPr="000E51CD" w:rsidRDefault="004B0891" w:rsidP="00502399">
            <w:pPr>
              <w:rPr>
                <w:color w:val="000000" w:themeColor="text1"/>
                <w:sz w:val="18"/>
                <w:szCs w:val="18"/>
                <w:lang w:eastAsia="en-US"/>
              </w:rPr>
            </w:pPr>
            <w:r w:rsidRPr="000E51CD">
              <w:rPr>
                <w:color w:val="000000" w:themeColor="text1"/>
                <w:sz w:val="18"/>
                <w:szCs w:val="18"/>
              </w:rPr>
              <w:t>Просроченная кредиторская задолженность в бюджете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502399">
            <w:pPr>
              <w:jc w:val="center"/>
              <w:rPr>
                <w:color w:val="000000" w:themeColor="text1"/>
                <w:sz w:val="18"/>
                <w:szCs w:val="18"/>
              </w:rPr>
            </w:pPr>
            <w:r w:rsidRPr="000E51CD">
              <w:rPr>
                <w:color w:val="000000" w:themeColor="text1"/>
                <w:sz w:val="18"/>
                <w:szCs w:val="18"/>
              </w:rPr>
              <w:t>тыс. рублей</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502399">
            <w:pPr>
              <w:jc w:val="center"/>
              <w:rPr>
                <w:color w:val="000000" w:themeColor="text1"/>
                <w:sz w:val="18"/>
                <w:szCs w:val="18"/>
              </w:rPr>
            </w:pPr>
            <w:r w:rsidRPr="000E51CD">
              <w:rPr>
                <w:color w:val="000000" w:themeColor="text1"/>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502399">
            <w:pPr>
              <w:pStyle w:val="ConsPlusNormal"/>
              <w:widowControl/>
              <w:ind w:firstLine="0"/>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502399">
            <w:pPr>
              <w:pStyle w:val="ConsPlusNormal"/>
              <w:widowControl/>
              <w:ind w:firstLine="0"/>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0</w:t>
            </w:r>
          </w:p>
        </w:tc>
        <w:tc>
          <w:tcPr>
            <w:tcW w:w="3217" w:type="dxa"/>
            <w:tcBorders>
              <w:top w:val="single" w:sz="6" w:space="0" w:color="auto"/>
              <w:left w:val="single" w:sz="6" w:space="0" w:color="auto"/>
              <w:bottom w:val="single" w:sz="6" w:space="0" w:color="auto"/>
              <w:right w:val="single" w:sz="6" w:space="0" w:color="auto"/>
            </w:tcBorders>
          </w:tcPr>
          <w:p w:rsidR="004B0891" w:rsidRPr="000E51CD" w:rsidRDefault="004B0891" w:rsidP="00502399">
            <w:pPr>
              <w:pStyle w:val="a3"/>
              <w:ind w:right="448"/>
              <w:jc w:val="left"/>
              <w:rPr>
                <w:b w:val="0"/>
                <w:color w:val="000000" w:themeColor="text1"/>
                <w:sz w:val="18"/>
                <w:szCs w:val="18"/>
              </w:rPr>
            </w:pPr>
          </w:p>
        </w:tc>
      </w:tr>
      <w:tr w:rsidR="004B0891" w:rsidRPr="00EB5938" w:rsidTr="00502399">
        <w:trPr>
          <w:trHeight w:val="458"/>
          <w:jc w:val="center"/>
        </w:trPr>
        <w:tc>
          <w:tcPr>
            <w:tcW w:w="3410" w:type="dxa"/>
            <w:tcBorders>
              <w:top w:val="single" w:sz="6" w:space="0" w:color="auto"/>
              <w:left w:val="single" w:sz="6" w:space="0" w:color="auto"/>
              <w:bottom w:val="single" w:sz="6" w:space="0" w:color="auto"/>
              <w:right w:val="single" w:sz="6" w:space="0" w:color="auto"/>
            </w:tcBorders>
          </w:tcPr>
          <w:p w:rsidR="004B0891" w:rsidRPr="000E51CD" w:rsidRDefault="004B0891" w:rsidP="00502399">
            <w:pPr>
              <w:pStyle w:val="ConsPlusNonformat"/>
              <w:ind w:hanging="6"/>
              <w:rPr>
                <w:rStyle w:val="CharStyle8"/>
                <w:rFonts w:ascii="Times New Roman" w:hAnsi="Times New Roman" w:cs="Times New Roman"/>
                <w:b w:val="0"/>
                <w:color w:val="000000" w:themeColor="text1"/>
                <w:sz w:val="18"/>
                <w:szCs w:val="18"/>
              </w:rPr>
            </w:pPr>
            <w:r w:rsidRPr="000E51CD">
              <w:rPr>
                <w:rStyle w:val="CharStyle8"/>
                <w:rFonts w:ascii="Times New Roman" w:hAnsi="Times New Roman" w:cs="Times New Roman"/>
                <w:b w:val="0"/>
                <w:color w:val="000000" w:themeColor="text1"/>
                <w:sz w:val="18"/>
                <w:szCs w:val="18"/>
              </w:rPr>
              <w:t>Дефицит бюджета</w:t>
            </w:r>
          </w:p>
          <w:p w:rsidR="004B0891" w:rsidRPr="000E51CD" w:rsidRDefault="004B0891" w:rsidP="00502399">
            <w:pPr>
              <w:pStyle w:val="ConsPlusNonformat"/>
              <w:ind w:hanging="6"/>
              <w:rPr>
                <w:rFonts w:ascii="Times New Roman" w:hAnsi="Times New Roman" w:cs="Times New Roman"/>
                <w:b/>
                <w:color w:val="000000" w:themeColor="text1"/>
                <w:sz w:val="18"/>
                <w:szCs w:val="18"/>
                <w:lang w:eastAsia="en-US"/>
              </w:rPr>
            </w:pPr>
            <w:r w:rsidRPr="000E51CD">
              <w:rPr>
                <w:rStyle w:val="CharStyle8"/>
                <w:rFonts w:ascii="Times New Roman" w:hAnsi="Times New Roman" w:cs="Times New Roman"/>
                <w:b w:val="0"/>
                <w:color w:val="000000" w:themeColor="text1"/>
                <w:sz w:val="18"/>
                <w:szCs w:val="18"/>
              </w:rPr>
              <w:t xml:space="preserve"> (% от </w:t>
            </w:r>
            <w:r w:rsidRPr="000E51CD">
              <w:rPr>
                <w:rFonts w:ascii="Times New Roman" w:eastAsia="Calibri" w:hAnsi="Times New Roman" w:cs="Times New Roman"/>
                <w:color w:val="000000" w:themeColor="text1"/>
                <w:sz w:val="18"/>
                <w:szCs w:val="18"/>
              </w:rPr>
              <w:t>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943"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502399">
            <w:pPr>
              <w:pStyle w:val="ConsPlusCell"/>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502399">
            <w:pPr>
              <w:pStyle w:val="ConsPlusCell"/>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502399">
            <w:pPr>
              <w:pStyle w:val="ConsPlusNormal"/>
              <w:widowControl/>
              <w:ind w:firstLine="0"/>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502399">
            <w:pPr>
              <w:pStyle w:val="ConsPlusNormal"/>
              <w:widowControl/>
              <w:ind w:firstLine="0"/>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0</w:t>
            </w:r>
          </w:p>
        </w:tc>
        <w:tc>
          <w:tcPr>
            <w:tcW w:w="3217" w:type="dxa"/>
            <w:tcBorders>
              <w:top w:val="single" w:sz="6" w:space="0" w:color="auto"/>
              <w:left w:val="single" w:sz="6" w:space="0" w:color="auto"/>
              <w:bottom w:val="single" w:sz="6" w:space="0" w:color="auto"/>
              <w:right w:val="single" w:sz="6" w:space="0" w:color="auto"/>
            </w:tcBorders>
          </w:tcPr>
          <w:p w:rsidR="004B0891" w:rsidRPr="000E51CD" w:rsidRDefault="004B0891" w:rsidP="00502399">
            <w:pPr>
              <w:pStyle w:val="a3"/>
              <w:ind w:right="448"/>
              <w:jc w:val="left"/>
              <w:rPr>
                <w:b w:val="0"/>
                <w:color w:val="000000" w:themeColor="text1"/>
                <w:sz w:val="18"/>
                <w:szCs w:val="18"/>
              </w:rPr>
            </w:pPr>
          </w:p>
        </w:tc>
      </w:tr>
      <w:tr w:rsidR="004B0891" w:rsidRPr="00EB5938" w:rsidTr="00502399">
        <w:trPr>
          <w:trHeight w:val="279"/>
          <w:jc w:val="center"/>
        </w:trPr>
        <w:tc>
          <w:tcPr>
            <w:tcW w:w="3410" w:type="dxa"/>
            <w:tcBorders>
              <w:top w:val="single" w:sz="6" w:space="0" w:color="auto"/>
              <w:left w:val="single" w:sz="6" w:space="0" w:color="auto"/>
              <w:bottom w:val="single" w:sz="6" w:space="0" w:color="auto"/>
              <w:right w:val="single" w:sz="6" w:space="0" w:color="auto"/>
            </w:tcBorders>
          </w:tcPr>
          <w:p w:rsidR="004B0891" w:rsidRPr="000E51CD" w:rsidRDefault="004B0891" w:rsidP="00502399">
            <w:pPr>
              <w:pStyle w:val="ConsPlusNonformat"/>
              <w:rPr>
                <w:rFonts w:ascii="Times New Roman" w:hAnsi="Times New Roman" w:cs="Times New Roman"/>
                <w:b/>
                <w:color w:val="000000" w:themeColor="text1"/>
                <w:sz w:val="18"/>
                <w:szCs w:val="18"/>
                <w:lang w:eastAsia="en-US"/>
              </w:rPr>
            </w:pPr>
            <w:r w:rsidRPr="000E51CD">
              <w:rPr>
                <w:rStyle w:val="CharStyle8"/>
                <w:rFonts w:ascii="Times New Roman" w:hAnsi="Times New Roman" w:cs="Times New Roman"/>
                <w:b w:val="0"/>
                <w:color w:val="000000" w:themeColor="text1"/>
                <w:sz w:val="18"/>
                <w:szCs w:val="18"/>
              </w:rPr>
              <w:t>Потребность муниципального образования в привлечении бюджетных кредитов</w:t>
            </w:r>
          </w:p>
        </w:tc>
        <w:tc>
          <w:tcPr>
            <w:tcW w:w="943"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502399">
            <w:pPr>
              <w:jc w:val="center"/>
              <w:rPr>
                <w:color w:val="000000" w:themeColor="text1"/>
                <w:sz w:val="18"/>
                <w:szCs w:val="18"/>
              </w:rPr>
            </w:pPr>
            <w:r w:rsidRPr="000E51CD">
              <w:rPr>
                <w:color w:val="000000" w:themeColor="text1"/>
                <w:sz w:val="18"/>
                <w:szCs w:val="18"/>
              </w:rPr>
              <w:t>тыс. рублей</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0E51CD" w:rsidRDefault="00E91EC6" w:rsidP="00502399">
            <w:pPr>
              <w:jc w:val="center"/>
              <w:rPr>
                <w:color w:val="000000" w:themeColor="text1"/>
                <w:sz w:val="18"/>
                <w:szCs w:val="18"/>
              </w:rPr>
            </w:pPr>
            <w:r w:rsidRPr="000E51CD">
              <w:rPr>
                <w:color w:val="000000" w:themeColor="text1"/>
                <w:sz w:val="18"/>
                <w:szCs w:val="18"/>
              </w:rPr>
              <w:t>0,0</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0E51CD" w:rsidRDefault="004B0891" w:rsidP="00502399">
            <w:pPr>
              <w:pStyle w:val="ConsPlusNormal"/>
              <w:widowControl/>
              <w:ind w:firstLine="0"/>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0</w:t>
            </w:r>
            <w:r w:rsidR="00E91EC6" w:rsidRPr="000E51CD">
              <w:rPr>
                <w:rFonts w:ascii="Times New Roman" w:hAnsi="Times New Roman" w:cs="Times New Roman"/>
                <w:color w:val="000000" w:themeColor="text1"/>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4B0891" w:rsidRPr="000E51CD" w:rsidRDefault="00E91EC6" w:rsidP="00502399">
            <w:pPr>
              <w:pStyle w:val="ConsPlusNormal"/>
              <w:widowControl/>
              <w:ind w:firstLine="0"/>
              <w:jc w:val="center"/>
              <w:rPr>
                <w:rFonts w:ascii="Times New Roman" w:hAnsi="Times New Roman" w:cs="Times New Roman"/>
                <w:color w:val="000000" w:themeColor="text1"/>
                <w:sz w:val="18"/>
                <w:szCs w:val="18"/>
              </w:rPr>
            </w:pPr>
            <w:r w:rsidRPr="000E51CD">
              <w:rPr>
                <w:rFonts w:ascii="Times New Roman" w:hAnsi="Times New Roman" w:cs="Times New Roman"/>
                <w:color w:val="000000" w:themeColor="text1"/>
                <w:sz w:val="18"/>
                <w:szCs w:val="18"/>
              </w:rPr>
              <w:t>0,0</w:t>
            </w:r>
          </w:p>
        </w:tc>
        <w:tc>
          <w:tcPr>
            <w:tcW w:w="3217" w:type="dxa"/>
            <w:tcBorders>
              <w:left w:val="single" w:sz="6" w:space="0" w:color="auto"/>
              <w:bottom w:val="single" w:sz="6" w:space="0" w:color="auto"/>
              <w:right w:val="single" w:sz="6" w:space="0" w:color="auto"/>
            </w:tcBorders>
          </w:tcPr>
          <w:p w:rsidR="004B0891" w:rsidRPr="000E51CD" w:rsidRDefault="004B0891" w:rsidP="00502399">
            <w:pPr>
              <w:pStyle w:val="ConsPlusNormal"/>
              <w:widowControl/>
              <w:ind w:firstLine="0"/>
              <w:rPr>
                <w:rFonts w:ascii="Times New Roman" w:hAnsi="Times New Roman" w:cs="Times New Roman"/>
                <w:color w:val="000000" w:themeColor="text1"/>
                <w:sz w:val="18"/>
                <w:szCs w:val="18"/>
              </w:rPr>
            </w:pPr>
            <w:r w:rsidRPr="000E51CD">
              <w:rPr>
                <w:rStyle w:val="CharStyle8"/>
                <w:rFonts w:ascii="Times New Roman" w:hAnsi="Times New Roman" w:cs="Times New Roman"/>
                <w:b w:val="0"/>
                <w:color w:val="000000" w:themeColor="text1"/>
                <w:sz w:val="18"/>
                <w:szCs w:val="18"/>
              </w:rPr>
              <w:t>Отсутствие потребности в привлечении бюджетных кредитов</w:t>
            </w:r>
          </w:p>
        </w:tc>
      </w:tr>
      <w:tr w:rsidR="004B0891" w:rsidRPr="00EB5938" w:rsidTr="00502399">
        <w:trPr>
          <w:trHeight w:val="572"/>
          <w:jc w:val="center"/>
        </w:trPr>
        <w:tc>
          <w:tcPr>
            <w:tcW w:w="3410" w:type="dxa"/>
            <w:tcBorders>
              <w:top w:val="single" w:sz="6" w:space="0" w:color="auto"/>
              <w:left w:val="single" w:sz="6" w:space="0" w:color="auto"/>
              <w:bottom w:val="single" w:sz="6" w:space="0" w:color="auto"/>
              <w:right w:val="single" w:sz="6" w:space="0" w:color="auto"/>
            </w:tcBorders>
          </w:tcPr>
          <w:p w:rsidR="004B0891" w:rsidRPr="00A86A60" w:rsidRDefault="004B0891" w:rsidP="00502399">
            <w:pPr>
              <w:pStyle w:val="ConsPlusNonformat"/>
              <w:rPr>
                <w:rStyle w:val="CharStyle8"/>
                <w:rFonts w:ascii="Times New Roman" w:hAnsi="Times New Roman" w:cs="Times New Roman"/>
                <w:b w:val="0"/>
                <w:color w:val="000000" w:themeColor="text1"/>
                <w:sz w:val="18"/>
                <w:szCs w:val="18"/>
              </w:rPr>
            </w:pPr>
            <w:r w:rsidRPr="00A86A60">
              <w:rPr>
                <w:rStyle w:val="CharStyle8"/>
                <w:rFonts w:ascii="Times New Roman" w:hAnsi="Times New Roman" w:cs="Times New Roman"/>
                <w:b w:val="0"/>
                <w:color w:val="000000" w:themeColor="text1"/>
                <w:sz w:val="18"/>
                <w:szCs w:val="18"/>
              </w:rPr>
              <w:t>Оценка качества организации и осуществления бюджетного процесса в городском округе в рейтинге между городскими округами автономного округа по итогам работы за год</w:t>
            </w:r>
          </w:p>
          <w:p w:rsidR="004B0891" w:rsidRPr="00A86A60" w:rsidRDefault="004B0891" w:rsidP="00502399">
            <w:pPr>
              <w:pStyle w:val="ConsPlusNonformat"/>
              <w:rPr>
                <w:rFonts w:ascii="Times New Roman" w:hAnsi="Times New Roman" w:cs="Times New Roman"/>
                <w:b/>
                <w:color w:val="000000" w:themeColor="text1"/>
                <w:sz w:val="18"/>
                <w:szCs w:val="18"/>
              </w:rPr>
            </w:pPr>
            <w:r w:rsidRPr="00A86A60">
              <w:rPr>
                <w:rStyle w:val="CharStyle8"/>
                <w:rFonts w:ascii="Times New Roman" w:hAnsi="Times New Roman" w:cs="Times New Roman"/>
                <w:b w:val="0"/>
                <w:color w:val="000000" w:themeColor="text1"/>
                <w:sz w:val="18"/>
                <w:szCs w:val="18"/>
              </w:rPr>
              <w:t>(</w:t>
            </w:r>
            <w:r w:rsidRPr="00A86A60">
              <w:rPr>
                <w:rFonts w:ascii="Times New Roman" w:hAnsi="Times New Roman" w:cs="Times New Roman"/>
                <w:b/>
                <w:color w:val="000000" w:themeColor="text1"/>
                <w:sz w:val="18"/>
                <w:szCs w:val="18"/>
              </w:rPr>
              <w:t xml:space="preserve">% </w:t>
            </w:r>
            <w:r w:rsidRPr="00A86A60">
              <w:rPr>
                <w:rStyle w:val="CharStyle8"/>
                <w:rFonts w:ascii="Times New Roman" w:hAnsi="Times New Roman" w:cs="Times New Roman"/>
                <w:b w:val="0"/>
                <w:color w:val="000000" w:themeColor="text1"/>
                <w:sz w:val="18"/>
                <w:szCs w:val="18"/>
              </w:rPr>
              <w:t>от средней сводной оценки качества, сложившейся по городским округам)</w:t>
            </w:r>
          </w:p>
        </w:tc>
        <w:tc>
          <w:tcPr>
            <w:tcW w:w="943" w:type="dxa"/>
            <w:tcBorders>
              <w:top w:val="single" w:sz="6" w:space="0" w:color="auto"/>
              <w:left w:val="single" w:sz="6" w:space="0" w:color="auto"/>
              <w:bottom w:val="single" w:sz="6" w:space="0" w:color="auto"/>
              <w:right w:val="single" w:sz="6" w:space="0" w:color="auto"/>
            </w:tcBorders>
            <w:vAlign w:val="center"/>
          </w:tcPr>
          <w:p w:rsidR="004B0891" w:rsidRPr="00A86A60" w:rsidRDefault="004B0891" w:rsidP="00502399">
            <w:pPr>
              <w:jc w:val="center"/>
              <w:rPr>
                <w:rStyle w:val="CharStyle8"/>
                <w:b w:val="0"/>
                <w:color w:val="000000" w:themeColor="text1"/>
                <w:sz w:val="20"/>
                <w:szCs w:val="20"/>
              </w:rPr>
            </w:pPr>
            <w:r w:rsidRPr="00A86A60">
              <w:rPr>
                <w:rStyle w:val="CharStyle8"/>
                <w:b w:val="0"/>
                <w:color w:val="000000" w:themeColor="text1"/>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A86A60" w:rsidRDefault="004B0891" w:rsidP="00A86A60">
            <w:pPr>
              <w:jc w:val="center"/>
              <w:rPr>
                <w:color w:val="000000" w:themeColor="text1"/>
                <w:sz w:val="20"/>
                <w:szCs w:val="20"/>
              </w:rPr>
            </w:pPr>
            <w:r w:rsidRPr="00A86A60">
              <w:rPr>
                <w:color w:val="000000" w:themeColor="text1"/>
                <w:sz w:val="20"/>
                <w:szCs w:val="20"/>
                <w:u w:val="single"/>
                <w:lang w:val="en-US"/>
              </w:rPr>
              <w:t>&gt;</w:t>
            </w:r>
            <w:r w:rsidRPr="00A86A60">
              <w:rPr>
                <w:color w:val="000000" w:themeColor="text1"/>
                <w:sz w:val="20"/>
                <w:szCs w:val="20"/>
                <w:lang w:val="en-US"/>
              </w:rPr>
              <w:t xml:space="preserve"> </w:t>
            </w:r>
            <w:r w:rsidR="0059022D" w:rsidRPr="00A86A60">
              <w:rPr>
                <w:color w:val="000000" w:themeColor="text1"/>
                <w:sz w:val="20"/>
                <w:szCs w:val="20"/>
              </w:rPr>
              <w:t>100,</w:t>
            </w:r>
            <w:r w:rsidR="00A86A60" w:rsidRPr="00A86A60">
              <w:rPr>
                <w:color w:val="000000" w:themeColor="text1"/>
                <w:sz w:val="20"/>
                <w:szCs w:val="20"/>
              </w:rPr>
              <w:t>5</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A86A60" w:rsidRDefault="00A86A60" w:rsidP="00502399">
            <w:pPr>
              <w:pStyle w:val="ConsPlusNormal"/>
              <w:widowControl/>
              <w:ind w:firstLine="0"/>
              <w:jc w:val="center"/>
              <w:rPr>
                <w:rFonts w:ascii="Times New Roman" w:hAnsi="Times New Roman" w:cs="Times New Roman"/>
                <w:color w:val="000000" w:themeColor="text1"/>
              </w:rPr>
            </w:pPr>
            <w:r w:rsidRPr="00A86A60">
              <w:rPr>
                <w:rFonts w:ascii="Times New Roman" w:hAnsi="Times New Roman" w:cs="Times New Roman"/>
                <w:color w:val="000000" w:themeColor="text1"/>
              </w:rPr>
              <w:t>105,3</w:t>
            </w:r>
          </w:p>
        </w:tc>
        <w:tc>
          <w:tcPr>
            <w:tcW w:w="850" w:type="dxa"/>
            <w:tcBorders>
              <w:top w:val="single" w:sz="6" w:space="0" w:color="auto"/>
              <w:left w:val="single" w:sz="6" w:space="0" w:color="auto"/>
              <w:bottom w:val="single" w:sz="6" w:space="0" w:color="auto"/>
              <w:right w:val="single" w:sz="6" w:space="0" w:color="auto"/>
            </w:tcBorders>
            <w:vAlign w:val="center"/>
          </w:tcPr>
          <w:p w:rsidR="004B0891" w:rsidRPr="00A86A60" w:rsidRDefault="0059022D" w:rsidP="00A86A60">
            <w:pPr>
              <w:pStyle w:val="ConsPlusNormal"/>
              <w:widowControl/>
              <w:ind w:firstLine="0"/>
              <w:jc w:val="center"/>
              <w:rPr>
                <w:rFonts w:ascii="Times New Roman" w:hAnsi="Times New Roman" w:cs="Times New Roman"/>
                <w:color w:val="000000" w:themeColor="text1"/>
                <w:sz w:val="18"/>
                <w:szCs w:val="18"/>
              </w:rPr>
            </w:pPr>
            <w:r w:rsidRPr="00A86A60">
              <w:rPr>
                <w:rFonts w:ascii="Times New Roman" w:hAnsi="Times New Roman" w:cs="Times New Roman"/>
                <w:color w:val="000000" w:themeColor="text1"/>
                <w:sz w:val="18"/>
                <w:szCs w:val="18"/>
              </w:rPr>
              <w:t>+</w:t>
            </w:r>
            <w:r w:rsidR="00A86A60" w:rsidRPr="00A86A60">
              <w:rPr>
                <w:rFonts w:ascii="Times New Roman" w:hAnsi="Times New Roman" w:cs="Times New Roman"/>
                <w:color w:val="000000" w:themeColor="text1"/>
                <w:sz w:val="18"/>
                <w:szCs w:val="18"/>
              </w:rPr>
              <w:t>5,3</w:t>
            </w:r>
          </w:p>
        </w:tc>
        <w:tc>
          <w:tcPr>
            <w:tcW w:w="3217" w:type="dxa"/>
            <w:tcBorders>
              <w:top w:val="single" w:sz="6" w:space="0" w:color="auto"/>
              <w:left w:val="single" w:sz="6" w:space="0" w:color="auto"/>
              <w:bottom w:val="single" w:sz="6" w:space="0" w:color="auto"/>
              <w:right w:val="single" w:sz="6" w:space="0" w:color="auto"/>
            </w:tcBorders>
          </w:tcPr>
          <w:p w:rsidR="004B0891" w:rsidRPr="00A86A60" w:rsidRDefault="00355008" w:rsidP="00A86A60">
            <w:pPr>
              <w:pStyle w:val="a5"/>
              <w:ind w:left="0" w:right="448"/>
              <w:rPr>
                <w:color w:val="000000" w:themeColor="text1"/>
                <w:sz w:val="18"/>
                <w:szCs w:val="18"/>
                <w:highlight w:val="yellow"/>
              </w:rPr>
            </w:pPr>
            <w:r w:rsidRPr="00A86A60">
              <w:rPr>
                <w:color w:val="000000" w:themeColor="text1"/>
                <w:sz w:val="18"/>
                <w:szCs w:val="18"/>
              </w:rPr>
              <w:t>По итогам работы за 201</w:t>
            </w:r>
            <w:r w:rsidR="00A86A60" w:rsidRPr="00A86A60">
              <w:rPr>
                <w:color w:val="000000" w:themeColor="text1"/>
                <w:sz w:val="18"/>
                <w:szCs w:val="18"/>
              </w:rPr>
              <w:t>6</w:t>
            </w:r>
            <w:r w:rsidRPr="00A86A60">
              <w:rPr>
                <w:color w:val="000000" w:themeColor="text1"/>
                <w:sz w:val="18"/>
                <w:szCs w:val="18"/>
              </w:rPr>
              <w:t xml:space="preserve"> год город Урай занял </w:t>
            </w:r>
            <w:r w:rsidR="00A86A60" w:rsidRPr="00A86A60">
              <w:rPr>
                <w:color w:val="000000" w:themeColor="text1"/>
                <w:sz w:val="18"/>
                <w:szCs w:val="18"/>
              </w:rPr>
              <w:t>1</w:t>
            </w:r>
            <w:r w:rsidRPr="00A86A60">
              <w:rPr>
                <w:color w:val="000000" w:themeColor="text1"/>
                <w:sz w:val="18"/>
                <w:szCs w:val="18"/>
              </w:rPr>
              <w:t xml:space="preserve"> место (приказ Департамента финансов ХМАО-Югры от 30.06.201</w:t>
            </w:r>
            <w:r w:rsidR="00A86A60" w:rsidRPr="00A86A60">
              <w:rPr>
                <w:color w:val="000000" w:themeColor="text1"/>
                <w:sz w:val="18"/>
                <w:szCs w:val="18"/>
              </w:rPr>
              <w:t>7</w:t>
            </w:r>
            <w:r w:rsidRPr="00A86A60">
              <w:rPr>
                <w:color w:val="000000" w:themeColor="text1"/>
                <w:sz w:val="18"/>
                <w:szCs w:val="18"/>
              </w:rPr>
              <w:t xml:space="preserve"> №</w:t>
            </w:r>
            <w:r w:rsidR="00A86A60" w:rsidRPr="00A86A60">
              <w:rPr>
                <w:color w:val="000000" w:themeColor="text1"/>
                <w:sz w:val="18"/>
                <w:szCs w:val="18"/>
              </w:rPr>
              <w:t>8</w:t>
            </w:r>
            <w:r w:rsidRPr="00A86A60">
              <w:rPr>
                <w:color w:val="000000" w:themeColor="text1"/>
                <w:sz w:val="18"/>
                <w:szCs w:val="18"/>
              </w:rPr>
              <w:t>9-о)</w:t>
            </w:r>
          </w:p>
        </w:tc>
      </w:tr>
      <w:tr w:rsidR="004B0891" w:rsidRPr="00EB5938" w:rsidTr="00502399">
        <w:trPr>
          <w:trHeight w:val="572"/>
          <w:jc w:val="center"/>
        </w:trPr>
        <w:tc>
          <w:tcPr>
            <w:tcW w:w="3410" w:type="dxa"/>
            <w:tcBorders>
              <w:top w:val="single" w:sz="6" w:space="0" w:color="auto"/>
              <w:left w:val="single" w:sz="6" w:space="0" w:color="auto"/>
              <w:bottom w:val="single" w:sz="6" w:space="0" w:color="auto"/>
              <w:right w:val="single" w:sz="6" w:space="0" w:color="auto"/>
            </w:tcBorders>
          </w:tcPr>
          <w:p w:rsidR="004B0891" w:rsidRPr="00A86A60" w:rsidRDefault="004B0891" w:rsidP="00502399">
            <w:pPr>
              <w:rPr>
                <w:rStyle w:val="CharStyle8"/>
                <w:b w:val="0"/>
                <w:color w:val="000000" w:themeColor="text1"/>
                <w:sz w:val="20"/>
                <w:szCs w:val="20"/>
              </w:rPr>
            </w:pPr>
            <w:r w:rsidRPr="00A86A60">
              <w:rPr>
                <w:color w:val="000000" w:themeColor="text1"/>
                <w:sz w:val="20"/>
                <w:szCs w:val="20"/>
              </w:rPr>
              <w:t>Соблюдение норм Бюджетного Кодекса Российской Федерации</w:t>
            </w:r>
          </w:p>
        </w:tc>
        <w:tc>
          <w:tcPr>
            <w:tcW w:w="943" w:type="dxa"/>
            <w:tcBorders>
              <w:top w:val="single" w:sz="6" w:space="0" w:color="auto"/>
              <w:left w:val="single" w:sz="6" w:space="0" w:color="auto"/>
              <w:bottom w:val="single" w:sz="6" w:space="0" w:color="auto"/>
              <w:right w:val="single" w:sz="6" w:space="0" w:color="auto"/>
            </w:tcBorders>
            <w:vAlign w:val="center"/>
          </w:tcPr>
          <w:p w:rsidR="004B0891" w:rsidRPr="00A86A60" w:rsidRDefault="004B0891" w:rsidP="00502399">
            <w:pPr>
              <w:pStyle w:val="ConsPlusCell"/>
              <w:jc w:val="center"/>
              <w:rPr>
                <w:rFonts w:ascii="Times New Roman" w:hAnsi="Times New Roman" w:cs="Times New Roman"/>
                <w:color w:val="000000" w:themeColor="text1"/>
              </w:rPr>
            </w:pPr>
            <w:r w:rsidRPr="00A86A60">
              <w:rPr>
                <w:rFonts w:ascii="Times New Roman" w:hAnsi="Times New Roman" w:cs="Times New Roman"/>
                <w:color w:val="000000" w:themeColor="text1"/>
              </w:rPr>
              <w:t>%</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A86A60" w:rsidRDefault="004B0891" w:rsidP="00502399">
            <w:pPr>
              <w:pStyle w:val="ConsPlusCell"/>
              <w:jc w:val="center"/>
              <w:rPr>
                <w:rFonts w:ascii="Times New Roman" w:hAnsi="Times New Roman" w:cs="Times New Roman"/>
                <w:color w:val="000000" w:themeColor="text1"/>
              </w:rPr>
            </w:pPr>
            <w:r w:rsidRPr="00A86A60">
              <w:rPr>
                <w:rFonts w:ascii="Times New Roman" w:hAnsi="Times New Roman" w:cs="Times New Roman"/>
                <w:color w:val="000000" w:themeColor="text1"/>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A86A60" w:rsidRDefault="004B0891" w:rsidP="00502399">
            <w:pPr>
              <w:jc w:val="center"/>
              <w:rPr>
                <w:color w:val="000000" w:themeColor="text1"/>
                <w:sz w:val="20"/>
                <w:szCs w:val="20"/>
              </w:rPr>
            </w:pPr>
            <w:r w:rsidRPr="00A86A60">
              <w:rPr>
                <w:color w:val="000000" w:themeColor="text1"/>
                <w:sz w:val="20"/>
                <w:szCs w:val="20"/>
              </w:rPr>
              <w:t>100</w:t>
            </w:r>
          </w:p>
        </w:tc>
        <w:tc>
          <w:tcPr>
            <w:tcW w:w="850" w:type="dxa"/>
            <w:tcBorders>
              <w:top w:val="single" w:sz="6" w:space="0" w:color="auto"/>
              <w:left w:val="single" w:sz="6" w:space="0" w:color="auto"/>
              <w:bottom w:val="single" w:sz="6" w:space="0" w:color="auto"/>
              <w:right w:val="single" w:sz="6" w:space="0" w:color="auto"/>
            </w:tcBorders>
            <w:vAlign w:val="center"/>
          </w:tcPr>
          <w:p w:rsidR="004B0891" w:rsidRPr="00A86A60" w:rsidRDefault="004B0891" w:rsidP="00502399">
            <w:pPr>
              <w:pStyle w:val="ConsPlusNormal"/>
              <w:widowControl/>
              <w:ind w:firstLine="0"/>
              <w:jc w:val="center"/>
              <w:rPr>
                <w:rFonts w:ascii="Times New Roman" w:hAnsi="Times New Roman" w:cs="Times New Roman"/>
                <w:color w:val="000000" w:themeColor="text1"/>
                <w:sz w:val="18"/>
                <w:szCs w:val="18"/>
              </w:rPr>
            </w:pPr>
            <w:r w:rsidRPr="00A86A60">
              <w:rPr>
                <w:rFonts w:ascii="Times New Roman" w:hAnsi="Times New Roman" w:cs="Times New Roman"/>
                <w:color w:val="000000" w:themeColor="text1"/>
              </w:rPr>
              <w:t>0</w:t>
            </w:r>
          </w:p>
        </w:tc>
        <w:tc>
          <w:tcPr>
            <w:tcW w:w="3217" w:type="dxa"/>
            <w:tcBorders>
              <w:top w:val="single" w:sz="6" w:space="0" w:color="auto"/>
              <w:left w:val="single" w:sz="6" w:space="0" w:color="auto"/>
              <w:bottom w:val="single" w:sz="6" w:space="0" w:color="auto"/>
              <w:right w:val="single" w:sz="6" w:space="0" w:color="auto"/>
            </w:tcBorders>
          </w:tcPr>
          <w:p w:rsidR="004B0891" w:rsidRPr="00A86A60" w:rsidRDefault="004B0891" w:rsidP="00502399">
            <w:pPr>
              <w:pStyle w:val="ConsPlusNormal"/>
              <w:widowControl/>
              <w:ind w:right="448" w:firstLine="0"/>
              <w:rPr>
                <w:rFonts w:ascii="Times New Roman" w:hAnsi="Times New Roman" w:cs="Times New Roman"/>
                <w:color w:val="000000" w:themeColor="text1"/>
                <w:sz w:val="18"/>
                <w:szCs w:val="18"/>
              </w:rPr>
            </w:pPr>
          </w:p>
        </w:tc>
      </w:tr>
      <w:tr w:rsidR="004B0891" w:rsidRPr="00EB5938" w:rsidTr="00502399">
        <w:trPr>
          <w:trHeight w:val="572"/>
          <w:jc w:val="center"/>
        </w:trPr>
        <w:tc>
          <w:tcPr>
            <w:tcW w:w="3410" w:type="dxa"/>
            <w:tcBorders>
              <w:top w:val="single" w:sz="6" w:space="0" w:color="auto"/>
              <w:left w:val="single" w:sz="6" w:space="0" w:color="auto"/>
              <w:bottom w:val="single" w:sz="6" w:space="0" w:color="auto"/>
              <w:right w:val="single" w:sz="6" w:space="0" w:color="auto"/>
            </w:tcBorders>
          </w:tcPr>
          <w:p w:rsidR="004B0891" w:rsidRPr="00A86A60" w:rsidRDefault="004B0891" w:rsidP="00502399">
            <w:pPr>
              <w:ind w:hanging="6"/>
              <w:rPr>
                <w:color w:val="000000" w:themeColor="text1"/>
                <w:sz w:val="18"/>
                <w:szCs w:val="18"/>
              </w:rPr>
            </w:pPr>
            <w:r w:rsidRPr="00A86A60">
              <w:rPr>
                <w:color w:val="000000" w:themeColor="text1"/>
                <w:sz w:val="18"/>
                <w:szCs w:val="18"/>
              </w:rPr>
              <w:t xml:space="preserve">Отношение количества проведенных контрольных мероприятий </w:t>
            </w:r>
            <w:r w:rsidR="009D50C6" w:rsidRPr="00A86A60">
              <w:rPr>
                <w:color w:val="000000" w:themeColor="text1"/>
                <w:sz w:val="18"/>
                <w:szCs w:val="18"/>
              </w:rPr>
              <w:t>к запланированным</w:t>
            </w:r>
            <w:r w:rsidRPr="00A86A60">
              <w:rPr>
                <w:color w:val="000000" w:themeColor="text1"/>
                <w:sz w:val="18"/>
                <w:szCs w:val="18"/>
              </w:rPr>
              <w:t xml:space="preserve"> </w:t>
            </w:r>
          </w:p>
        </w:tc>
        <w:tc>
          <w:tcPr>
            <w:tcW w:w="943" w:type="dxa"/>
            <w:tcBorders>
              <w:top w:val="single" w:sz="6" w:space="0" w:color="auto"/>
              <w:left w:val="single" w:sz="6" w:space="0" w:color="auto"/>
              <w:bottom w:val="single" w:sz="6" w:space="0" w:color="auto"/>
              <w:right w:val="single" w:sz="6" w:space="0" w:color="auto"/>
            </w:tcBorders>
            <w:vAlign w:val="center"/>
          </w:tcPr>
          <w:p w:rsidR="004B0891" w:rsidRPr="00A86A60" w:rsidRDefault="004B0891" w:rsidP="00502399">
            <w:pPr>
              <w:jc w:val="center"/>
              <w:rPr>
                <w:rStyle w:val="CharStyle8"/>
                <w:b w:val="0"/>
                <w:color w:val="000000" w:themeColor="text1"/>
                <w:sz w:val="18"/>
                <w:szCs w:val="18"/>
              </w:rPr>
            </w:pPr>
            <w:r w:rsidRPr="00A86A60">
              <w:rPr>
                <w:rStyle w:val="CharStyle8"/>
                <w:b w:val="0"/>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A86A60" w:rsidRDefault="004B0891" w:rsidP="00502399">
            <w:pPr>
              <w:jc w:val="center"/>
              <w:rPr>
                <w:color w:val="000000" w:themeColor="text1"/>
                <w:sz w:val="18"/>
                <w:szCs w:val="18"/>
              </w:rPr>
            </w:pPr>
            <w:r w:rsidRPr="00A86A60">
              <w:rPr>
                <w:color w:val="000000" w:themeColor="text1"/>
                <w:sz w:val="18"/>
                <w:szCs w:val="18"/>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A86A60" w:rsidRDefault="00A86A60" w:rsidP="00502399">
            <w:pPr>
              <w:jc w:val="center"/>
              <w:rPr>
                <w:color w:val="000000" w:themeColor="text1"/>
                <w:sz w:val="18"/>
                <w:szCs w:val="18"/>
              </w:rPr>
            </w:pPr>
            <w:r w:rsidRPr="00A86A60">
              <w:rPr>
                <w:color w:val="000000" w:themeColor="text1"/>
                <w:sz w:val="18"/>
                <w:szCs w:val="18"/>
              </w:rPr>
              <w:t>116,7</w:t>
            </w:r>
          </w:p>
        </w:tc>
        <w:tc>
          <w:tcPr>
            <w:tcW w:w="850" w:type="dxa"/>
            <w:tcBorders>
              <w:top w:val="single" w:sz="6" w:space="0" w:color="auto"/>
              <w:left w:val="single" w:sz="6" w:space="0" w:color="auto"/>
              <w:bottom w:val="single" w:sz="6" w:space="0" w:color="auto"/>
              <w:right w:val="single" w:sz="6" w:space="0" w:color="auto"/>
            </w:tcBorders>
            <w:vAlign w:val="center"/>
          </w:tcPr>
          <w:p w:rsidR="004B0891" w:rsidRPr="00A86A60" w:rsidRDefault="00A86A60" w:rsidP="00502399">
            <w:pPr>
              <w:pStyle w:val="ConsPlusNormal"/>
              <w:widowControl/>
              <w:ind w:firstLine="0"/>
              <w:jc w:val="center"/>
              <w:rPr>
                <w:rFonts w:ascii="Times New Roman" w:hAnsi="Times New Roman" w:cs="Times New Roman"/>
                <w:color w:val="000000" w:themeColor="text1"/>
                <w:sz w:val="18"/>
                <w:szCs w:val="18"/>
              </w:rPr>
            </w:pPr>
            <w:r w:rsidRPr="00A86A60">
              <w:rPr>
                <w:rFonts w:ascii="Times New Roman" w:hAnsi="Times New Roman" w:cs="Times New Roman"/>
                <w:color w:val="000000" w:themeColor="text1"/>
                <w:sz w:val="18"/>
                <w:szCs w:val="18"/>
              </w:rPr>
              <w:t>+16,7</w:t>
            </w:r>
          </w:p>
        </w:tc>
        <w:tc>
          <w:tcPr>
            <w:tcW w:w="3217" w:type="dxa"/>
            <w:tcBorders>
              <w:top w:val="single" w:sz="6" w:space="0" w:color="auto"/>
              <w:left w:val="single" w:sz="6" w:space="0" w:color="auto"/>
              <w:bottom w:val="single" w:sz="6" w:space="0" w:color="auto"/>
              <w:right w:val="single" w:sz="6" w:space="0" w:color="auto"/>
            </w:tcBorders>
          </w:tcPr>
          <w:p w:rsidR="004B0891" w:rsidRPr="00A86A60" w:rsidRDefault="00C17C68" w:rsidP="00C30990">
            <w:pPr>
              <w:pStyle w:val="ConsPlusNormal"/>
              <w:widowControl/>
              <w:ind w:firstLine="0"/>
              <w:rPr>
                <w:rFonts w:ascii="Times New Roman" w:hAnsi="Times New Roman" w:cs="Times New Roman"/>
                <w:color w:val="000000" w:themeColor="text1"/>
                <w:sz w:val="18"/>
                <w:szCs w:val="18"/>
              </w:rPr>
            </w:pPr>
            <w:r w:rsidRPr="00A86A60">
              <w:rPr>
                <w:rFonts w:ascii="Times New Roman" w:hAnsi="Times New Roman" w:cs="Times New Roman"/>
                <w:color w:val="000000" w:themeColor="text1"/>
                <w:sz w:val="18"/>
                <w:szCs w:val="18"/>
              </w:rPr>
              <w:t>В рамках осуществления полномочий по внутреннему муниципальному финансовому контролю, в соответствии с утвержденным Планом проведения контрольных мероприятий на текущий финансовый год, отделом финансового контроля  админ</w:t>
            </w:r>
            <w:r w:rsidR="00EB0C68">
              <w:rPr>
                <w:rFonts w:ascii="Times New Roman" w:hAnsi="Times New Roman" w:cs="Times New Roman"/>
                <w:color w:val="000000" w:themeColor="text1"/>
                <w:sz w:val="18"/>
                <w:szCs w:val="18"/>
              </w:rPr>
              <w:t>истрации города Урай проведено 6</w:t>
            </w:r>
            <w:r w:rsidRPr="00A86A60">
              <w:rPr>
                <w:rFonts w:ascii="Times New Roman" w:hAnsi="Times New Roman" w:cs="Times New Roman"/>
                <w:color w:val="000000" w:themeColor="text1"/>
                <w:sz w:val="18"/>
                <w:szCs w:val="18"/>
              </w:rPr>
              <w:t xml:space="preserve"> плановых проверок финансово-хозяйственной </w:t>
            </w:r>
            <w:r w:rsidRPr="00EB0C68">
              <w:rPr>
                <w:rFonts w:ascii="Times New Roman" w:hAnsi="Times New Roman" w:cs="Times New Roman"/>
                <w:color w:val="000000" w:themeColor="text1"/>
                <w:sz w:val="18"/>
                <w:szCs w:val="18"/>
              </w:rPr>
              <w:t xml:space="preserve">деятельности и </w:t>
            </w:r>
            <w:r w:rsidR="00EB0C68" w:rsidRPr="00EB0C68">
              <w:rPr>
                <w:rFonts w:ascii="Times New Roman" w:hAnsi="Times New Roman" w:cs="Times New Roman"/>
                <w:color w:val="000000" w:themeColor="text1"/>
                <w:sz w:val="18"/>
                <w:szCs w:val="18"/>
              </w:rPr>
              <w:t>1</w:t>
            </w:r>
            <w:r w:rsidRPr="00EB0C68">
              <w:rPr>
                <w:rFonts w:ascii="Times New Roman" w:hAnsi="Times New Roman" w:cs="Times New Roman"/>
                <w:color w:val="000000" w:themeColor="text1"/>
                <w:sz w:val="18"/>
                <w:szCs w:val="18"/>
              </w:rPr>
              <w:t xml:space="preserve"> </w:t>
            </w:r>
            <w:proofErr w:type="gramStart"/>
            <w:r w:rsidRPr="00EB0C68">
              <w:rPr>
                <w:rFonts w:ascii="Times New Roman" w:hAnsi="Times New Roman" w:cs="Times New Roman"/>
                <w:color w:val="000000" w:themeColor="text1"/>
                <w:sz w:val="18"/>
                <w:szCs w:val="18"/>
              </w:rPr>
              <w:t>внепланов</w:t>
            </w:r>
            <w:r w:rsidR="00C30990">
              <w:rPr>
                <w:rFonts w:ascii="Times New Roman" w:hAnsi="Times New Roman" w:cs="Times New Roman"/>
                <w:color w:val="000000" w:themeColor="text1"/>
                <w:sz w:val="18"/>
                <w:szCs w:val="18"/>
              </w:rPr>
              <w:t>ая</w:t>
            </w:r>
            <w:proofErr w:type="gramEnd"/>
            <w:r w:rsidR="00C30990">
              <w:rPr>
                <w:rFonts w:ascii="Times New Roman" w:hAnsi="Times New Roman" w:cs="Times New Roman"/>
                <w:color w:val="000000" w:themeColor="text1"/>
                <w:sz w:val="18"/>
                <w:szCs w:val="18"/>
              </w:rPr>
              <w:t>.</w:t>
            </w:r>
            <w:r w:rsidRPr="00EB0C68">
              <w:rPr>
                <w:rFonts w:ascii="Times New Roman" w:hAnsi="Times New Roman" w:cs="Times New Roman"/>
                <w:color w:val="000000" w:themeColor="text1"/>
                <w:sz w:val="18"/>
                <w:szCs w:val="18"/>
              </w:rPr>
              <w:t xml:space="preserve"> </w:t>
            </w:r>
          </w:p>
        </w:tc>
      </w:tr>
      <w:tr w:rsidR="004B0891" w:rsidRPr="00EB5938" w:rsidTr="00502399">
        <w:trPr>
          <w:trHeight w:val="572"/>
          <w:jc w:val="center"/>
        </w:trPr>
        <w:tc>
          <w:tcPr>
            <w:tcW w:w="3410" w:type="dxa"/>
            <w:tcBorders>
              <w:top w:val="single" w:sz="6" w:space="0" w:color="auto"/>
              <w:left w:val="single" w:sz="6" w:space="0" w:color="auto"/>
              <w:bottom w:val="single" w:sz="6" w:space="0" w:color="auto"/>
              <w:right w:val="single" w:sz="6" w:space="0" w:color="auto"/>
            </w:tcBorders>
          </w:tcPr>
          <w:p w:rsidR="004B0891" w:rsidRPr="00A86A60" w:rsidRDefault="004B0891" w:rsidP="00502399">
            <w:pPr>
              <w:ind w:hanging="6"/>
              <w:rPr>
                <w:color w:val="000000" w:themeColor="text1"/>
                <w:sz w:val="18"/>
                <w:szCs w:val="18"/>
              </w:rPr>
            </w:pPr>
            <w:r w:rsidRPr="00A86A60">
              <w:rPr>
                <w:color w:val="000000" w:themeColor="text1"/>
                <w:sz w:val="18"/>
                <w:szCs w:val="18"/>
              </w:rPr>
              <w:t>Доля информации, размещенной в информационно-телекоммуникационной сети «Интернет», в общем объеме информации, обязательной к размещению в соответствии с нормативными правовыми актами Российской Федерации, автономного округа,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vAlign w:val="center"/>
          </w:tcPr>
          <w:p w:rsidR="004B0891" w:rsidRPr="00A86A60" w:rsidRDefault="004B0891" w:rsidP="00502399">
            <w:pPr>
              <w:jc w:val="center"/>
              <w:rPr>
                <w:rStyle w:val="CharStyle8"/>
                <w:b w:val="0"/>
                <w:color w:val="000000" w:themeColor="text1"/>
                <w:sz w:val="18"/>
                <w:szCs w:val="18"/>
              </w:rPr>
            </w:pPr>
            <w:r w:rsidRPr="00A86A60">
              <w:rPr>
                <w:rStyle w:val="CharStyle8"/>
                <w:b w:val="0"/>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A86A60" w:rsidRDefault="004B0891" w:rsidP="00502399">
            <w:pPr>
              <w:jc w:val="center"/>
              <w:rPr>
                <w:color w:val="000000" w:themeColor="text1"/>
                <w:sz w:val="18"/>
                <w:szCs w:val="18"/>
              </w:rPr>
            </w:pPr>
            <w:r w:rsidRPr="00A86A60">
              <w:rPr>
                <w:color w:val="000000" w:themeColor="text1"/>
                <w:sz w:val="18"/>
                <w:szCs w:val="18"/>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A86A60" w:rsidRDefault="004B0891" w:rsidP="00502399">
            <w:pPr>
              <w:jc w:val="center"/>
              <w:rPr>
                <w:color w:val="000000" w:themeColor="text1"/>
                <w:sz w:val="18"/>
                <w:szCs w:val="18"/>
              </w:rPr>
            </w:pPr>
            <w:r w:rsidRPr="00A86A60">
              <w:rPr>
                <w:color w:val="000000" w:themeColor="text1"/>
                <w:sz w:val="18"/>
                <w:szCs w:val="18"/>
              </w:rPr>
              <w:t>100</w:t>
            </w:r>
          </w:p>
        </w:tc>
        <w:tc>
          <w:tcPr>
            <w:tcW w:w="850" w:type="dxa"/>
            <w:tcBorders>
              <w:top w:val="single" w:sz="6" w:space="0" w:color="auto"/>
              <w:left w:val="single" w:sz="6" w:space="0" w:color="auto"/>
              <w:bottom w:val="single" w:sz="6" w:space="0" w:color="auto"/>
              <w:right w:val="single" w:sz="6" w:space="0" w:color="auto"/>
            </w:tcBorders>
            <w:vAlign w:val="center"/>
          </w:tcPr>
          <w:p w:rsidR="004B0891" w:rsidRPr="00A86A60" w:rsidRDefault="004B0891" w:rsidP="00502399">
            <w:pPr>
              <w:pStyle w:val="ConsPlusNormal"/>
              <w:widowControl/>
              <w:ind w:firstLine="0"/>
              <w:jc w:val="center"/>
              <w:rPr>
                <w:rFonts w:ascii="Times New Roman" w:hAnsi="Times New Roman" w:cs="Times New Roman"/>
                <w:color w:val="000000" w:themeColor="text1"/>
                <w:sz w:val="18"/>
                <w:szCs w:val="18"/>
              </w:rPr>
            </w:pPr>
            <w:r w:rsidRPr="00A86A60">
              <w:rPr>
                <w:rFonts w:ascii="Times New Roman" w:hAnsi="Times New Roman" w:cs="Times New Roman"/>
                <w:color w:val="000000" w:themeColor="text1"/>
                <w:sz w:val="18"/>
                <w:szCs w:val="18"/>
              </w:rPr>
              <w:t>0</w:t>
            </w:r>
          </w:p>
        </w:tc>
        <w:tc>
          <w:tcPr>
            <w:tcW w:w="3217" w:type="dxa"/>
            <w:tcBorders>
              <w:top w:val="single" w:sz="6" w:space="0" w:color="auto"/>
              <w:left w:val="single" w:sz="6" w:space="0" w:color="auto"/>
              <w:bottom w:val="single" w:sz="6" w:space="0" w:color="auto"/>
              <w:right w:val="single" w:sz="6" w:space="0" w:color="auto"/>
            </w:tcBorders>
          </w:tcPr>
          <w:p w:rsidR="004B0891" w:rsidRPr="00A86A60" w:rsidRDefault="004B0891" w:rsidP="007B7939">
            <w:pPr>
              <w:jc w:val="both"/>
              <w:rPr>
                <w:color w:val="000000" w:themeColor="text1"/>
                <w:sz w:val="18"/>
                <w:szCs w:val="18"/>
              </w:rPr>
            </w:pPr>
          </w:p>
        </w:tc>
      </w:tr>
      <w:tr w:rsidR="004B0891" w:rsidRPr="00EB5938" w:rsidTr="00502399">
        <w:trPr>
          <w:trHeight w:val="572"/>
          <w:jc w:val="center"/>
        </w:trPr>
        <w:tc>
          <w:tcPr>
            <w:tcW w:w="3410" w:type="dxa"/>
            <w:tcBorders>
              <w:top w:val="single" w:sz="6" w:space="0" w:color="auto"/>
              <w:left w:val="single" w:sz="6" w:space="0" w:color="auto"/>
              <w:bottom w:val="single" w:sz="6" w:space="0" w:color="auto"/>
              <w:right w:val="single" w:sz="6" w:space="0" w:color="auto"/>
            </w:tcBorders>
          </w:tcPr>
          <w:p w:rsidR="004B0891" w:rsidRPr="00E265A0" w:rsidRDefault="004B0891" w:rsidP="00502399">
            <w:pPr>
              <w:ind w:hanging="6"/>
              <w:rPr>
                <w:color w:val="000000" w:themeColor="text1"/>
                <w:sz w:val="18"/>
                <w:szCs w:val="18"/>
              </w:rPr>
            </w:pPr>
            <w:r w:rsidRPr="00E265A0">
              <w:rPr>
                <w:color w:val="000000" w:themeColor="text1"/>
                <w:sz w:val="18"/>
                <w:szCs w:val="18"/>
              </w:rPr>
              <w:t xml:space="preserve">Доля главных распорядителей средств бюджета муниципального образования, представивших отчетность в сроки, установленные финансовым органом </w:t>
            </w:r>
          </w:p>
        </w:tc>
        <w:tc>
          <w:tcPr>
            <w:tcW w:w="943" w:type="dxa"/>
            <w:tcBorders>
              <w:top w:val="single" w:sz="6" w:space="0" w:color="auto"/>
              <w:left w:val="single" w:sz="6" w:space="0" w:color="auto"/>
              <w:bottom w:val="single" w:sz="6" w:space="0" w:color="auto"/>
              <w:right w:val="single" w:sz="6" w:space="0" w:color="auto"/>
            </w:tcBorders>
            <w:vAlign w:val="center"/>
          </w:tcPr>
          <w:p w:rsidR="004B0891" w:rsidRPr="00E265A0" w:rsidRDefault="004B0891" w:rsidP="00502399">
            <w:pPr>
              <w:jc w:val="center"/>
              <w:rPr>
                <w:rStyle w:val="CharStyle8"/>
                <w:b w:val="0"/>
                <w:color w:val="000000" w:themeColor="text1"/>
                <w:sz w:val="18"/>
                <w:szCs w:val="18"/>
              </w:rPr>
            </w:pPr>
            <w:r w:rsidRPr="00E265A0">
              <w:rPr>
                <w:rStyle w:val="CharStyle8"/>
                <w:b w:val="0"/>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E265A0" w:rsidRDefault="004B0891" w:rsidP="00502399">
            <w:pPr>
              <w:jc w:val="center"/>
              <w:rPr>
                <w:color w:val="000000" w:themeColor="text1"/>
                <w:sz w:val="18"/>
                <w:szCs w:val="18"/>
              </w:rPr>
            </w:pPr>
            <w:r w:rsidRPr="00E265A0">
              <w:rPr>
                <w:color w:val="000000" w:themeColor="text1"/>
                <w:sz w:val="18"/>
                <w:szCs w:val="18"/>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B0891" w:rsidRPr="00E265A0" w:rsidRDefault="004B0891" w:rsidP="00502399">
            <w:pPr>
              <w:jc w:val="center"/>
              <w:rPr>
                <w:color w:val="000000" w:themeColor="text1"/>
                <w:sz w:val="18"/>
                <w:szCs w:val="18"/>
              </w:rPr>
            </w:pPr>
            <w:r w:rsidRPr="00E265A0">
              <w:rPr>
                <w:color w:val="000000" w:themeColor="text1"/>
                <w:sz w:val="18"/>
                <w:szCs w:val="18"/>
              </w:rPr>
              <w:t>100</w:t>
            </w:r>
          </w:p>
        </w:tc>
        <w:tc>
          <w:tcPr>
            <w:tcW w:w="850" w:type="dxa"/>
            <w:tcBorders>
              <w:top w:val="single" w:sz="6" w:space="0" w:color="auto"/>
              <w:left w:val="single" w:sz="6" w:space="0" w:color="auto"/>
              <w:bottom w:val="single" w:sz="6" w:space="0" w:color="auto"/>
              <w:right w:val="single" w:sz="6" w:space="0" w:color="auto"/>
            </w:tcBorders>
            <w:vAlign w:val="center"/>
          </w:tcPr>
          <w:p w:rsidR="004B0891" w:rsidRPr="00E265A0" w:rsidRDefault="004B0891" w:rsidP="00502399">
            <w:pPr>
              <w:pStyle w:val="ConsPlusNormal"/>
              <w:widowControl/>
              <w:ind w:firstLine="0"/>
              <w:jc w:val="center"/>
              <w:rPr>
                <w:rFonts w:ascii="Times New Roman" w:hAnsi="Times New Roman" w:cs="Times New Roman"/>
                <w:color w:val="000000" w:themeColor="text1"/>
                <w:sz w:val="18"/>
                <w:szCs w:val="18"/>
              </w:rPr>
            </w:pPr>
            <w:r w:rsidRPr="00E265A0">
              <w:rPr>
                <w:rFonts w:ascii="Times New Roman" w:hAnsi="Times New Roman" w:cs="Times New Roman"/>
                <w:color w:val="000000" w:themeColor="text1"/>
                <w:sz w:val="18"/>
                <w:szCs w:val="18"/>
              </w:rPr>
              <w:t>0</w:t>
            </w:r>
          </w:p>
        </w:tc>
        <w:tc>
          <w:tcPr>
            <w:tcW w:w="3217" w:type="dxa"/>
            <w:tcBorders>
              <w:top w:val="single" w:sz="6" w:space="0" w:color="auto"/>
              <w:left w:val="single" w:sz="6" w:space="0" w:color="auto"/>
              <w:bottom w:val="single" w:sz="6" w:space="0" w:color="auto"/>
              <w:right w:val="single" w:sz="6" w:space="0" w:color="auto"/>
            </w:tcBorders>
          </w:tcPr>
          <w:p w:rsidR="004B0891" w:rsidRPr="00E265A0" w:rsidRDefault="004B0891" w:rsidP="00E265A0">
            <w:pPr>
              <w:pStyle w:val="ConsPlusNormal"/>
              <w:widowControl/>
              <w:ind w:firstLine="0"/>
              <w:rPr>
                <w:rFonts w:ascii="Times New Roman" w:hAnsi="Times New Roman" w:cs="Times New Roman"/>
                <w:color w:val="000000" w:themeColor="text1"/>
                <w:sz w:val="18"/>
                <w:szCs w:val="18"/>
              </w:rPr>
            </w:pPr>
          </w:p>
        </w:tc>
      </w:tr>
      <w:tr w:rsidR="00C17C68" w:rsidRPr="00EB5938" w:rsidTr="00502399">
        <w:trPr>
          <w:trHeight w:val="572"/>
          <w:jc w:val="center"/>
        </w:trPr>
        <w:tc>
          <w:tcPr>
            <w:tcW w:w="3410" w:type="dxa"/>
            <w:tcBorders>
              <w:top w:val="single" w:sz="6" w:space="0" w:color="auto"/>
              <w:left w:val="single" w:sz="6" w:space="0" w:color="auto"/>
              <w:bottom w:val="single" w:sz="6" w:space="0" w:color="auto"/>
              <w:right w:val="single" w:sz="6" w:space="0" w:color="auto"/>
            </w:tcBorders>
          </w:tcPr>
          <w:p w:rsidR="00C17C68" w:rsidRPr="00E265A0" w:rsidRDefault="00C17C68" w:rsidP="00502399">
            <w:pPr>
              <w:ind w:hanging="6"/>
              <w:rPr>
                <w:color w:val="000000" w:themeColor="text1"/>
                <w:sz w:val="18"/>
                <w:szCs w:val="18"/>
              </w:rPr>
            </w:pPr>
            <w:r w:rsidRPr="00E265A0">
              <w:rPr>
                <w:color w:val="000000" w:themeColor="text1"/>
                <w:sz w:val="18"/>
                <w:szCs w:val="18"/>
              </w:rPr>
              <w:lastRenderedPageBreak/>
              <w:t>Процент исполнения представлений (предписаний), вынесенных по результатам проведения контрольных мероприятий</w:t>
            </w:r>
          </w:p>
        </w:tc>
        <w:tc>
          <w:tcPr>
            <w:tcW w:w="943" w:type="dxa"/>
            <w:tcBorders>
              <w:top w:val="single" w:sz="6" w:space="0" w:color="auto"/>
              <w:left w:val="single" w:sz="6" w:space="0" w:color="auto"/>
              <w:bottom w:val="single" w:sz="6" w:space="0" w:color="auto"/>
              <w:right w:val="single" w:sz="6" w:space="0" w:color="auto"/>
            </w:tcBorders>
            <w:vAlign w:val="center"/>
          </w:tcPr>
          <w:p w:rsidR="00C17C68" w:rsidRPr="00E265A0" w:rsidRDefault="00C17C68" w:rsidP="00502399">
            <w:pPr>
              <w:jc w:val="center"/>
              <w:rPr>
                <w:rStyle w:val="CharStyle8"/>
                <w:b w:val="0"/>
                <w:color w:val="000000" w:themeColor="text1"/>
                <w:sz w:val="18"/>
                <w:szCs w:val="18"/>
              </w:rPr>
            </w:pPr>
            <w:r w:rsidRPr="00E265A0">
              <w:rPr>
                <w:rStyle w:val="CharStyle8"/>
                <w:b w:val="0"/>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C17C68" w:rsidRPr="00E265A0" w:rsidRDefault="00C17C68" w:rsidP="00502399">
            <w:pPr>
              <w:jc w:val="center"/>
              <w:rPr>
                <w:color w:val="000000" w:themeColor="text1"/>
                <w:sz w:val="18"/>
                <w:szCs w:val="18"/>
              </w:rPr>
            </w:pPr>
            <w:r w:rsidRPr="00E265A0">
              <w:rPr>
                <w:color w:val="000000" w:themeColor="text1"/>
                <w:sz w:val="18"/>
                <w:szCs w:val="18"/>
              </w:rPr>
              <w:t>100</w:t>
            </w:r>
          </w:p>
        </w:tc>
        <w:tc>
          <w:tcPr>
            <w:tcW w:w="1134" w:type="dxa"/>
            <w:tcBorders>
              <w:top w:val="single" w:sz="6" w:space="0" w:color="auto"/>
              <w:left w:val="single" w:sz="6" w:space="0" w:color="auto"/>
              <w:bottom w:val="single" w:sz="6" w:space="0" w:color="auto"/>
              <w:right w:val="single" w:sz="6" w:space="0" w:color="auto"/>
            </w:tcBorders>
            <w:vAlign w:val="center"/>
          </w:tcPr>
          <w:p w:rsidR="00C17C68" w:rsidRPr="00E265A0" w:rsidRDefault="00C17C68" w:rsidP="00502399">
            <w:pPr>
              <w:jc w:val="center"/>
              <w:rPr>
                <w:color w:val="000000" w:themeColor="text1"/>
                <w:sz w:val="18"/>
                <w:szCs w:val="18"/>
              </w:rPr>
            </w:pPr>
            <w:r w:rsidRPr="00E265A0">
              <w:rPr>
                <w:color w:val="000000" w:themeColor="text1"/>
                <w:sz w:val="18"/>
                <w:szCs w:val="18"/>
              </w:rPr>
              <w:t>100</w:t>
            </w:r>
          </w:p>
        </w:tc>
        <w:tc>
          <w:tcPr>
            <w:tcW w:w="850" w:type="dxa"/>
            <w:tcBorders>
              <w:top w:val="single" w:sz="6" w:space="0" w:color="auto"/>
              <w:left w:val="single" w:sz="6" w:space="0" w:color="auto"/>
              <w:bottom w:val="single" w:sz="6" w:space="0" w:color="auto"/>
              <w:right w:val="single" w:sz="6" w:space="0" w:color="auto"/>
            </w:tcBorders>
            <w:vAlign w:val="center"/>
          </w:tcPr>
          <w:p w:rsidR="00C17C68" w:rsidRPr="00E265A0" w:rsidRDefault="00C17C68" w:rsidP="00502399">
            <w:pPr>
              <w:pStyle w:val="ConsPlusNormal"/>
              <w:widowControl/>
              <w:ind w:firstLine="0"/>
              <w:jc w:val="center"/>
              <w:rPr>
                <w:rFonts w:ascii="Times New Roman" w:hAnsi="Times New Roman" w:cs="Times New Roman"/>
                <w:color w:val="000000" w:themeColor="text1"/>
                <w:sz w:val="18"/>
                <w:szCs w:val="18"/>
              </w:rPr>
            </w:pPr>
            <w:r w:rsidRPr="00E265A0">
              <w:rPr>
                <w:rFonts w:ascii="Times New Roman" w:hAnsi="Times New Roman" w:cs="Times New Roman"/>
                <w:color w:val="000000" w:themeColor="text1"/>
                <w:sz w:val="18"/>
                <w:szCs w:val="18"/>
              </w:rPr>
              <w:t>0</w:t>
            </w:r>
          </w:p>
        </w:tc>
        <w:tc>
          <w:tcPr>
            <w:tcW w:w="3217" w:type="dxa"/>
            <w:tcBorders>
              <w:top w:val="single" w:sz="6" w:space="0" w:color="auto"/>
              <w:left w:val="single" w:sz="6" w:space="0" w:color="auto"/>
              <w:bottom w:val="single" w:sz="6" w:space="0" w:color="auto"/>
              <w:right w:val="single" w:sz="6" w:space="0" w:color="auto"/>
            </w:tcBorders>
          </w:tcPr>
          <w:p w:rsidR="00C17C68" w:rsidRPr="00E265A0" w:rsidRDefault="00C17C68" w:rsidP="00E265A0">
            <w:pPr>
              <w:pStyle w:val="ConsPlusNormal"/>
              <w:widowControl/>
              <w:ind w:firstLine="0"/>
              <w:rPr>
                <w:rFonts w:ascii="Times New Roman" w:hAnsi="Times New Roman" w:cs="Times New Roman"/>
                <w:color w:val="000000" w:themeColor="text1"/>
                <w:sz w:val="18"/>
                <w:szCs w:val="18"/>
              </w:rPr>
            </w:pPr>
            <w:r w:rsidRPr="00E265A0">
              <w:rPr>
                <w:rFonts w:ascii="Times New Roman" w:hAnsi="Times New Roman" w:cs="Times New Roman"/>
                <w:color w:val="000000" w:themeColor="text1"/>
                <w:sz w:val="18"/>
                <w:szCs w:val="18"/>
              </w:rPr>
              <w:t>По результатам проведения контрольных мероприятий в 201</w:t>
            </w:r>
            <w:r w:rsidR="00E265A0" w:rsidRPr="00E265A0">
              <w:rPr>
                <w:rFonts w:ascii="Times New Roman" w:hAnsi="Times New Roman" w:cs="Times New Roman"/>
                <w:color w:val="000000" w:themeColor="text1"/>
                <w:sz w:val="18"/>
                <w:szCs w:val="18"/>
              </w:rPr>
              <w:t>7</w:t>
            </w:r>
            <w:r w:rsidRPr="00E265A0">
              <w:rPr>
                <w:rFonts w:ascii="Times New Roman" w:hAnsi="Times New Roman" w:cs="Times New Roman"/>
                <w:color w:val="000000" w:themeColor="text1"/>
                <w:sz w:val="18"/>
                <w:szCs w:val="18"/>
              </w:rPr>
              <w:t xml:space="preserve"> году отделом финансового контроля  администрации города Урай</w:t>
            </w:r>
            <w:r w:rsidRPr="00E265A0">
              <w:rPr>
                <w:color w:val="000000" w:themeColor="text1"/>
                <w:sz w:val="18"/>
                <w:szCs w:val="18"/>
              </w:rPr>
              <w:t xml:space="preserve"> </w:t>
            </w:r>
            <w:r w:rsidRPr="00E265A0">
              <w:rPr>
                <w:rFonts w:ascii="Times New Roman" w:hAnsi="Times New Roman" w:cs="Times New Roman"/>
                <w:color w:val="000000" w:themeColor="text1"/>
                <w:sz w:val="18"/>
                <w:szCs w:val="18"/>
              </w:rPr>
              <w:t xml:space="preserve">вынесено </w:t>
            </w:r>
            <w:r w:rsidR="00E265A0" w:rsidRPr="00E265A0">
              <w:rPr>
                <w:rFonts w:ascii="Times New Roman" w:hAnsi="Times New Roman" w:cs="Times New Roman"/>
                <w:color w:val="000000" w:themeColor="text1"/>
                <w:sz w:val="18"/>
                <w:szCs w:val="18"/>
              </w:rPr>
              <w:t>3</w:t>
            </w:r>
            <w:r w:rsidRPr="00E265A0">
              <w:rPr>
                <w:rFonts w:ascii="Times New Roman" w:hAnsi="Times New Roman" w:cs="Times New Roman"/>
                <w:color w:val="000000" w:themeColor="text1"/>
                <w:sz w:val="18"/>
                <w:szCs w:val="18"/>
              </w:rPr>
              <w:t xml:space="preserve"> представлени</w:t>
            </w:r>
            <w:r w:rsidR="00E265A0" w:rsidRPr="00E265A0">
              <w:rPr>
                <w:rFonts w:ascii="Times New Roman" w:hAnsi="Times New Roman" w:cs="Times New Roman"/>
                <w:color w:val="000000" w:themeColor="text1"/>
                <w:sz w:val="18"/>
                <w:szCs w:val="18"/>
              </w:rPr>
              <w:t>я</w:t>
            </w:r>
            <w:r w:rsidRPr="00E265A0">
              <w:rPr>
                <w:rFonts w:ascii="Times New Roman" w:hAnsi="Times New Roman" w:cs="Times New Roman"/>
                <w:color w:val="000000" w:themeColor="text1"/>
                <w:sz w:val="18"/>
                <w:szCs w:val="18"/>
              </w:rPr>
              <w:t xml:space="preserve"> об устранении нарушений, все представления выполнены объектами контроля в полном объеме. </w:t>
            </w:r>
          </w:p>
        </w:tc>
      </w:tr>
      <w:tr w:rsidR="00C17C68" w:rsidRPr="00EB5938" w:rsidTr="00502399">
        <w:trPr>
          <w:trHeight w:val="572"/>
          <w:jc w:val="center"/>
        </w:trPr>
        <w:tc>
          <w:tcPr>
            <w:tcW w:w="3410" w:type="dxa"/>
            <w:tcBorders>
              <w:top w:val="single" w:sz="6" w:space="0" w:color="auto"/>
              <w:left w:val="single" w:sz="6" w:space="0" w:color="auto"/>
              <w:bottom w:val="single" w:sz="6" w:space="0" w:color="auto"/>
              <w:right w:val="single" w:sz="6" w:space="0" w:color="auto"/>
            </w:tcBorders>
          </w:tcPr>
          <w:p w:rsidR="00C17C68" w:rsidRPr="005120EF" w:rsidRDefault="00C17C68" w:rsidP="00502399">
            <w:pPr>
              <w:ind w:hanging="6"/>
              <w:rPr>
                <w:color w:val="000000" w:themeColor="text1"/>
                <w:sz w:val="18"/>
                <w:szCs w:val="18"/>
              </w:rPr>
            </w:pPr>
            <w:r w:rsidRPr="005120EF">
              <w:rPr>
                <w:color w:val="000000" w:themeColor="text1"/>
                <w:sz w:val="18"/>
                <w:szCs w:val="1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43" w:type="dxa"/>
            <w:tcBorders>
              <w:top w:val="single" w:sz="6" w:space="0" w:color="auto"/>
              <w:left w:val="single" w:sz="6" w:space="0" w:color="auto"/>
              <w:bottom w:val="single" w:sz="6" w:space="0" w:color="auto"/>
              <w:right w:val="single" w:sz="6" w:space="0" w:color="auto"/>
            </w:tcBorders>
            <w:vAlign w:val="center"/>
          </w:tcPr>
          <w:p w:rsidR="00C17C68" w:rsidRPr="005120EF" w:rsidRDefault="00C17C68" w:rsidP="00502399">
            <w:pPr>
              <w:jc w:val="center"/>
              <w:rPr>
                <w:rStyle w:val="CharStyle8"/>
                <w:b w:val="0"/>
                <w:color w:val="000000" w:themeColor="text1"/>
                <w:sz w:val="18"/>
                <w:szCs w:val="18"/>
              </w:rPr>
            </w:pPr>
            <w:r w:rsidRPr="005120EF">
              <w:rPr>
                <w:rStyle w:val="CharStyle8"/>
                <w:b w:val="0"/>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C17C68" w:rsidRPr="005120EF" w:rsidRDefault="00E265A0" w:rsidP="00502399">
            <w:pPr>
              <w:jc w:val="center"/>
              <w:rPr>
                <w:color w:val="000000" w:themeColor="text1"/>
                <w:sz w:val="18"/>
                <w:szCs w:val="18"/>
              </w:rPr>
            </w:pPr>
            <w:r w:rsidRPr="005120EF">
              <w:rPr>
                <w:color w:val="000000" w:themeColor="text1"/>
                <w:sz w:val="18"/>
                <w:szCs w:val="18"/>
              </w:rPr>
              <w:t>50,0</w:t>
            </w:r>
          </w:p>
        </w:tc>
        <w:tc>
          <w:tcPr>
            <w:tcW w:w="1134" w:type="dxa"/>
            <w:tcBorders>
              <w:top w:val="single" w:sz="6" w:space="0" w:color="auto"/>
              <w:left w:val="single" w:sz="6" w:space="0" w:color="auto"/>
              <w:bottom w:val="single" w:sz="6" w:space="0" w:color="auto"/>
              <w:right w:val="single" w:sz="6" w:space="0" w:color="auto"/>
            </w:tcBorders>
            <w:vAlign w:val="center"/>
          </w:tcPr>
          <w:p w:rsidR="00C17C68" w:rsidRPr="005120EF" w:rsidRDefault="00E265A0" w:rsidP="00502399">
            <w:pPr>
              <w:jc w:val="center"/>
              <w:rPr>
                <w:color w:val="000000" w:themeColor="text1"/>
                <w:sz w:val="18"/>
                <w:szCs w:val="18"/>
              </w:rPr>
            </w:pPr>
            <w:r w:rsidRPr="005120EF">
              <w:rPr>
                <w:color w:val="000000" w:themeColor="text1"/>
                <w:sz w:val="18"/>
                <w:szCs w:val="18"/>
              </w:rPr>
              <w:t>40,0</w:t>
            </w:r>
          </w:p>
        </w:tc>
        <w:tc>
          <w:tcPr>
            <w:tcW w:w="850" w:type="dxa"/>
            <w:tcBorders>
              <w:top w:val="single" w:sz="6" w:space="0" w:color="auto"/>
              <w:left w:val="single" w:sz="6" w:space="0" w:color="auto"/>
              <w:bottom w:val="single" w:sz="6" w:space="0" w:color="auto"/>
              <w:right w:val="single" w:sz="6" w:space="0" w:color="auto"/>
            </w:tcBorders>
            <w:vAlign w:val="center"/>
          </w:tcPr>
          <w:p w:rsidR="00C17C68" w:rsidRPr="005120EF" w:rsidRDefault="00E265A0" w:rsidP="00502399">
            <w:pPr>
              <w:pStyle w:val="ConsPlusNormal"/>
              <w:widowControl/>
              <w:ind w:firstLine="0"/>
              <w:jc w:val="center"/>
              <w:rPr>
                <w:rFonts w:ascii="Times New Roman" w:hAnsi="Times New Roman" w:cs="Times New Roman"/>
                <w:color w:val="000000" w:themeColor="text1"/>
                <w:sz w:val="18"/>
                <w:szCs w:val="18"/>
              </w:rPr>
            </w:pPr>
            <w:r w:rsidRPr="005120EF">
              <w:rPr>
                <w:rFonts w:ascii="Times New Roman" w:hAnsi="Times New Roman" w:cs="Times New Roman"/>
                <w:color w:val="000000" w:themeColor="text1"/>
                <w:sz w:val="18"/>
                <w:szCs w:val="18"/>
              </w:rPr>
              <w:t>-10,0</w:t>
            </w:r>
          </w:p>
        </w:tc>
        <w:tc>
          <w:tcPr>
            <w:tcW w:w="3217" w:type="dxa"/>
            <w:tcBorders>
              <w:top w:val="single" w:sz="6" w:space="0" w:color="auto"/>
              <w:left w:val="single" w:sz="6" w:space="0" w:color="auto"/>
              <w:bottom w:val="single" w:sz="6" w:space="0" w:color="auto"/>
              <w:right w:val="single" w:sz="6" w:space="0" w:color="auto"/>
            </w:tcBorders>
          </w:tcPr>
          <w:p w:rsidR="00C17C68" w:rsidRPr="005120EF" w:rsidRDefault="00C17C68" w:rsidP="00502399">
            <w:pPr>
              <w:pStyle w:val="ConsPlusNormal"/>
              <w:widowControl/>
              <w:ind w:firstLine="0"/>
              <w:rPr>
                <w:rFonts w:ascii="Times New Roman" w:hAnsi="Times New Roman" w:cs="Times New Roman"/>
                <w:color w:val="000000" w:themeColor="text1"/>
                <w:sz w:val="18"/>
                <w:szCs w:val="18"/>
              </w:rPr>
            </w:pPr>
            <w:r w:rsidRPr="005120EF">
              <w:rPr>
                <w:rFonts w:ascii="Times New Roman" w:hAnsi="Times New Roman" w:cs="Times New Roman"/>
                <w:color w:val="000000" w:themeColor="text1"/>
                <w:sz w:val="18"/>
                <w:szCs w:val="18"/>
              </w:rPr>
              <w:t xml:space="preserve">Методика расчета целевого показателя предусматривает, что в процессе исполнения бюджета объем  прогноза поступлений доходов корректируется на сумму превышения (уменьшения) фактического объема их поступления к текущему финансовому году. </w:t>
            </w:r>
          </w:p>
          <w:p w:rsidR="00C17C68" w:rsidRPr="005120EF" w:rsidRDefault="00C17C68" w:rsidP="00C30990">
            <w:pPr>
              <w:pStyle w:val="ConsPlusNormal"/>
              <w:widowControl/>
              <w:ind w:firstLine="0"/>
              <w:rPr>
                <w:rFonts w:ascii="Times New Roman" w:hAnsi="Times New Roman" w:cs="Times New Roman"/>
                <w:color w:val="000000" w:themeColor="text1"/>
                <w:sz w:val="18"/>
                <w:szCs w:val="18"/>
              </w:rPr>
            </w:pPr>
            <w:r w:rsidRPr="005120EF">
              <w:rPr>
                <w:rFonts w:ascii="Times New Roman" w:hAnsi="Times New Roman" w:cs="Times New Roman"/>
                <w:color w:val="000000" w:themeColor="text1"/>
                <w:sz w:val="18"/>
                <w:szCs w:val="18"/>
              </w:rPr>
              <w:t xml:space="preserve">В результате дополнительного поступления </w:t>
            </w:r>
            <w:r w:rsidR="00E265A0" w:rsidRPr="005120EF">
              <w:rPr>
                <w:rFonts w:ascii="Times New Roman" w:hAnsi="Times New Roman" w:cs="Times New Roman"/>
                <w:color w:val="000000" w:themeColor="text1"/>
                <w:sz w:val="18"/>
                <w:szCs w:val="18"/>
              </w:rPr>
              <w:t xml:space="preserve">в </w:t>
            </w:r>
            <w:r w:rsidRPr="005120EF">
              <w:rPr>
                <w:rFonts w:ascii="Times New Roman" w:hAnsi="Times New Roman" w:cs="Times New Roman"/>
                <w:color w:val="000000" w:themeColor="text1"/>
                <w:sz w:val="18"/>
                <w:szCs w:val="18"/>
              </w:rPr>
              <w:t>201</w:t>
            </w:r>
            <w:r w:rsidR="00E265A0" w:rsidRPr="005120EF">
              <w:rPr>
                <w:rFonts w:ascii="Times New Roman" w:hAnsi="Times New Roman" w:cs="Times New Roman"/>
                <w:color w:val="000000" w:themeColor="text1"/>
                <w:sz w:val="18"/>
                <w:szCs w:val="18"/>
              </w:rPr>
              <w:t>7</w:t>
            </w:r>
            <w:r w:rsidRPr="005120EF">
              <w:rPr>
                <w:rFonts w:ascii="Times New Roman" w:hAnsi="Times New Roman" w:cs="Times New Roman"/>
                <w:color w:val="000000" w:themeColor="text1"/>
                <w:sz w:val="18"/>
                <w:szCs w:val="18"/>
              </w:rPr>
              <w:t xml:space="preserve"> год</w:t>
            </w:r>
            <w:r w:rsidR="00E265A0" w:rsidRPr="005120EF">
              <w:rPr>
                <w:rFonts w:ascii="Times New Roman" w:hAnsi="Times New Roman" w:cs="Times New Roman"/>
                <w:color w:val="000000" w:themeColor="text1"/>
                <w:sz w:val="18"/>
                <w:szCs w:val="18"/>
              </w:rPr>
              <w:t>у безвозмездных поступлений</w:t>
            </w:r>
            <w:r w:rsidRPr="005120EF">
              <w:rPr>
                <w:rFonts w:ascii="Times New Roman" w:hAnsi="Times New Roman" w:cs="Times New Roman"/>
                <w:color w:val="000000" w:themeColor="text1"/>
                <w:sz w:val="18"/>
                <w:szCs w:val="18"/>
              </w:rPr>
              <w:t xml:space="preserve"> в сумме </w:t>
            </w:r>
            <w:r w:rsidR="00E265A0" w:rsidRPr="005120EF">
              <w:rPr>
                <w:rFonts w:ascii="Times New Roman" w:hAnsi="Times New Roman" w:cs="Times New Roman"/>
                <w:color w:val="000000" w:themeColor="text1"/>
                <w:sz w:val="18"/>
                <w:szCs w:val="18"/>
              </w:rPr>
              <w:t>445 150,5</w:t>
            </w:r>
            <w:r w:rsidRPr="005120EF">
              <w:rPr>
                <w:rFonts w:ascii="Times New Roman" w:hAnsi="Times New Roman" w:cs="Times New Roman"/>
                <w:color w:val="000000" w:themeColor="text1"/>
                <w:sz w:val="18"/>
                <w:szCs w:val="18"/>
              </w:rPr>
              <w:t xml:space="preserve"> тыс</w:t>
            </w:r>
            <w:proofErr w:type="gramStart"/>
            <w:r w:rsidRPr="005120EF">
              <w:rPr>
                <w:rFonts w:ascii="Times New Roman" w:hAnsi="Times New Roman" w:cs="Times New Roman"/>
                <w:color w:val="000000" w:themeColor="text1"/>
                <w:sz w:val="18"/>
                <w:szCs w:val="18"/>
              </w:rPr>
              <w:t>.р</w:t>
            </w:r>
            <w:proofErr w:type="gramEnd"/>
            <w:r w:rsidRPr="005120EF">
              <w:rPr>
                <w:rFonts w:ascii="Times New Roman" w:hAnsi="Times New Roman" w:cs="Times New Roman"/>
                <w:color w:val="000000" w:themeColor="text1"/>
                <w:sz w:val="18"/>
                <w:szCs w:val="18"/>
              </w:rPr>
              <w:t>ублей,</w:t>
            </w:r>
            <w:r w:rsidR="00E265A0" w:rsidRPr="005120EF">
              <w:rPr>
                <w:rFonts w:ascii="Times New Roman" w:hAnsi="Times New Roman" w:cs="Times New Roman"/>
                <w:color w:val="000000" w:themeColor="text1"/>
                <w:sz w:val="18"/>
                <w:szCs w:val="18"/>
              </w:rPr>
              <w:t xml:space="preserve"> в том числе дотаций 141 382,8 тыс.руб., субсидий -231 203,4 тыс.руб.,</w:t>
            </w:r>
            <w:r w:rsidR="00C30990">
              <w:rPr>
                <w:rFonts w:ascii="Times New Roman" w:hAnsi="Times New Roman" w:cs="Times New Roman"/>
                <w:color w:val="000000" w:themeColor="text1"/>
                <w:sz w:val="18"/>
                <w:szCs w:val="18"/>
              </w:rPr>
              <w:t xml:space="preserve"> </w:t>
            </w:r>
            <w:r w:rsidR="00E265A0" w:rsidRPr="005120EF">
              <w:rPr>
                <w:rFonts w:ascii="Times New Roman" w:hAnsi="Times New Roman" w:cs="Times New Roman"/>
                <w:color w:val="000000" w:themeColor="text1"/>
                <w:sz w:val="18"/>
                <w:szCs w:val="18"/>
              </w:rPr>
              <w:t>поступлен</w:t>
            </w:r>
            <w:r w:rsidR="00C30990">
              <w:rPr>
                <w:rFonts w:ascii="Times New Roman" w:hAnsi="Times New Roman" w:cs="Times New Roman"/>
                <w:color w:val="000000" w:themeColor="text1"/>
                <w:sz w:val="18"/>
                <w:szCs w:val="18"/>
              </w:rPr>
              <w:t>ий</w:t>
            </w:r>
            <w:r w:rsidR="00E265A0" w:rsidRPr="005120EF">
              <w:rPr>
                <w:rFonts w:ascii="Times New Roman" w:hAnsi="Times New Roman" w:cs="Times New Roman"/>
                <w:color w:val="000000" w:themeColor="text1"/>
                <w:sz w:val="18"/>
                <w:szCs w:val="18"/>
              </w:rPr>
              <w:t xml:space="preserve"> в рамках Соглашения о сотрудничестве между ПАО «Нефтяная компания «ЛУКОЙЛ» и </w:t>
            </w:r>
            <w:r w:rsidR="00C30990">
              <w:rPr>
                <w:rFonts w:ascii="Times New Roman" w:hAnsi="Times New Roman" w:cs="Times New Roman"/>
                <w:color w:val="000000" w:themeColor="text1"/>
                <w:sz w:val="18"/>
                <w:szCs w:val="18"/>
              </w:rPr>
              <w:t>П</w:t>
            </w:r>
            <w:r w:rsidR="00E265A0" w:rsidRPr="005120EF">
              <w:rPr>
                <w:rFonts w:ascii="Times New Roman" w:hAnsi="Times New Roman" w:cs="Times New Roman"/>
                <w:color w:val="000000" w:themeColor="text1"/>
                <w:sz w:val="18"/>
                <w:szCs w:val="18"/>
              </w:rPr>
              <w:t xml:space="preserve">равительством ХМАО-Югры на финансирование объектов капитального строительства в г.Урай в сумме 81355,7 тыс.руб., общий объем собственных доходов бюджета муниципального образования (без учета субвенций) увеличился, что повлияло на снижение показателя </w:t>
            </w:r>
            <w:r w:rsidRPr="005120EF">
              <w:rPr>
                <w:rFonts w:ascii="Times New Roman" w:hAnsi="Times New Roman" w:cs="Times New Roman"/>
                <w:color w:val="000000" w:themeColor="text1"/>
                <w:sz w:val="18"/>
                <w:szCs w:val="18"/>
              </w:rPr>
              <w:t xml:space="preserve">(без </w:t>
            </w:r>
            <w:r w:rsidR="005120EF" w:rsidRPr="005120EF">
              <w:rPr>
                <w:rFonts w:ascii="Times New Roman" w:hAnsi="Times New Roman" w:cs="Times New Roman"/>
                <w:color w:val="000000" w:themeColor="text1"/>
                <w:sz w:val="18"/>
                <w:szCs w:val="18"/>
              </w:rPr>
              <w:t>учета дополнительного поступления безвозмездных поступлений данный показатель составил бы 55,0%)</w:t>
            </w:r>
          </w:p>
        </w:tc>
      </w:tr>
      <w:tr w:rsidR="00C17C68" w:rsidRPr="00EB5938" w:rsidTr="00502399">
        <w:trPr>
          <w:trHeight w:val="269"/>
          <w:jc w:val="center"/>
        </w:trPr>
        <w:tc>
          <w:tcPr>
            <w:tcW w:w="3410" w:type="dxa"/>
            <w:tcBorders>
              <w:top w:val="single" w:sz="6" w:space="0" w:color="auto"/>
              <w:left w:val="single" w:sz="6" w:space="0" w:color="auto"/>
              <w:bottom w:val="single" w:sz="6" w:space="0" w:color="auto"/>
              <w:right w:val="single" w:sz="6" w:space="0" w:color="auto"/>
            </w:tcBorders>
          </w:tcPr>
          <w:p w:rsidR="00C17C68" w:rsidRPr="005120EF" w:rsidRDefault="00C17C68" w:rsidP="00502399">
            <w:pPr>
              <w:ind w:hanging="6"/>
              <w:rPr>
                <w:color w:val="000000" w:themeColor="text1"/>
                <w:sz w:val="18"/>
                <w:szCs w:val="18"/>
              </w:rPr>
            </w:pPr>
            <w:r w:rsidRPr="005120EF">
              <w:rPr>
                <w:color w:val="000000" w:themeColor="text1"/>
                <w:sz w:val="18"/>
                <w:szCs w:val="1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943" w:type="dxa"/>
            <w:tcBorders>
              <w:top w:val="single" w:sz="6" w:space="0" w:color="auto"/>
              <w:left w:val="single" w:sz="6" w:space="0" w:color="auto"/>
              <w:bottom w:val="single" w:sz="6" w:space="0" w:color="auto"/>
              <w:right w:val="single" w:sz="6" w:space="0" w:color="auto"/>
            </w:tcBorders>
            <w:vAlign w:val="center"/>
          </w:tcPr>
          <w:p w:rsidR="00C17C68" w:rsidRPr="005120EF" w:rsidRDefault="00C17C68" w:rsidP="00502399">
            <w:pPr>
              <w:jc w:val="center"/>
              <w:rPr>
                <w:rStyle w:val="CharStyle8"/>
                <w:b w:val="0"/>
                <w:color w:val="000000" w:themeColor="text1"/>
                <w:sz w:val="18"/>
                <w:szCs w:val="18"/>
              </w:rPr>
            </w:pPr>
            <w:r w:rsidRPr="005120EF">
              <w:rPr>
                <w:rStyle w:val="CharStyle8"/>
                <w:b w:val="0"/>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C17C68" w:rsidRPr="005120EF" w:rsidRDefault="00C17C68" w:rsidP="00502399">
            <w:pPr>
              <w:jc w:val="center"/>
              <w:rPr>
                <w:color w:val="000000" w:themeColor="text1"/>
                <w:sz w:val="18"/>
                <w:szCs w:val="18"/>
              </w:rPr>
            </w:pPr>
            <w:r w:rsidRPr="005120EF">
              <w:rPr>
                <w:color w:val="000000" w:themeColor="text1"/>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C17C68" w:rsidRPr="005120EF" w:rsidRDefault="00C17C68" w:rsidP="00502399">
            <w:pPr>
              <w:pStyle w:val="ConsPlusNormal"/>
              <w:widowControl/>
              <w:ind w:firstLine="0"/>
              <w:jc w:val="center"/>
              <w:rPr>
                <w:rFonts w:ascii="Times New Roman" w:hAnsi="Times New Roman" w:cs="Times New Roman"/>
                <w:color w:val="000000" w:themeColor="text1"/>
                <w:sz w:val="18"/>
                <w:szCs w:val="18"/>
              </w:rPr>
            </w:pPr>
            <w:r w:rsidRPr="005120EF">
              <w:rPr>
                <w:rFonts w:ascii="Times New Roman" w:hAnsi="Times New Roman" w:cs="Times New Roman"/>
                <w:color w:val="000000" w:themeColor="text1"/>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C17C68" w:rsidRPr="005120EF" w:rsidRDefault="00C17C68" w:rsidP="00502399">
            <w:pPr>
              <w:pStyle w:val="ConsPlusNormal"/>
              <w:widowControl/>
              <w:ind w:firstLine="0"/>
              <w:jc w:val="center"/>
              <w:rPr>
                <w:rFonts w:ascii="Times New Roman" w:hAnsi="Times New Roman" w:cs="Times New Roman"/>
                <w:color w:val="000000" w:themeColor="text1"/>
                <w:sz w:val="18"/>
                <w:szCs w:val="18"/>
              </w:rPr>
            </w:pPr>
            <w:r w:rsidRPr="005120EF">
              <w:rPr>
                <w:rFonts w:ascii="Times New Roman" w:hAnsi="Times New Roman" w:cs="Times New Roman"/>
                <w:color w:val="000000" w:themeColor="text1"/>
                <w:sz w:val="18"/>
                <w:szCs w:val="18"/>
              </w:rPr>
              <w:t>0</w:t>
            </w:r>
          </w:p>
        </w:tc>
        <w:tc>
          <w:tcPr>
            <w:tcW w:w="3217" w:type="dxa"/>
            <w:tcBorders>
              <w:top w:val="single" w:sz="6" w:space="0" w:color="auto"/>
              <w:left w:val="single" w:sz="6" w:space="0" w:color="auto"/>
              <w:bottom w:val="single" w:sz="6" w:space="0" w:color="auto"/>
              <w:right w:val="single" w:sz="6" w:space="0" w:color="auto"/>
            </w:tcBorders>
          </w:tcPr>
          <w:p w:rsidR="00C17C68" w:rsidRPr="005120EF" w:rsidRDefault="00C17C68" w:rsidP="00502399">
            <w:pPr>
              <w:pStyle w:val="ConsPlusNormal"/>
              <w:widowControl/>
              <w:ind w:firstLine="0"/>
              <w:rPr>
                <w:rFonts w:ascii="Times New Roman" w:hAnsi="Times New Roman" w:cs="Times New Roman"/>
                <w:color w:val="000000" w:themeColor="text1"/>
                <w:sz w:val="18"/>
                <w:szCs w:val="18"/>
              </w:rPr>
            </w:pPr>
          </w:p>
        </w:tc>
      </w:tr>
    </w:tbl>
    <w:p w:rsidR="00C30990" w:rsidRDefault="00C30990" w:rsidP="00122904">
      <w:pPr>
        <w:ind w:firstLine="708"/>
        <w:jc w:val="both"/>
        <w:rPr>
          <w:color w:val="000000" w:themeColor="text1"/>
        </w:rPr>
      </w:pPr>
    </w:p>
    <w:p w:rsidR="007F6B5B" w:rsidRDefault="001C40AA" w:rsidP="00122904">
      <w:pPr>
        <w:ind w:firstLine="708"/>
        <w:jc w:val="both"/>
        <w:rPr>
          <w:b/>
          <w:color w:val="000000" w:themeColor="text1"/>
        </w:rPr>
      </w:pPr>
      <w:r w:rsidRPr="007F6B5B">
        <w:rPr>
          <w:color w:val="000000" w:themeColor="text1"/>
        </w:rPr>
        <w:t>Для достижения вышеперечисленных показателей за 201</w:t>
      </w:r>
      <w:r w:rsidR="00FE2F1C" w:rsidRPr="007F6B5B">
        <w:rPr>
          <w:color w:val="000000" w:themeColor="text1"/>
        </w:rPr>
        <w:t>7</w:t>
      </w:r>
      <w:r w:rsidRPr="007F6B5B">
        <w:rPr>
          <w:color w:val="000000" w:themeColor="text1"/>
        </w:rPr>
        <w:t xml:space="preserve"> год Комитетом проведена следующая работа</w:t>
      </w:r>
      <w:r w:rsidR="00232473" w:rsidRPr="007F6B5B">
        <w:rPr>
          <w:b/>
          <w:color w:val="000000" w:themeColor="text1"/>
        </w:rPr>
        <w:t xml:space="preserve"> в части</w:t>
      </w:r>
      <w:r w:rsidR="00D35A39" w:rsidRPr="007F6B5B">
        <w:rPr>
          <w:b/>
          <w:color w:val="000000" w:themeColor="text1"/>
        </w:rPr>
        <w:t xml:space="preserve"> формирования и </w:t>
      </w:r>
      <w:r w:rsidR="00232473" w:rsidRPr="007F6B5B">
        <w:rPr>
          <w:b/>
          <w:color w:val="000000" w:themeColor="text1"/>
        </w:rPr>
        <w:t>исполнения бюджета города</w:t>
      </w:r>
      <w:r w:rsidR="001F4DEF" w:rsidRPr="007F6B5B">
        <w:rPr>
          <w:b/>
          <w:color w:val="000000" w:themeColor="text1"/>
        </w:rPr>
        <w:t xml:space="preserve"> по доходам и расходам</w:t>
      </w:r>
      <w:r w:rsidR="002246BA" w:rsidRPr="007F6B5B">
        <w:rPr>
          <w:b/>
          <w:color w:val="000000" w:themeColor="text1"/>
        </w:rPr>
        <w:t>:</w:t>
      </w:r>
      <w:r w:rsidR="00232473" w:rsidRPr="007F6B5B">
        <w:rPr>
          <w:b/>
          <w:color w:val="000000" w:themeColor="text1"/>
        </w:rPr>
        <w:t xml:space="preserve"> </w:t>
      </w:r>
    </w:p>
    <w:p w:rsidR="00E376B6" w:rsidRDefault="00E376B6" w:rsidP="00122904">
      <w:pPr>
        <w:ind w:firstLine="708"/>
        <w:jc w:val="both"/>
        <w:rPr>
          <w:b/>
          <w:color w:val="000000" w:themeColor="text1"/>
        </w:rPr>
      </w:pPr>
    </w:p>
    <w:p w:rsidR="00C30990" w:rsidRPr="007F6B5B" w:rsidRDefault="00C30990" w:rsidP="00122904">
      <w:pPr>
        <w:ind w:firstLine="708"/>
        <w:jc w:val="both"/>
        <w:rPr>
          <w:b/>
          <w:color w:val="000000" w:themeColor="text1"/>
        </w:rPr>
      </w:pPr>
    </w:p>
    <w:p w:rsidR="009D50C6" w:rsidRPr="007F6B5B" w:rsidRDefault="008B2A73" w:rsidP="005B6919">
      <w:pPr>
        <w:jc w:val="center"/>
        <w:rPr>
          <w:color w:val="000000" w:themeColor="text1"/>
          <w:sz w:val="20"/>
          <w:szCs w:val="20"/>
        </w:rPr>
      </w:pPr>
      <w:r w:rsidRPr="007F6B5B">
        <w:rPr>
          <w:b/>
          <w:color w:val="000000" w:themeColor="text1"/>
        </w:rPr>
        <w:t>Основные</w:t>
      </w:r>
      <w:r w:rsidR="00C71129" w:rsidRPr="007F6B5B">
        <w:rPr>
          <w:b/>
          <w:color w:val="000000" w:themeColor="text1"/>
        </w:rPr>
        <w:t xml:space="preserve"> показатели исполнения </w:t>
      </w:r>
      <w:r w:rsidRPr="007F6B5B">
        <w:rPr>
          <w:b/>
          <w:color w:val="000000" w:themeColor="text1"/>
        </w:rPr>
        <w:t>бюджета городского округа за 201</w:t>
      </w:r>
      <w:r w:rsidR="00FE2F1C" w:rsidRPr="007F6B5B">
        <w:rPr>
          <w:b/>
          <w:color w:val="000000" w:themeColor="text1"/>
        </w:rPr>
        <w:t>7</w:t>
      </w:r>
      <w:r w:rsidRPr="007F6B5B">
        <w:rPr>
          <w:b/>
          <w:color w:val="000000" w:themeColor="text1"/>
        </w:rPr>
        <w:t xml:space="preserve"> год</w:t>
      </w:r>
    </w:p>
    <w:p w:rsidR="00ED3B3E" w:rsidRPr="007F6B5B" w:rsidRDefault="009D50C6" w:rsidP="009D50C6">
      <w:pPr>
        <w:jc w:val="right"/>
        <w:rPr>
          <w:b/>
          <w:color w:val="000000" w:themeColor="text1"/>
        </w:rPr>
      </w:pPr>
      <w:r w:rsidRPr="007F6B5B">
        <w:rPr>
          <w:color w:val="000000" w:themeColor="text1"/>
          <w:sz w:val="20"/>
          <w:szCs w:val="20"/>
        </w:rPr>
        <w:t>(тыс. рублей)</w:t>
      </w:r>
    </w:p>
    <w:tbl>
      <w:tblPr>
        <w:tblpPr w:leftFromText="180" w:rightFromText="180" w:vertAnchor="text" w:horzAnchor="margin" w:tblpXSpec="center" w:tblpY="316"/>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276"/>
        <w:gridCol w:w="1701"/>
        <w:gridCol w:w="1275"/>
        <w:gridCol w:w="1418"/>
        <w:gridCol w:w="1276"/>
        <w:gridCol w:w="1169"/>
      </w:tblGrid>
      <w:tr w:rsidR="00ED3B3E" w:rsidRPr="007F6B5B" w:rsidTr="00E16AD7">
        <w:trPr>
          <w:trHeight w:val="847"/>
        </w:trPr>
        <w:tc>
          <w:tcPr>
            <w:tcW w:w="2093" w:type="dxa"/>
          </w:tcPr>
          <w:p w:rsidR="00ED3B3E" w:rsidRPr="007F6B5B" w:rsidRDefault="00ED3B3E" w:rsidP="009D50C6">
            <w:pPr>
              <w:jc w:val="center"/>
              <w:rPr>
                <w:b/>
                <w:color w:val="000000" w:themeColor="text1"/>
                <w:sz w:val="18"/>
                <w:szCs w:val="18"/>
              </w:rPr>
            </w:pPr>
            <w:r w:rsidRPr="007F6B5B">
              <w:rPr>
                <w:b/>
                <w:color w:val="000000" w:themeColor="text1"/>
                <w:sz w:val="18"/>
                <w:szCs w:val="18"/>
              </w:rPr>
              <w:t>Показатель</w:t>
            </w:r>
          </w:p>
        </w:tc>
        <w:tc>
          <w:tcPr>
            <w:tcW w:w="1276" w:type="dxa"/>
          </w:tcPr>
          <w:p w:rsidR="00ED3B3E" w:rsidRPr="007F6B5B" w:rsidRDefault="00ED3B3E" w:rsidP="0059022D">
            <w:pPr>
              <w:jc w:val="center"/>
              <w:rPr>
                <w:b/>
                <w:color w:val="000000" w:themeColor="text1"/>
                <w:sz w:val="18"/>
                <w:szCs w:val="18"/>
              </w:rPr>
            </w:pPr>
            <w:r w:rsidRPr="007F6B5B">
              <w:rPr>
                <w:b/>
                <w:color w:val="000000" w:themeColor="text1"/>
                <w:sz w:val="18"/>
                <w:szCs w:val="18"/>
              </w:rPr>
              <w:t>Факт 201</w:t>
            </w:r>
            <w:r w:rsidR="00FE2F1C" w:rsidRPr="007F6B5B">
              <w:rPr>
                <w:b/>
                <w:color w:val="000000" w:themeColor="text1"/>
                <w:sz w:val="18"/>
                <w:szCs w:val="18"/>
              </w:rPr>
              <w:t>6</w:t>
            </w:r>
            <w:r w:rsidR="0059022D" w:rsidRPr="007F6B5B">
              <w:rPr>
                <w:b/>
                <w:color w:val="000000" w:themeColor="text1"/>
                <w:sz w:val="18"/>
                <w:szCs w:val="18"/>
              </w:rPr>
              <w:t xml:space="preserve"> </w:t>
            </w:r>
            <w:r w:rsidRPr="007F6B5B">
              <w:rPr>
                <w:b/>
                <w:color w:val="000000" w:themeColor="text1"/>
                <w:sz w:val="18"/>
                <w:szCs w:val="18"/>
              </w:rPr>
              <w:t>года</w:t>
            </w:r>
          </w:p>
        </w:tc>
        <w:tc>
          <w:tcPr>
            <w:tcW w:w="1701" w:type="dxa"/>
          </w:tcPr>
          <w:p w:rsidR="00ED3B3E" w:rsidRPr="007F6B5B" w:rsidRDefault="00ED3B3E" w:rsidP="005B4C0A">
            <w:pPr>
              <w:jc w:val="center"/>
              <w:rPr>
                <w:b/>
                <w:color w:val="000000" w:themeColor="text1"/>
                <w:sz w:val="18"/>
                <w:szCs w:val="18"/>
              </w:rPr>
            </w:pPr>
            <w:r w:rsidRPr="007F6B5B">
              <w:rPr>
                <w:b/>
                <w:color w:val="000000" w:themeColor="text1"/>
                <w:sz w:val="18"/>
                <w:szCs w:val="18"/>
              </w:rPr>
              <w:t>Первоначальный план 201</w:t>
            </w:r>
            <w:r w:rsidR="005B4C0A" w:rsidRPr="007F6B5B">
              <w:rPr>
                <w:b/>
                <w:color w:val="000000" w:themeColor="text1"/>
                <w:sz w:val="18"/>
                <w:szCs w:val="18"/>
              </w:rPr>
              <w:t>7</w:t>
            </w:r>
            <w:r w:rsidRPr="007F6B5B">
              <w:rPr>
                <w:b/>
                <w:color w:val="000000" w:themeColor="text1"/>
                <w:sz w:val="18"/>
                <w:szCs w:val="18"/>
              </w:rPr>
              <w:t xml:space="preserve"> года</w:t>
            </w:r>
          </w:p>
        </w:tc>
        <w:tc>
          <w:tcPr>
            <w:tcW w:w="1275" w:type="dxa"/>
          </w:tcPr>
          <w:p w:rsidR="00122904" w:rsidRDefault="00ED3B3E" w:rsidP="00122904">
            <w:pPr>
              <w:jc w:val="center"/>
              <w:rPr>
                <w:b/>
                <w:color w:val="000000" w:themeColor="text1"/>
                <w:sz w:val="18"/>
                <w:szCs w:val="18"/>
              </w:rPr>
            </w:pPr>
            <w:r w:rsidRPr="007F6B5B">
              <w:rPr>
                <w:b/>
                <w:color w:val="000000" w:themeColor="text1"/>
                <w:sz w:val="18"/>
                <w:szCs w:val="18"/>
              </w:rPr>
              <w:t xml:space="preserve">Уточненный план </w:t>
            </w:r>
          </w:p>
          <w:p w:rsidR="00ED3B3E" w:rsidRPr="007F6B5B" w:rsidRDefault="00ED3B3E" w:rsidP="00122904">
            <w:pPr>
              <w:jc w:val="center"/>
              <w:rPr>
                <w:b/>
                <w:color w:val="000000" w:themeColor="text1"/>
                <w:sz w:val="18"/>
                <w:szCs w:val="18"/>
              </w:rPr>
            </w:pPr>
            <w:r w:rsidRPr="007F6B5B">
              <w:rPr>
                <w:b/>
                <w:color w:val="000000" w:themeColor="text1"/>
                <w:sz w:val="18"/>
                <w:szCs w:val="18"/>
              </w:rPr>
              <w:t xml:space="preserve">на </w:t>
            </w:r>
            <w:r w:rsidR="00122904">
              <w:rPr>
                <w:b/>
                <w:color w:val="000000" w:themeColor="text1"/>
                <w:sz w:val="18"/>
                <w:szCs w:val="18"/>
              </w:rPr>
              <w:t>2017 год</w:t>
            </w:r>
          </w:p>
        </w:tc>
        <w:tc>
          <w:tcPr>
            <w:tcW w:w="1418" w:type="dxa"/>
          </w:tcPr>
          <w:p w:rsidR="00ED3B3E" w:rsidRPr="007F6B5B" w:rsidRDefault="00ED3B3E" w:rsidP="009D50C6">
            <w:pPr>
              <w:jc w:val="center"/>
              <w:rPr>
                <w:b/>
                <w:color w:val="000000" w:themeColor="text1"/>
                <w:sz w:val="18"/>
                <w:szCs w:val="18"/>
              </w:rPr>
            </w:pPr>
            <w:r w:rsidRPr="007F6B5B">
              <w:rPr>
                <w:b/>
                <w:color w:val="000000" w:themeColor="text1"/>
                <w:sz w:val="18"/>
                <w:szCs w:val="18"/>
              </w:rPr>
              <w:t>Отклонение</w:t>
            </w:r>
          </w:p>
          <w:p w:rsidR="00ED3B3E" w:rsidRPr="007F6B5B" w:rsidRDefault="00ED3B3E" w:rsidP="009D50C6">
            <w:pPr>
              <w:jc w:val="center"/>
              <w:rPr>
                <w:b/>
                <w:color w:val="000000" w:themeColor="text1"/>
                <w:sz w:val="18"/>
                <w:szCs w:val="18"/>
              </w:rPr>
            </w:pPr>
            <w:r w:rsidRPr="007F6B5B">
              <w:rPr>
                <w:b/>
                <w:color w:val="000000" w:themeColor="text1"/>
                <w:sz w:val="18"/>
                <w:szCs w:val="18"/>
              </w:rPr>
              <w:t xml:space="preserve">(+,-) </w:t>
            </w:r>
          </w:p>
        </w:tc>
        <w:tc>
          <w:tcPr>
            <w:tcW w:w="1276" w:type="dxa"/>
          </w:tcPr>
          <w:p w:rsidR="00ED3B3E" w:rsidRPr="007F6B5B" w:rsidRDefault="00ED3B3E" w:rsidP="005B4C0A">
            <w:pPr>
              <w:jc w:val="center"/>
              <w:rPr>
                <w:b/>
                <w:color w:val="000000" w:themeColor="text1"/>
                <w:sz w:val="18"/>
                <w:szCs w:val="18"/>
              </w:rPr>
            </w:pPr>
            <w:r w:rsidRPr="007F6B5B">
              <w:rPr>
                <w:b/>
                <w:color w:val="000000" w:themeColor="text1"/>
                <w:sz w:val="18"/>
                <w:szCs w:val="18"/>
              </w:rPr>
              <w:t>Исполнено на 01.01.201</w:t>
            </w:r>
            <w:r w:rsidR="005B4C0A" w:rsidRPr="007F6B5B">
              <w:rPr>
                <w:b/>
                <w:color w:val="000000" w:themeColor="text1"/>
                <w:sz w:val="18"/>
                <w:szCs w:val="18"/>
              </w:rPr>
              <w:t>8</w:t>
            </w:r>
          </w:p>
        </w:tc>
        <w:tc>
          <w:tcPr>
            <w:tcW w:w="1169" w:type="dxa"/>
          </w:tcPr>
          <w:p w:rsidR="009D50C6" w:rsidRPr="007F6B5B" w:rsidRDefault="00ED3B3E" w:rsidP="009D50C6">
            <w:pPr>
              <w:jc w:val="center"/>
              <w:rPr>
                <w:b/>
                <w:color w:val="000000" w:themeColor="text1"/>
                <w:sz w:val="18"/>
                <w:szCs w:val="18"/>
              </w:rPr>
            </w:pPr>
            <w:r w:rsidRPr="007F6B5B">
              <w:rPr>
                <w:b/>
                <w:color w:val="000000" w:themeColor="text1"/>
                <w:sz w:val="18"/>
                <w:szCs w:val="18"/>
              </w:rPr>
              <w:t xml:space="preserve">% </w:t>
            </w:r>
          </w:p>
          <w:p w:rsidR="009D50C6" w:rsidRPr="007F6B5B" w:rsidRDefault="00ED3B3E" w:rsidP="009D50C6">
            <w:pPr>
              <w:ind w:left="-108"/>
              <w:jc w:val="center"/>
              <w:rPr>
                <w:b/>
                <w:color w:val="000000" w:themeColor="text1"/>
                <w:sz w:val="18"/>
                <w:szCs w:val="18"/>
              </w:rPr>
            </w:pPr>
            <w:r w:rsidRPr="007F6B5B">
              <w:rPr>
                <w:b/>
                <w:color w:val="000000" w:themeColor="text1"/>
                <w:sz w:val="18"/>
                <w:szCs w:val="18"/>
              </w:rPr>
              <w:t xml:space="preserve">исполнения </w:t>
            </w:r>
          </w:p>
          <w:p w:rsidR="00ED3B3E" w:rsidRPr="007F6B5B" w:rsidRDefault="00ED3B3E" w:rsidP="009D50C6">
            <w:pPr>
              <w:ind w:left="-108"/>
              <w:jc w:val="center"/>
              <w:rPr>
                <w:b/>
                <w:color w:val="000000" w:themeColor="text1"/>
                <w:sz w:val="18"/>
                <w:szCs w:val="18"/>
              </w:rPr>
            </w:pPr>
            <w:r w:rsidRPr="007F6B5B">
              <w:rPr>
                <w:b/>
                <w:color w:val="000000" w:themeColor="text1"/>
                <w:sz w:val="18"/>
                <w:szCs w:val="18"/>
              </w:rPr>
              <w:t xml:space="preserve">к </w:t>
            </w:r>
            <w:proofErr w:type="gramStart"/>
            <w:r w:rsidRPr="007F6B5B">
              <w:rPr>
                <w:b/>
                <w:color w:val="000000" w:themeColor="text1"/>
                <w:sz w:val="18"/>
                <w:szCs w:val="18"/>
              </w:rPr>
              <w:t>уточнен</w:t>
            </w:r>
            <w:r w:rsidR="009D50C6" w:rsidRPr="007F6B5B">
              <w:rPr>
                <w:b/>
                <w:color w:val="000000" w:themeColor="text1"/>
                <w:sz w:val="18"/>
                <w:szCs w:val="18"/>
              </w:rPr>
              <w:t>-</w:t>
            </w:r>
            <w:r w:rsidRPr="007F6B5B">
              <w:rPr>
                <w:b/>
                <w:color w:val="000000" w:themeColor="text1"/>
                <w:sz w:val="18"/>
                <w:szCs w:val="18"/>
              </w:rPr>
              <w:t>ному</w:t>
            </w:r>
            <w:proofErr w:type="gramEnd"/>
            <w:r w:rsidRPr="007F6B5B">
              <w:rPr>
                <w:b/>
                <w:color w:val="000000" w:themeColor="text1"/>
                <w:sz w:val="18"/>
                <w:szCs w:val="18"/>
              </w:rPr>
              <w:t xml:space="preserve"> плану</w:t>
            </w:r>
          </w:p>
        </w:tc>
      </w:tr>
      <w:tr w:rsidR="00CE0657" w:rsidRPr="007F6B5B" w:rsidTr="00E16AD7">
        <w:trPr>
          <w:trHeight w:val="279"/>
        </w:trPr>
        <w:tc>
          <w:tcPr>
            <w:tcW w:w="2093" w:type="dxa"/>
          </w:tcPr>
          <w:p w:rsidR="00CE0657" w:rsidRPr="007F6B5B" w:rsidRDefault="00CE0657" w:rsidP="00CE0657">
            <w:pPr>
              <w:rPr>
                <w:b/>
                <w:color w:val="000000" w:themeColor="text1"/>
              </w:rPr>
            </w:pPr>
            <w:r w:rsidRPr="007F6B5B">
              <w:rPr>
                <w:b/>
                <w:color w:val="000000" w:themeColor="text1"/>
              </w:rPr>
              <w:t>1. Доходы, всего</w:t>
            </w:r>
          </w:p>
        </w:tc>
        <w:tc>
          <w:tcPr>
            <w:tcW w:w="1276" w:type="dxa"/>
          </w:tcPr>
          <w:p w:rsidR="00CE0657" w:rsidRPr="007F6B5B" w:rsidRDefault="00E16AD7" w:rsidP="00CE0657">
            <w:pPr>
              <w:jc w:val="center"/>
              <w:rPr>
                <w:b/>
                <w:color w:val="000000" w:themeColor="text1"/>
                <w:sz w:val="22"/>
                <w:szCs w:val="22"/>
              </w:rPr>
            </w:pPr>
            <w:r w:rsidRPr="007F6B5B">
              <w:rPr>
                <w:b/>
                <w:color w:val="000000" w:themeColor="text1"/>
                <w:sz w:val="22"/>
                <w:szCs w:val="22"/>
              </w:rPr>
              <w:t>3 792 470,4</w:t>
            </w:r>
          </w:p>
        </w:tc>
        <w:tc>
          <w:tcPr>
            <w:tcW w:w="1701" w:type="dxa"/>
          </w:tcPr>
          <w:p w:rsidR="00CE0657" w:rsidRPr="007F6B5B" w:rsidRDefault="005B4C0A" w:rsidP="00CE0657">
            <w:pPr>
              <w:jc w:val="center"/>
              <w:rPr>
                <w:b/>
                <w:color w:val="000000" w:themeColor="text1"/>
                <w:sz w:val="22"/>
                <w:szCs w:val="22"/>
              </w:rPr>
            </w:pPr>
            <w:r w:rsidRPr="007F6B5B">
              <w:rPr>
                <w:b/>
                <w:color w:val="000000" w:themeColor="text1"/>
                <w:sz w:val="22"/>
                <w:szCs w:val="22"/>
              </w:rPr>
              <w:t>2 542 665,5</w:t>
            </w:r>
          </w:p>
        </w:tc>
        <w:tc>
          <w:tcPr>
            <w:tcW w:w="1275" w:type="dxa"/>
          </w:tcPr>
          <w:p w:rsidR="00CE0657" w:rsidRPr="007F6B5B" w:rsidRDefault="005B4C0A" w:rsidP="003E41FB">
            <w:pPr>
              <w:jc w:val="center"/>
              <w:rPr>
                <w:b/>
                <w:color w:val="000000" w:themeColor="text1"/>
                <w:sz w:val="22"/>
                <w:szCs w:val="22"/>
              </w:rPr>
            </w:pPr>
            <w:r w:rsidRPr="007F6B5B">
              <w:rPr>
                <w:b/>
                <w:color w:val="000000" w:themeColor="text1"/>
                <w:sz w:val="22"/>
                <w:szCs w:val="22"/>
              </w:rPr>
              <w:t>3 056 033,9</w:t>
            </w:r>
          </w:p>
        </w:tc>
        <w:tc>
          <w:tcPr>
            <w:tcW w:w="1418" w:type="dxa"/>
          </w:tcPr>
          <w:p w:rsidR="00CE0657" w:rsidRPr="007F6B5B" w:rsidRDefault="00F31772" w:rsidP="005B5F1A">
            <w:pPr>
              <w:jc w:val="center"/>
              <w:rPr>
                <w:b/>
                <w:color w:val="000000" w:themeColor="text1"/>
                <w:sz w:val="22"/>
                <w:szCs w:val="22"/>
              </w:rPr>
            </w:pPr>
            <w:r w:rsidRPr="007F6B5B">
              <w:rPr>
                <w:b/>
                <w:color w:val="000000" w:themeColor="text1"/>
                <w:sz w:val="22"/>
                <w:szCs w:val="22"/>
              </w:rPr>
              <w:t>+513 368,4</w:t>
            </w:r>
          </w:p>
        </w:tc>
        <w:tc>
          <w:tcPr>
            <w:tcW w:w="1276" w:type="dxa"/>
          </w:tcPr>
          <w:p w:rsidR="00CE0657" w:rsidRPr="007F6B5B" w:rsidRDefault="00FE1D86" w:rsidP="0006587D">
            <w:pPr>
              <w:jc w:val="center"/>
              <w:rPr>
                <w:b/>
                <w:color w:val="000000" w:themeColor="text1"/>
                <w:sz w:val="22"/>
                <w:szCs w:val="22"/>
              </w:rPr>
            </w:pPr>
            <w:r w:rsidRPr="007F6B5B">
              <w:rPr>
                <w:b/>
                <w:color w:val="000000" w:themeColor="text1"/>
                <w:sz w:val="22"/>
                <w:szCs w:val="22"/>
              </w:rPr>
              <w:t>3 071 847,7</w:t>
            </w:r>
          </w:p>
        </w:tc>
        <w:tc>
          <w:tcPr>
            <w:tcW w:w="1169" w:type="dxa"/>
          </w:tcPr>
          <w:p w:rsidR="00CE0657" w:rsidRPr="007F6B5B" w:rsidRDefault="00FC0C8C" w:rsidP="00CE0657">
            <w:pPr>
              <w:jc w:val="center"/>
              <w:rPr>
                <w:b/>
                <w:color w:val="000000" w:themeColor="text1"/>
                <w:sz w:val="22"/>
                <w:szCs w:val="22"/>
              </w:rPr>
            </w:pPr>
            <w:r w:rsidRPr="007F6B5B">
              <w:rPr>
                <w:b/>
                <w:color w:val="000000" w:themeColor="text1"/>
                <w:sz w:val="22"/>
                <w:szCs w:val="22"/>
              </w:rPr>
              <w:t>100,5</w:t>
            </w:r>
          </w:p>
        </w:tc>
      </w:tr>
      <w:tr w:rsidR="00CE0657" w:rsidRPr="007F6B5B" w:rsidTr="00E16AD7">
        <w:trPr>
          <w:trHeight w:val="230"/>
        </w:trPr>
        <w:tc>
          <w:tcPr>
            <w:tcW w:w="2093" w:type="dxa"/>
          </w:tcPr>
          <w:p w:rsidR="00CE0657" w:rsidRPr="007F6B5B" w:rsidRDefault="00CE0657" w:rsidP="00CE0657">
            <w:pPr>
              <w:jc w:val="center"/>
              <w:rPr>
                <w:color w:val="000000" w:themeColor="text1"/>
                <w:sz w:val="16"/>
                <w:szCs w:val="16"/>
              </w:rPr>
            </w:pPr>
            <w:r w:rsidRPr="007F6B5B">
              <w:rPr>
                <w:color w:val="000000" w:themeColor="text1"/>
                <w:sz w:val="16"/>
                <w:szCs w:val="16"/>
              </w:rPr>
              <w:t>в том числе:</w:t>
            </w:r>
          </w:p>
        </w:tc>
        <w:tc>
          <w:tcPr>
            <w:tcW w:w="1276" w:type="dxa"/>
          </w:tcPr>
          <w:p w:rsidR="00CE0657" w:rsidRPr="007F6B5B" w:rsidRDefault="00CE0657" w:rsidP="00CE0657">
            <w:pPr>
              <w:jc w:val="center"/>
              <w:rPr>
                <w:color w:val="000000" w:themeColor="text1"/>
              </w:rPr>
            </w:pPr>
          </w:p>
        </w:tc>
        <w:tc>
          <w:tcPr>
            <w:tcW w:w="1701" w:type="dxa"/>
          </w:tcPr>
          <w:p w:rsidR="00CE0657" w:rsidRPr="007F6B5B" w:rsidRDefault="00CE0657" w:rsidP="00CE0657">
            <w:pPr>
              <w:jc w:val="center"/>
              <w:rPr>
                <w:color w:val="000000" w:themeColor="text1"/>
              </w:rPr>
            </w:pPr>
          </w:p>
        </w:tc>
        <w:tc>
          <w:tcPr>
            <w:tcW w:w="1275" w:type="dxa"/>
          </w:tcPr>
          <w:p w:rsidR="00CE0657" w:rsidRPr="007F6B5B" w:rsidRDefault="00CE0657" w:rsidP="00CE0657">
            <w:pPr>
              <w:jc w:val="center"/>
              <w:rPr>
                <w:color w:val="000000" w:themeColor="text1"/>
              </w:rPr>
            </w:pPr>
          </w:p>
        </w:tc>
        <w:tc>
          <w:tcPr>
            <w:tcW w:w="1418" w:type="dxa"/>
          </w:tcPr>
          <w:p w:rsidR="00CE0657" w:rsidRPr="007F6B5B" w:rsidRDefault="00CE0657" w:rsidP="00CE0657">
            <w:pPr>
              <w:jc w:val="center"/>
              <w:rPr>
                <w:color w:val="000000" w:themeColor="text1"/>
              </w:rPr>
            </w:pPr>
          </w:p>
        </w:tc>
        <w:tc>
          <w:tcPr>
            <w:tcW w:w="1276" w:type="dxa"/>
          </w:tcPr>
          <w:p w:rsidR="00CE0657" w:rsidRPr="007F6B5B" w:rsidRDefault="00CE0657" w:rsidP="00CE0657">
            <w:pPr>
              <w:jc w:val="center"/>
              <w:rPr>
                <w:color w:val="000000" w:themeColor="text1"/>
              </w:rPr>
            </w:pPr>
          </w:p>
        </w:tc>
        <w:tc>
          <w:tcPr>
            <w:tcW w:w="1169" w:type="dxa"/>
          </w:tcPr>
          <w:p w:rsidR="00CE0657" w:rsidRPr="007F6B5B" w:rsidRDefault="00CE0657" w:rsidP="00CE0657">
            <w:pPr>
              <w:jc w:val="center"/>
              <w:rPr>
                <w:color w:val="000000" w:themeColor="text1"/>
              </w:rPr>
            </w:pPr>
          </w:p>
        </w:tc>
      </w:tr>
      <w:tr w:rsidR="00CE0657" w:rsidRPr="007F6B5B" w:rsidTr="00E16AD7">
        <w:trPr>
          <w:trHeight w:val="242"/>
        </w:trPr>
        <w:tc>
          <w:tcPr>
            <w:tcW w:w="2093" w:type="dxa"/>
          </w:tcPr>
          <w:p w:rsidR="00CE0657" w:rsidRPr="007F6B5B" w:rsidRDefault="00CE0657" w:rsidP="00CE0657">
            <w:pPr>
              <w:rPr>
                <w:color w:val="000000" w:themeColor="text1"/>
                <w:sz w:val="18"/>
                <w:szCs w:val="18"/>
              </w:rPr>
            </w:pPr>
            <w:r w:rsidRPr="007F6B5B">
              <w:rPr>
                <w:color w:val="000000" w:themeColor="text1"/>
                <w:sz w:val="18"/>
                <w:szCs w:val="18"/>
              </w:rPr>
              <w:t>1.1.Налоговые и неналоговые доходы</w:t>
            </w:r>
          </w:p>
        </w:tc>
        <w:tc>
          <w:tcPr>
            <w:tcW w:w="1276" w:type="dxa"/>
          </w:tcPr>
          <w:p w:rsidR="00CE0657" w:rsidRPr="007F6B5B" w:rsidRDefault="00E16AD7" w:rsidP="00CE0657">
            <w:pPr>
              <w:jc w:val="center"/>
              <w:rPr>
                <w:color w:val="000000" w:themeColor="text1"/>
                <w:sz w:val="20"/>
                <w:szCs w:val="20"/>
              </w:rPr>
            </w:pPr>
            <w:r w:rsidRPr="007F6B5B">
              <w:rPr>
                <w:color w:val="000000" w:themeColor="text1"/>
                <w:sz w:val="20"/>
                <w:szCs w:val="20"/>
              </w:rPr>
              <w:t>1 044 177,5</w:t>
            </w:r>
          </w:p>
        </w:tc>
        <w:tc>
          <w:tcPr>
            <w:tcW w:w="1701" w:type="dxa"/>
          </w:tcPr>
          <w:p w:rsidR="00CE0657" w:rsidRPr="007F6B5B" w:rsidRDefault="005B4C0A" w:rsidP="00CE0657">
            <w:pPr>
              <w:jc w:val="center"/>
              <w:rPr>
                <w:color w:val="000000" w:themeColor="text1"/>
                <w:sz w:val="20"/>
                <w:szCs w:val="20"/>
              </w:rPr>
            </w:pPr>
            <w:r w:rsidRPr="007F6B5B">
              <w:rPr>
                <w:color w:val="000000" w:themeColor="text1"/>
                <w:sz w:val="20"/>
                <w:szCs w:val="20"/>
              </w:rPr>
              <w:t>719 950,7</w:t>
            </w:r>
          </w:p>
        </w:tc>
        <w:tc>
          <w:tcPr>
            <w:tcW w:w="1275" w:type="dxa"/>
          </w:tcPr>
          <w:p w:rsidR="00CE0657" w:rsidRPr="007F6B5B" w:rsidRDefault="005B4C0A" w:rsidP="003E41FB">
            <w:pPr>
              <w:jc w:val="center"/>
              <w:rPr>
                <w:color w:val="000000" w:themeColor="text1"/>
                <w:sz w:val="20"/>
                <w:szCs w:val="20"/>
              </w:rPr>
            </w:pPr>
            <w:r w:rsidRPr="007F6B5B">
              <w:rPr>
                <w:color w:val="000000" w:themeColor="text1"/>
                <w:sz w:val="20"/>
                <w:szCs w:val="20"/>
              </w:rPr>
              <w:t>769 936,4</w:t>
            </w:r>
          </w:p>
        </w:tc>
        <w:tc>
          <w:tcPr>
            <w:tcW w:w="1418" w:type="dxa"/>
          </w:tcPr>
          <w:p w:rsidR="00CE0657" w:rsidRPr="007F6B5B" w:rsidRDefault="00F31772" w:rsidP="002E1F7A">
            <w:pPr>
              <w:jc w:val="center"/>
              <w:rPr>
                <w:color w:val="000000" w:themeColor="text1"/>
                <w:sz w:val="20"/>
                <w:szCs w:val="20"/>
              </w:rPr>
            </w:pPr>
            <w:r w:rsidRPr="007F6B5B">
              <w:rPr>
                <w:color w:val="000000" w:themeColor="text1"/>
                <w:sz w:val="20"/>
                <w:szCs w:val="20"/>
              </w:rPr>
              <w:t xml:space="preserve"> +49 985,7</w:t>
            </w:r>
          </w:p>
        </w:tc>
        <w:tc>
          <w:tcPr>
            <w:tcW w:w="1276" w:type="dxa"/>
          </w:tcPr>
          <w:p w:rsidR="00CE0657" w:rsidRPr="007F6B5B" w:rsidRDefault="00FE1D86" w:rsidP="00CE0657">
            <w:pPr>
              <w:jc w:val="center"/>
              <w:rPr>
                <w:color w:val="000000" w:themeColor="text1"/>
                <w:sz w:val="20"/>
                <w:szCs w:val="20"/>
              </w:rPr>
            </w:pPr>
            <w:r w:rsidRPr="007F6B5B">
              <w:rPr>
                <w:color w:val="000000" w:themeColor="text1"/>
                <w:sz w:val="20"/>
                <w:szCs w:val="20"/>
              </w:rPr>
              <w:t>789 477,4</w:t>
            </w:r>
          </w:p>
        </w:tc>
        <w:tc>
          <w:tcPr>
            <w:tcW w:w="1169" w:type="dxa"/>
          </w:tcPr>
          <w:p w:rsidR="00CE0657" w:rsidRPr="007F6B5B" w:rsidRDefault="00FC0C8C" w:rsidP="002E1F7A">
            <w:pPr>
              <w:jc w:val="center"/>
              <w:rPr>
                <w:color w:val="000000" w:themeColor="text1"/>
                <w:sz w:val="20"/>
                <w:szCs w:val="20"/>
              </w:rPr>
            </w:pPr>
            <w:r w:rsidRPr="007F6B5B">
              <w:rPr>
                <w:color w:val="000000" w:themeColor="text1"/>
                <w:sz w:val="20"/>
                <w:szCs w:val="20"/>
              </w:rPr>
              <w:t>102,5</w:t>
            </w:r>
          </w:p>
        </w:tc>
      </w:tr>
      <w:tr w:rsidR="00CE0657" w:rsidRPr="007F6B5B" w:rsidTr="00E16AD7">
        <w:trPr>
          <w:trHeight w:val="228"/>
        </w:trPr>
        <w:tc>
          <w:tcPr>
            <w:tcW w:w="2093" w:type="dxa"/>
          </w:tcPr>
          <w:p w:rsidR="00CE0657" w:rsidRPr="007F6B5B" w:rsidRDefault="00CE0657" w:rsidP="00CE0657">
            <w:pPr>
              <w:rPr>
                <w:color w:val="000000" w:themeColor="text1"/>
                <w:sz w:val="18"/>
                <w:szCs w:val="18"/>
              </w:rPr>
            </w:pPr>
            <w:r w:rsidRPr="007F6B5B">
              <w:rPr>
                <w:color w:val="000000" w:themeColor="text1"/>
                <w:sz w:val="18"/>
                <w:szCs w:val="18"/>
              </w:rPr>
              <w:t>1.2. Безвозмездные поступления</w:t>
            </w:r>
          </w:p>
        </w:tc>
        <w:tc>
          <w:tcPr>
            <w:tcW w:w="1276" w:type="dxa"/>
          </w:tcPr>
          <w:p w:rsidR="00CE0657" w:rsidRPr="007F6B5B" w:rsidRDefault="00E16AD7" w:rsidP="00CE0657">
            <w:pPr>
              <w:jc w:val="center"/>
              <w:rPr>
                <w:color w:val="000000" w:themeColor="text1"/>
                <w:sz w:val="20"/>
                <w:szCs w:val="20"/>
              </w:rPr>
            </w:pPr>
            <w:r w:rsidRPr="007F6B5B">
              <w:rPr>
                <w:color w:val="000000" w:themeColor="text1"/>
                <w:sz w:val="20"/>
                <w:szCs w:val="20"/>
              </w:rPr>
              <w:t>2 610 328,0</w:t>
            </w:r>
          </w:p>
        </w:tc>
        <w:tc>
          <w:tcPr>
            <w:tcW w:w="1701" w:type="dxa"/>
          </w:tcPr>
          <w:p w:rsidR="00CE0657" w:rsidRPr="007F6B5B" w:rsidRDefault="00F31772" w:rsidP="00CE0657">
            <w:pPr>
              <w:jc w:val="center"/>
              <w:rPr>
                <w:color w:val="000000" w:themeColor="text1"/>
                <w:sz w:val="20"/>
                <w:szCs w:val="20"/>
              </w:rPr>
            </w:pPr>
            <w:r w:rsidRPr="007F6B5B">
              <w:rPr>
                <w:color w:val="000000" w:themeColor="text1"/>
                <w:sz w:val="20"/>
                <w:szCs w:val="20"/>
              </w:rPr>
              <w:t>1 822 714,8</w:t>
            </w:r>
          </w:p>
        </w:tc>
        <w:tc>
          <w:tcPr>
            <w:tcW w:w="1275" w:type="dxa"/>
          </w:tcPr>
          <w:p w:rsidR="00CE0657" w:rsidRPr="007F6B5B" w:rsidRDefault="00FE1D86" w:rsidP="00CE0657">
            <w:pPr>
              <w:jc w:val="center"/>
              <w:rPr>
                <w:color w:val="000000" w:themeColor="text1"/>
                <w:sz w:val="20"/>
                <w:szCs w:val="20"/>
              </w:rPr>
            </w:pPr>
            <w:r w:rsidRPr="007F6B5B">
              <w:rPr>
                <w:color w:val="000000" w:themeColor="text1"/>
                <w:sz w:val="20"/>
                <w:szCs w:val="20"/>
              </w:rPr>
              <w:t>2 217 494,0</w:t>
            </w:r>
          </w:p>
        </w:tc>
        <w:tc>
          <w:tcPr>
            <w:tcW w:w="1418" w:type="dxa"/>
          </w:tcPr>
          <w:p w:rsidR="00CE0657" w:rsidRPr="007F6B5B" w:rsidRDefault="00F31772" w:rsidP="002E1F7A">
            <w:pPr>
              <w:jc w:val="center"/>
              <w:rPr>
                <w:color w:val="000000" w:themeColor="text1"/>
                <w:sz w:val="20"/>
                <w:szCs w:val="20"/>
              </w:rPr>
            </w:pPr>
            <w:r w:rsidRPr="007F6B5B">
              <w:rPr>
                <w:color w:val="000000" w:themeColor="text1"/>
                <w:sz w:val="20"/>
                <w:szCs w:val="20"/>
              </w:rPr>
              <w:t>+394 779,2</w:t>
            </w:r>
          </w:p>
        </w:tc>
        <w:tc>
          <w:tcPr>
            <w:tcW w:w="1276" w:type="dxa"/>
          </w:tcPr>
          <w:p w:rsidR="00CE0657" w:rsidRPr="007F6B5B" w:rsidRDefault="00FE1D86" w:rsidP="002E1F7A">
            <w:pPr>
              <w:jc w:val="center"/>
              <w:rPr>
                <w:color w:val="000000" w:themeColor="text1"/>
                <w:sz w:val="20"/>
                <w:szCs w:val="20"/>
              </w:rPr>
            </w:pPr>
            <w:r w:rsidRPr="007F6B5B">
              <w:rPr>
                <w:color w:val="000000" w:themeColor="text1"/>
                <w:sz w:val="20"/>
                <w:szCs w:val="20"/>
              </w:rPr>
              <w:t>2 213 766,8</w:t>
            </w:r>
          </w:p>
        </w:tc>
        <w:tc>
          <w:tcPr>
            <w:tcW w:w="1169" w:type="dxa"/>
          </w:tcPr>
          <w:p w:rsidR="00AD5759" w:rsidRPr="007F6B5B" w:rsidRDefault="00FC0C8C" w:rsidP="00CE0657">
            <w:pPr>
              <w:jc w:val="center"/>
              <w:rPr>
                <w:color w:val="000000" w:themeColor="text1"/>
                <w:sz w:val="20"/>
                <w:szCs w:val="20"/>
              </w:rPr>
            </w:pPr>
            <w:r w:rsidRPr="007F6B5B">
              <w:rPr>
                <w:color w:val="000000" w:themeColor="text1"/>
                <w:sz w:val="20"/>
                <w:szCs w:val="20"/>
              </w:rPr>
              <w:t>99,8</w:t>
            </w:r>
          </w:p>
        </w:tc>
      </w:tr>
      <w:tr w:rsidR="00CE0657" w:rsidRPr="007F6B5B" w:rsidTr="00E16AD7">
        <w:trPr>
          <w:trHeight w:val="458"/>
        </w:trPr>
        <w:tc>
          <w:tcPr>
            <w:tcW w:w="2093" w:type="dxa"/>
          </w:tcPr>
          <w:p w:rsidR="00CE0657" w:rsidRPr="007F6B5B" w:rsidRDefault="00CE0657" w:rsidP="00CE0657">
            <w:pPr>
              <w:rPr>
                <w:color w:val="000000" w:themeColor="text1"/>
                <w:sz w:val="18"/>
                <w:szCs w:val="18"/>
              </w:rPr>
            </w:pPr>
            <w:r w:rsidRPr="007F6B5B">
              <w:rPr>
                <w:color w:val="000000" w:themeColor="text1"/>
                <w:sz w:val="18"/>
                <w:szCs w:val="18"/>
              </w:rPr>
              <w:t>1.3. Прочие безвозмездные поступления</w:t>
            </w:r>
          </w:p>
        </w:tc>
        <w:tc>
          <w:tcPr>
            <w:tcW w:w="1276" w:type="dxa"/>
          </w:tcPr>
          <w:p w:rsidR="00CE0657" w:rsidRPr="007F6B5B" w:rsidRDefault="005B4C0A" w:rsidP="00CE0657">
            <w:pPr>
              <w:jc w:val="center"/>
              <w:rPr>
                <w:color w:val="000000" w:themeColor="text1"/>
                <w:sz w:val="20"/>
                <w:szCs w:val="20"/>
              </w:rPr>
            </w:pPr>
            <w:r w:rsidRPr="007F6B5B">
              <w:rPr>
                <w:color w:val="000000" w:themeColor="text1"/>
                <w:sz w:val="20"/>
                <w:szCs w:val="20"/>
              </w:rPr>
              <w:t>151 986,3</w:t>
            </w:r>
          </w:p>
        </w:tc>
        <w:tc>
          <w:tcPr>
            <w:tcW w:w="1701" w:type="dxa"/>
          </w:tcPr>
          <w:p w:rsidR="00CE0657" w:rsidRPr="007F6B5B" w:rsidRDefault="005B4C0A" w:rsidP="00CE0657">
            <w:pPr>
              <w:jc w:val="center"/>
              <w:rPr>
                <w:color w:val="000000" w:themeColor="text1"/>
                <w:sz w:val="20"/>
                <w:szCs w:val="20"/>
              </w:rPr>
            </w:pPr>
            <w:r w:rsidRPr="007F6B5B">
              <w:rPr>
                <w:color w:val="000000" w:themeColor="text1"/>
                <w:sz w:val="20"/>
                <w:szCs w:val="20"/>
              </w:rPr>
              <w:t>0,0</w:t>
            </w:r>
          </w:p>
        </w:tc>
        <w:tc>
          <w:tcPr>
            <w:tcW w:w="1275" w:type="dxa"/>
          </w:tcPr>
          <w:p w:rsidR="00CE0657" w:rsidRPr="007F6B5B" w:rsidRDefault="005B4C0A" w:rsidP="00CE0657">
            <w:pPr>
              <w:jc w:val="center"/>
              <w:rPr>
                <w:color w:val="000000" w:themeColor="text1"/>
                <w:sz w:val="20"/>
                <w:szCs w:val="20"/>
              </w:rPr>
            </w:pPr>
            <w:r w:rsidRPr="007F6B5B">
              <w:rPr>
                <w:color w:val="000000" w:themeColor="text1"/>
                <w:sz w:val="20"/>
                <w:szCs w:val="20"/>
              </w:rPr>
              <w:t>81 571,2</w:t>
            </w:r>
          </w:p>
        </w:tc>
        <w:tc>
          <w:tcPr>
            <w:tcW w:w="1418" w:type="dxa"/>
          </w:tcPr>
          <w:p w:rsidR="00CE0657" w:rsidRPr="007F6B5B" w:rsidRDefault="00F31772" w:rsidP="0006587D">
            <w:pPr>
              <w:jc w:val="center"/>
              <w:rPr>
                <w:color w:val="000000" w:themeColor="text1"/>
                <w:sz w:val="20"/>
                <w:szCs w:val="20"/>
              </w:rPr>
            </w:pPr>
            <w:r w:rsidRPr="007F6B5B">
              <w:rPr>
                <w:color w:val="000000" w:themeColor="text1"/>
                <w:sz w:val="20"/>
                <w:szCs w:val="20"/>
              </w:rPr>
              <w:t>+81 571,2</w:t>
            </w:r>
          </w:p>
        </w:tc>
        <w:tc>
          <w:tcPr>
            <w:tcW w:w="1276" w:type="dxa"/>
          </w:tcPr>
          <w:p w:rsidR="00CE0657" w:rsidRPr="007F6B5B" w:rsidRDefault="005B4C0A" w:rsidP="00CE0657">
            <w:pPr>
              <w:jc w:val="center"/>
              <w:rPr>
                <w:color w:val="000000" w:themeColor="text1"/>
                <w:sz w:val="20"/>
                <w:szCs w:val="20"/>
              </w:rPr>
            </w:pPr>
            <w:r w:rsidRPr="007F6B5B">
              <w:rPr>
                <w:color w:val="000000" w:themeColor="text1"/>
                <w:sz w:val="20"/>
                <w:szCs w:val="20"/>
              </w:rPr>
              <w:t>81 571,2</w:t>
            </w:r>
          </w:p>
        </w:tc>
        <w:tc>
          <w:tcPr>
            <w:tcW w:w="1169" w:type="dxa"/>
          </w:tcPr>
          <w:p w:rsidR="00CE0657" w:rsidRPr="007F6B5B" w:rsidRDefault="00FC0C8C" w:rsidP="00CE0657">
            <w:pPr>
              <w:jc w:val="center"/>
              <w:rPr>
                <w:color w:val="000000" w:themeColor="text1"/>
                <w:sz w:val="20"/>
                <w:szCs w:val="20"/>
              </w:rPr>
            </w:pPr>
            <w:r w:rsidRPr="007F6B5B">
              <w:rPr>
                <w:color w:val="000000" w:themeColor="text1"/>
                <w:sz w:val="20"/>
                <w:szCs w:val="20"/>
              </w:rPr>
              <w:t>100,0</w:t>
            </w:r>
          </w:p>
        </w:tc>
      </w:tr>
      <w:tr w:rsidR="00CE0657" w:rsidRPr="007F6B5B" w:rsidTr="00E16AD7">
        <w:trPr>
          <w:trHeight w:val="1398"/>
        </w:trPr>
        <w:tc>
          <w:tcPr>
            <w:tcW w:w="2093" w:type="dxa"/>
          </w:tcPr>
          <w:p w:rsidR="00CE0657" w:rsidRPr="007F6B5B" w:rsidRDefault="00CE0657" w:rsidP="00CE0657">
            <w:pPr>
              <w:rPr>
                <w:color w:val="000000" w:themeColor="text1"/>
                <w:sz w:val="18"/>
                <w:szCs w:val="18"/>
              </w:rPr>
            </w:pPr>
            <w:r w:rsidRPr="007F6B5B">
              <w:rPr>
                <w:color w:val="000000" w:themeColor="text1"/>
                <w:sz w:val="18"/>
                <w:szCs w:val="18"/>
              </w:rPr>
              <w:lastRenderedPageBreak/>
              <w:t>1.4. Возврат остатков субсидий, субвенций и иных межбюджетных трансфертов, имеющих целевое назначение, прошлых лет</w:t>
            </w:r>
          </w:p>
        </w:tc>
        <w:tc>
          <w:tcPr>
            <w:tcW w:w="1276" w:type="dxa"/>
          </w:tcPr>
          <w:p w:rsidR="00F31772" w:rsidRPr="007F6B5B" w:rsidRDefault="00F31772" w:rsidP="00CE0657">
            <w:pPr>
              <w:jc w:val="center"/>
              <w:rPr>
                <w:color w:val="000000" w:themeColor="text1"/>
                <w:sz w:val="20"/>
                <w:szCs w:val="20"/>
              </w:rPr>
            </w:pPr>
          </w:p>
          <w:p w:rsidR="00F31772" w:rsidRPr="007F6B5B" w:rsidRDefault="00F31772" w:rsidP="00CE0657">
            <w:pPr>
              <w:jc w:val="center"/>
              <w:rPr>
                <w:color w:val="000000" w:themeColor="text1"/>
                <w:sz w:val="20"/>
                <w:szCs w:val="20"/>
              </w:rPr>
            </w:pPr>
          </w:p>
          <w:p w:rsidR="0059022D" w:rsidRPr="007F6B5B" w:rsidRDefault="005B4C0A" w:rsidP="00CE0657">
            <w:pPr>
              <w:jc w:val="center"/>
              <w:rPr>
                <w:color w:val="000000" w:themeColor="text1"/>
                <w:sz w:val="20"/>
                <w:szCs w:val="20"/>
              </w:rPr>
            </w:pPr>
            <w:r w:rsidRPr="007F6B5B">
              <w:rPr>
                <w:color w:val="000000" w:themeColor="text1"/>
                <w:sz w:val="20"/>
                <w:szCs w:val="20"/>
              </w:rPr>
              <w:t>-14</w:t>
            </w:r>
            <w:r w:rsidR="005400F2" w:rsidRPr="007F6B5B">
              <w:rPr>
                <w:color w:val="000000" w:themeColor="text1"/>
                <w:sz w:val="20"/>
                <w:szCs w:val="20"/>
              </w:rPr>
              <w:t xml:space="preserve"> </w:t>
            </w:r>
            <w:r w:rsidRPr="007F6B5B">
              <w:rPr>
                <w:color w:val="000000" w:themeColor="text1"/>
                <w:sz w:val="20"/>
                <w:szCs w:val="20"/>
              </w:rPr>
              <w:t>025,6</w:t>
            </w:r>
          </w:p>
        </w:tc>
        <w:tc>
          <w:tcPr>
            <w:tcW w:w="1701" w:type="dxa"/>
          </w:tcPr>
          <w:p w:rsidR="00F31772" w:rsidRPr="007F6B5B" w:rsidRDefault="00F31772" w:rsidP="00CE0657">
            <w:pPr>
              <w:jc w:val="center"/>
              <w:rPr>
                <w:color w:val="000000" w:themeColor="text1"/>
                <w:sz w:val="20"/>
                <w:szCs w:val="20"/>
              </w:rPr>
            </w:pPr>
          </w:p>
          <w:p w:rsidR="00F31772" w:rsidRPr="007F6B5B" w:rsidRDefault="00F31772" w:rsidP="00CE0657">
            <w:pPr>
              <w:jc w:val="center"/>
              <w:rPr>
                <w:color w:val="000000" w:themeColor="text1"/>
                <w:sz w:val="20"/>
                <w:szCs w:val="20"/>
              </w:rPr>
            </w:pPr>
          </w:p>
          <w:p w:rsidR="0059022D" w:rsidRPr="007F6B5B" w:rsidRDefault="00F31772" w:rsidP="00CE0657">
            <w:pPr>
              <w:jc w:val="center"/>
              <w:rPr>
                <w:color w:val="000000" w:themeColor="text1"/>
                <w:sz w:val="20"/>
                <w:szCs w:val="20"/>
              </w:rPr>
            </w:pPr>
            <w:r w:rsidRPr="007F6B5B">
              <w:rPr>
                <w:color w:val="000000" w:themeColor="text1"/>
                <w:sz w:val="20"/>
                <w:szCs w:val="20"/>
              </w:rPr>
              <w:t>0,0</w:t>
            </w:r>
          </w:p>
          <w:p w:rsidR="00F31772" w:rsidRPr="007F6B5B" w:rsidRDefault="00F31772" w:rsidP="00CE0657">
            <w:pPr>
              <w:jc w:val="center"/>
              <w:rPr>
                <w:color w:val="000000" w:themeColor="text1"/>
                <w:sz w:val="20"/>
                <w:szCs w:val="20"/>
              </w:rPr>
            </w:pPr>
          </w:p>
        </w:tc>
        <w:tc>
          <w:tcPr>
            <w:tcW w:w="1275" w:type="dxa"/>
          </w:tcPr>
          <w:p w:rsidR="00F31772" w:rsidRPr="007F6B5B" w:rsidRDefault="00F31772" w:rsidP="00CE0657">
            <w:pPr>
              <w:jc w:val="center"/>
              <w:rPr>
                <w:color w:val="000000" w:themeColor="text1"/>
                <w:sz w:val="20"/>
                <w:szCs w:val="20"/>
              </w:rPr>
            </w:pPr>
          </w:p>
          <w:p w:rsidR="00F31772" w:rsidRPr="007F6B5B" w:rsidRDefault="00F31772" w:rsidP="00CE0657">
            <w:pPr>
              <w:jc w:val="center"/>
              <w:rPr>
                <w:color w:val="000000" w:themeColor="text1"/>
                <w:sz w:val="20"/>
                <w:szCs w:val="20"/>
              </w:rPr>
            </w:pPr>
          </w:p>
          <w:p w:rsidR="0059022D" w:rsidRPr="007F6B5B" w:rsidRDefault="00F31772" w:rsidP="00CE0657">
            <w:pPr>
              <w:jc w:val="center"/>
              <w:rPr>
                <w:color w:val="000000" w:themeColor="text1"/>
                <w:sz w:val="20"/>
                <w:szCs w:val="20"/>
              </w:rPr>
            </w:pPr>
            <w:r w:rsidRPr="007F6B5B">
              <w:rPr>
                <w:color w:val="000000" w:themeColor="text1"/>
                <w:sz w:val="20"/>
                <w:szCs w:val="20"/>
              </w:rPr>
              <w:t>-12 967,7</w:t>
            </w:r>
          </w:p>
        </w:tc>
        <w:tc>
          <w:tcPr>
            <w:tcW w:w="1418" w:type="dxa"/>
          </w:tcPr>
          <w:p w:rsidR="00F31772" w:rsidRPr="007F6B5B" w:rsidRDefault="00F31772" w:rsidP="0006587D">
            <w:pPr>
              <w:jc w:val="center"/>
              <w:rPr>
                <w:color w:val="000000" w:themeColor="text1"/>
                <w:sz w:val="20"/>
                <w:szCs w:val="20"/>
              </w:rPr>
            </w:pPr>
          </w:p>
          <w:p w:rsidR="00F31772" w:rsidRPr="007F6B5B" w:rsidRDefault="00F31772" w:rsidP="0006587D">
            <w:pPr>
              <w:jc w:val="center"/>
              <w:rPr>
                <w:color w:val="000000" w:themeColor="text1"/>
                <w:sz w:val="20"/>
                <w:szCs w:val="20"/>
              </w:rPr>
            </w:pPr>
          </w:p>
          <w:p w:rsidR="0059022D" w:rsidRPr="007F6B5B" w:rsidRDefault="00F31772" w:rsidP="0006587D">
            <w:pPr>
              <w:jc w:val="center"/>
              <w:rPr>
                <w:color w:val="000000" w:themeColor="text1"/>
                <w:sz w:val="20"/>
                <w:szCs w:val="20"/>
              </w:rPr>
            </w:pPr>
            <w:r w:rsidRPr="007F6B5B">
              <w:rPr>
                <w:color w:val="000000" w:themeColor="text1"/>
                <w:sz w:val="20"/>
                <w:szCs w:val="20"/>
              </w:rPr>
              <w:t>-12 967,7</w:t>
            </w:r>
          </w:p>
        </w:tc>
        <w:tc>
          <w:tcPr>
            <w:tcW w:w="1276" w:type="dxa"/>
          </w:tcPr>
          <w:p w:rsidR="00F31772" w:rsidRPr="007F6B5B" w:rsidRDefault="00F31772" w:rsidP="00FE1D86">
            <w:pPr>
              <w:jc w:val="center"/>
              <w:rPr>
                <w:color w:val="000000" w:themeColor="text1"/>
                <w:sz w:val="20"/>
                <w:szCs w:val="20"/>
              </w:rPr>
            </w:pPr>
          </w:p>
          <w:p w:rsidR="00F31772" w:rsidRPr="007F6B5B" w:rsidRDefault="00F31772" w:rsidP="00FE1D86">
            <w:pPr>
              <w:jc w:val="center"/>
              <w:rPr>
                <w:color w:val="000000" w:themeColor="text1"/>
                <w:sz w:val="20"/>
                <w:szCs w:val="20"/>
              </w:rPr>
            </w:pPr>
          </w:p>
          <w:p w:rsidR="0059022D" w:rsidRPr="007F6B5B" w:rsidRDefault="00E16AD7" w:rsidP="00FE1D86">
            <w:pPr>
              <w:jc w:val="center"/>
              <w:rPr>
                <w:color w:val="000000" w:themeColor="text1"/>
                <w:sz w:val="20"/>
                <w:szCs w:val="20"/>
              </w:rPr>
            </w:pPr>
            <w:r w:rsidRPr="007F6B5B">
              <w:rPr>
                <w:color w:val="000000" w:themeColor="text1"/>
                <w:sz w:val="20"/>
                <w:szCs w:val="20"/>
              </w:rPr>
              <w:t>-12</w:t>
            </w:r>
            <w:r w:rsidR="00FE1D86" w:rsidRPr="007F6B5B">
              <w:rPr>
                <w:color w:val="000000" w:themeColor="text1"/>
                <w:sz w:val="20"/>
                <w:szCs w:val="20"/>
              </w:rPr>
              <w:t> 967,7</w:t>
            </w:r>
          </w:p>
        </w:tc>
        <w:tc>
          <w:tcPr>
            <w:tcW w:w="1169" w:type="dxa"/>
          </w:tcPr>
          <w:p w:rsidR="0059022D" w:rsidRPr="007F6B5B" w:rsidRDefault="0059022D" w:rsidP="00CE0657">
            <w:pPr>
              <w:jc w:val="center"/>
              <w:rPr>
                <w:color w:val="000000" w:themeColor="text1"/>
                <w:sz w:val="20"/>
                <w:szCs w:val="20"/>
              </w:rPr>
            </w:pPr>
          </w:p>
          <w:p w:rsidR="00FC0C8C" w:rsidRPr="007F6B5B" w:rsidRDefault="00FC0C8C" w:rsidP="00CE0657">
            <w:pPr>
              <w:jc w:val="center"/>
              <w:rPr>
                <w:color w:val="000000" w:themeColor="text1"/>
                <w:sz w:val="20"/>
                <w:szCs w:val="20"/>
              </w:rPr>
            </w:pPr>
          </w:p>
          <w:p w:rsidR="00FC0C8C" w:rsidRPr="007F6B5B" w:rsidRDefault="00FC0C8C" w:rsidP="00CE0657">
            <w:pPr>
              <w:jc w:val="center"/>
              <w:rPr>
                <w:color w:val="000000" w:themeColor="text1"/>
                <w:sz w:val="20"/>
                <w:szCs w:val="20"/>
              </w:rPr>
            </w:pPr>
            <w:r w:rsidRPr="007F6B5B">
              <w:rPr>
                <w:color w:val="000000" w:themeColor="text1"/>
                <w:sz w:val="20"/>
                <w:szCs w:val="20"/>
              </w:rPr>
              <w:t>100,0</w:t>
            </w:r>
          </w:p>
        </w:tc>
      </w:tr>
      <w:tr w:rsidR="00CE0657" w:rsidRPr="007F6B5B" w:rsidTr="00E16AD7">
        <w:trPr>
          <w:trHeight w:val="279"/>
        </w:trPr>
        <w:tc>
          <w:tcPr>
            <w:tcW w:w="2093" w:type="dxa"/>
          </w:tcPr>
          <w:p w:rsidR="00CE0657" w:rsidRPr="007F6B5B" w:rsidRDefault="00CE0657" w:rsidP="00CE0657">
            <w:pPr>
              <w:rPr>
                <w:b/>
                <w:color w:val="000000" w:themeColor="text1"/>
                <w:sz w:val="22"/>
                <w:szCs w:val="22"/>
              </w:rPr>
            </w:pPr>
            <w:r w:rsidRPr="007F6B5B">
              <w:rPr>
                <w:b/>
                <w:color w:val="000000" w:themeColor="text1"/>
                <w:sz w:val="22"/>
                <w:szCs w:val="22"/>
              </w:rPr>
              <w:t>2. Расходы</w:t>
            </w:r>
          </w:p>
        </w:tc>
        <w:tc>
          <w:tcPr>
            <w:tcW w:w="1276" w:type="dxa"/>
          </w:tcPr>
          <w:p w:rsidR="00CE0657" w:rsidRPr="007F6B5B" w:rsidRDefault="00E16AD7" w:rsidP="00CE0657">
            <w:pPr>
              <w:jc w:val="center"/>
              <w:rPr>
                <w:bCs/>
                <w:color w:val="000000" w:themeColor="text1"/>
                <w:sz w:val="22"/>
                <w:szCs w:val="22"/>
              </w:rPr>
            </w:pPr>
            <w:r w:rsidRPr="007F6B5B">
              <w:rPr>
                <w:bCs/>
                <w:color w:val="000000" w:themeColor="text1"/>
                <w:sz w:val="22"/>
                <w:szCs w:val="22"/>
              </w:rPr>
              <w:t>3 834 734,5</w:t>
            </w:r>
          </w:p>
        </w:tc>
        <w:tc>
          <w:tcPr>
            <w:tcW w:w="1701" w:type="dxa"/>
            <w:vAlign w:val="center"/>
          </w:tcPr>
          <w:p w:rsidR="00CE0657" w:rsidRPr="007F6B5B" w:rsidRDefault="00E16AD7" w:rsidP="00CE0657">
            <w:pPr>
              <w:jc w:val="center"/>
              <w:rPr>
                <w:bCs/>
                <w:color w:val="000000" w:themeColor="text1"/>
                <w:sz w:val="22"/>
                <w:szCs w:val="22"/>
              </w:rPr>
            </w:pPr>
            <w:r w:rsidRPr="007F6B5B">
              <w:rPr>
                <w:bCs/>
                <w:color w:val="000000" w:themeColor="text1"/>
                <w:sz w:val="22"/>
                <w:szCs w:val="22"/>
              </w:rPr>
              <w:t>2 604 386,4</w:t>
            </w:r>
          </w:p>
        </w:tc>
        <w:tc>
          <w:tcPr>
            <w:tcW w:w="1275" w:type="dxa"/>
            <w:vAlign w:val="center"/>
          </w:tcPr>
          <w:p w:rsidR="00CE0657" w:rsidRPr="007F6B5B" w:rsidRDefault="00596219" w:rsidP="00596219">
            <w:pPr>
              <w:jc w:val="center"/>
              <w:rPr>
                <w:bCs/>
                <w:color w:val="000000" w:themeColor="text1"/>
                <w:sz w:val="22"/>
                <w:szCs w:val="22"/>
              </w:rPr>
            </w:pPr>
            <w:r w:rsidRPr="007F6B5B">
              <w:rPr>
                <w:bCs/>
                <w:color w:val="000000" w:themeColor="text1"/>
                <w:sz w:val="22"/>
                <w:szCs w:val="22"/>
              </w:rPr>
              <w:t>3 247 253,4</w:t>
            </w:r>
          </w:p>
        </w:tc>
        <w:tc>
          <w:tcPr>
            <w:tcW w:w="1418" w:type="dxa"/>
          </w:tcPr>
          <w:p w:rsidR="00CE0657" w:rsidRPr="007F6B5B" w:rsidRDefault="00F31772" w:rsidP="00CE0657">
            <w:pPr>
              <w:jc w:val="center"/>
              <w:rPr>
                <w:color w:val="000000" w:themeColor="text1"/>
                <w:sz w:val="22"/>
                <w:szCs w:val="22"/>
              </w:rPr>
            </w:pPr>
            <w:r w:rsidRPr="007F6B5B">
              <w:rPr>
                <w:color w:val="000000" w:themeColor="text1"/>
                <w:sz w:val="22"/>
                <w:szCs w:val="22"/>
              </w:rPr>
              <w:t>+64 286,7</w:t>
            </w:r>
          </w:p>
        </w:tc>
        <w:tc>
          <w:tcPr>
            <w:tcW w:w="1276" w:type="dxa"/>
            <w:vAlign w:val="center"/>
          </w:tcPr>
          <w:p w:rsidR="00CE0657" w:rsidRPr="007F6B5B" w:rsidRDefault="00596219" w:rsidP="00CE0657">
            <w:pPr>
              <w:jc w:val="center"/>
              <w:rPr>
                <w:bCs/>
                <w:color w:val="000000" w:themeColor="text1"/>
                <w:sz w:val="22"/>
                <w:szCs w:val="22"/>
              </w:rPr>
            </w:pPr>
            <w:r w:rsidRPr="007F6B5B">
              <w:rPr>
                <w:bCs/>
                <w:color w:val="000000" w:themeColor="text1"/>
                <w:sz w:val="22"/>
                <w:szCs w:val="22"/>
              </w:rPr>
              <w:t>3 192 400,5</w:t>
            </w:r>
          </w:p>
        </w:tc>
        <w:tc>
          <w:tcPr>
            <w:tcW w:w="1169" w:type="dxa"/>
            <w:vAlign w:val="center"/>
          </w:tcPr>
          <w:p w:rsidR="00CE0657" w:rsidRPr="007F6B5B" w:rsidRDefault="00FC0C8C" w:rsidP="00CE0657">
            <w:pPr>
              <w:jc w:val="center"/>
              <w:rPr>
                <w:bCs/>
                <w:color w:val="000000" w:themeColor="text1"/>
                <w:sz w:val="22"/>
                <w:szCs w:val="22"/>
              </w:rPr>
            </w:pPr>
            <w:r w:rsidRPr="007F6B5B">
              <w:rPr>
                <w:bCs/>
                <w:color w:val="000000" w:themeColor="text1"/>
                <w:sz w:val="22"/>
                <w:szCs w:val="22"/>
              </w:rPr>
              <w:t>98,3</w:t>
            </w:r>
          </w:p>
        </w:tc>
      </w:tr>
      <w:tr w:rsidR="00CE0657" w:rsidRPr="007F6B5B" w:rsidTr="00E16AD7">
        <w:trPr>
          <w:trHeight w:val="473"/>
        </w:trPr>
        <w:tc>
          <w:tcPr>
            <w:tcW w:w="2093" w:type="dxa"/>
          </w:tcPr>
          <w:p w:rsidR="00CE0657" w:rsidRPr="007F6B5B" w:rsidRDefault="00CE0657" w:rsidP="00CE0657">
            <w:pPr>
              <w:rPr>
                <w:b/>
                <w:color w:val="000000" w:themeColor="text1"/>
                <w:sz w:val="22"/>
                <w:szCs w:val="22"/>
              </w:rPr>
            </w:pPr>
            <w:r w:rsidRPr="007F6B5B">
              <w:rPr>
                <w:b/>
                <w:color w:val="000000" w:themeColor="text1"/>
                <w:sz w:val="22"/>
                <w:szCs w:val="22"/>
              </w:rPr>
              <w:t>3. Дефицит</w:t>
            </w:r>
            <w:proofErr w:type="gramStart"/>
            <w:r w:rsidRPr="007F6B5B">
              <w:rPr>
                <w:b/>
                <w:color w:val="000000" w:themeColor="text1"/>
                <w:sz w:val="22"/>
                <w:szCs w:val="22"/>
              </w:rPr>
              <w:t xml:space="preserve"> (-), </w:t>
            </w:r>
            <w:proofErr w:type="gramEnd"/>
            <w:r w:rsidRPr="007F6B5B">
              <w:rPr>
                <w:b/>
                <w:color w:val="000000" w:themeColor="text1"/>
                <w:sz w:val="22"/>
                <w:szCs w:val="22"/>
              </w:rPr>
              <w:t>профицит (+)</w:t>
            </w:r>
          </w:p>
        </w:tc>
        <w:tc>
          <w:tcPr>
            <w:tcW w:w="1276" w:type="dxa"/>
          </w:tcPr>
          <w:p w:rsidR="00CE0657" w:rsidRPr="007F6B5B" w:rsidRDefault="00BB41ED" w:rsidP="009D50C6">
            <w:pPr>
              <w:ind w:hanging="108"/>
              <w:jc w:val="center"/>
              <w:rPr>
                <w:bCs/>
                <w:color w:val="000000" w:themeColor="text1"/>
              </w:rPr>
            </w:pPr>
            <w:r w:rsidRPr="007F6B5B">
              <w:rPr>
                <w:bCs/>
                <w:color w:val="000000" w:themeColor="text1"/>
              </w:rPr>
              <w:t>-</w:t>
            </w:r>
            <w:r w:rsidR="00E16AD7" w:rsidRPr="007F6B5B">
              <w:rPr>
                <w:bCs/>
                <w:color w:val="000000" w:themeColor="text1"/>
              </w:rPr>
              <w:t>42 264,1</w:t>
            </w:r>
          </w:p>
        </w:tc>
        <w:tc>
          <w:tcPr>
            <w:tcW w:w="1701" w:type="dxa"/>
          </w:tcPr>
          <w:p w:rsidR="00CE0657" w:rsidRPr="007F6B5B" w:rsidRDefault="00BB41ED" w:rsidP="0006587D">
            <w:pPr>
              <w:jc w:val="center"/>
              <w:rPr>
                <w:bCs/>
                <w:color w:val="000000" w:themeColor="text1"/>
              </w:rPr>
            </w:pPr>
            <w:r w:rsidRPr="007F6B5B">
              <w:rPr>
                <w:bCs/>
                <w:color w:val="000000" w:themeColor="text1"/>
              </w:rPr>
              <w:t>-</w:t>
            </w:r>
            <w:r w:rsidR="00596219" w:rsidRPr="007F6B5B">
              <w:rPr>
                <w:bCs/>
                <w:color w:val="000000" w:themeColor="text1"/>
              </w:rPr>
              <w:t>61 720,9</w:t>
            </w:r>
          </w:p>
        </w:tc>
        <w:tc>
          <w:tcPr>
            <w:tcW w:w="1275" w:type="dxa"/>
          </w:tcPr>
          <w:p w:rsidR="00CE0657" w:rsidRPr="007F6B5B" w:rsidRDefault="00596219" w:rsidP="00596219">
            <w:pPr>
              <w:ind w:hanging="108"/>
              <w:jc w:val="center"/>
              <w:rPr>
                <w:bCs/>
                <w:color w:val="000000" w:themeColor="text1"/>
              </w:rPr>
            </w:pPr>
            <w:r w:rsidRPr="007F6B5B">
              <w:rPr>
                <w:bCs/>
                <w:color w:val="000000" w:themeColor="text1"/>
              </w:rPr>
              <w:t>-191</w:t>
            </w:r>
            <w:r w:rsidR="00FE1D86" w:rsidRPr="007F6B5B">
              <w:rPr>
                <w:bCs/>
                <w:color w:val="000000" w:themeColor="text1"/>
              </w:rPr>
              <w:t xml:space="preserve"> </w:t>
            </w:r>
            <w:r w:rsidRPr="007F6B5B">
              <w:rPr>
                <w:bCs/>
                <w:color w:val="000000" w:themeColor="text1"/>
              </w:rPr>
              <w:t>219,5</w:t>
            </w:r>
          </w:p>
        </w:tc>
        <w:tc>
          <w:tcPr>
            <w:tcW w:w="1418" w:type="dxa"/>
          </w:tcPr>
          <w:p w:rsidR="00CE0657" w:rsidRPr="007F6B5B" w:rsidRDefault="00CE0657" w:rsidP="009D50C6">
            <w:pPr>
              <w:ind w:hanging="108"/>
              <w:jc w:val="center"/>
              <w:rPr>
                <w:color w:val="000000" w:themeColor="text1"/>
              </w:rPr>
            </w:pPr>
          </w:p>
        </w:tc>
        <w:tc>
          <w:tcPr>
            <w:tcW w:w="1276" w:type="dxa"/>
          </w:tcPr>
          <w:p w:rsidR="00CE0657" w:rsidRPr="007F6B5B" w:rsidRDefault="00596219" w:rsidP="00FE1D86">
            <w:pPr>
              <w:ind w:hanging="108"/>
              <w:jc w:val="center"/>
              <w:rPr>
                <w:color w:val="000000" w:themeColor="text1"/>
              </w:rPr>
            </w:pPr>
            <w:r w:rsidRPr="007F6B5B">
              <w:rPr>
                <w:color w:val="000000" w:themeColor="text1"/>
              </w:rPr>
              <w:t>-</w:t>
            </w:r>
            <w:r w:rsidR="00FE1D86" w:rsidRPr="007F6B5B">
              <w:rPr>
                <w:color w:val="000000" w:themeColor="text1"/>
              </w:rPr>
              <w:t>120 552,8</w:t>
            </w:r>
          </w:p>
        </w:tc>
        <w:tc>
          <w:tcPr>
            <w:tcW w:w="1169" w:type="dxa"/>
          </w:tcPr>
          <w:p w:rsidR="00CE0657" w:rsidRPr="007F6B5B" w:rsidRDefault="00CE0657" w:rsidP="00CE0657">
            <w:pPr>
              <w:jc w:val="center"/>
              <w:rPr>
                <w:color w:val="000000" w:themeColor="text1"/>
              </w:rPr>
            </w:pPr>
          </w:p>
        </w:tc>
      </w:tr>
    </w:tbl>
    <w:p w:rsidR="009D50C6" w:rsidRPr="007F6B5B" w:rsidRDefault="009D50C6" w:rsidP="008B2A73">
      <w:pPr>
        <w:jc w:val="center"/>
        <w:rPr>
          <w:b/>
          <w:color w:val="000000" w:themeColor="text1"/>
        </w:rPr>
      </w:pPr>
    </w:p>
    <w:p w:rsidR="00D421B8" w:rsidRDefault="00706B5A" w:rsidP="00CD45D1">
      <w:pPr>
        <w:pStyle w:val="a3"/>
        <w:ind w:firstLine="360"/>
        <w:jc w:val="both"/>
        <w:rPr>
          <w:b w:val="0"/>
          <w:color w:val="000000" w:themeColor="text1"/>
        </w:rPr>
      </w:pPr>
      <w:r w:rsidRPr="007F6B5B">
        <w:rPr>
          <w:b w:val="0"/>
          <w:color w:val="000000" w:themeColor="text1"/>
        </w:rPr>
        <w:t>Первоначально бюджет</w:t>
      </w:r>
      <w:r w:rsidR="00D421B8" w:rsidRPr="007F6B5B">
        <w:rPr>
          <w:b w:val="0"/>
          <w:color w:val="000000" w:themeColor="text1"/>
        </w:rPr>
        <w:t xml:space="preserve"> </w:t>
      </w:r>
      <w:r w:rsidRPr="007F6B5B">
        <w:rPr>
          <w:b w:val="0"/>
          <w:color w:val="000000" w:themeColor="text1"/>
        </w:rPr>
        <w:t>городского округа город Урай на 201</w:t>
      </w:r>
      <w:r w:rsidR="00596219" w:rsidRPr="007F6B5B">
        <w:rPr>
          <w:b w:val="0"/>
          <w:color w:val="000000" w:themeColor="text1"/>
        </w:rPr>
        <w:t>7</w:t>
      </w:r>
      <w:r w:rsidRPr="007F6B5B">
        <w:rPr>
          <w:b w:val="0"/>
          <w:color w:val="000000" w:themeColor="text1"/>
        </w:rPr>
        <w:t xml:space="preserve"> год был принят по доходам – </w:t>
      </w:r>
      <w:r w:rsidR="00596219" w:rsidRPr="007F6B5B">
        <w:rPr>
          <w:b w:val="0"/>
          <w:color w:val="000000" w:themeColor="text1"/>
        </w:rPr>
        <w:t>2 542 665,5</w:t>
      </w:r>
      <w:r w:rsidR="00CC2ADD" w:rsidRPr="007F6B5B">
        <w:rPr>
          <w:b w:val="0"/>
          <w:color w:val="000000" w:themeColor="text1"/>
        </w:rPr>
        <w:t xml:space="preserve"> </w:t>
      </w:r>
      <w:r w:rsidRPr="007F6B5B">
        <w:rPr>
          <w:b w:val="0"/>
          <w:color w:val="000000" w:themeColor="text1"/>
        </w:rPr>
        <w:t>тыс.</w:t>
      </w:r>
      <w:r w:rsidR="00E8681F" w:rsidRPr="007F6B5B">
        <w:rPr>
          <w:b w:val="0"/>
          <w:color w:val="000000" w:themeColor="text1"/>
        </w:rPr>
        <w:t xml:space="preserve"> </w:t>
      </w:r>
      <w:r w:rsidRPr="007F6B5B">
        <w:rPr>
          <w:b w:val="0"/>
          <w:color w:val="000000" w:themeColor="text1"/>
        </w:rPr>
        <w:t xml:space="preserve">рублей, по расходам </w:t>
      </w:r>
      <w:r w:rsidR="00CC2ADD" w:rsidRPr="007F6B5B">
        <w:rPr>
          <w:b w:val="0"/>
          <w:color w:val="000000" w:themeColor="text1"/>
        </w:rPr>
        <w:t>–</w:t>
      </w:r>
      <w:r w:rsidRPr="007F6B5B">
        <w:rPr>
          <w:b w:val="0"/>
          <w:color w:val="000000" w:themeColor="text1"/>
        </w:rPr>
        <w:t xml:space="preserve"> </w:t>
      </w:r>
      <w:r w:rsidR="00596219" w:rsidRPr="007F6B5B">
        <w:rPr>
          <w:b w:val="0"/>
          <w:color w:val="000000" w:themeColor="text1"/>
        </w:rPr>
        <w:t>2 604 386,4</w:t>
      </w:r>
      <w:r w:rsidR="00B867CE" w:rsidRPr="007F6B5B">
        <w:rPr>
          <w:b w:val="0"/>
          <w:color w:val="000000" w:themeColor="text1"/>
        </w:rPr>
        <w:t xml:space="preserve"> </w:t>
      </w:r>
      <w:r w:rsidRPr="007F6B5B">
        <w:rPr>
          <w:b w:val="0"/>
          <w:color w:val="000000" w:themeColor="text1"/>
        </w:rPr>
        <w:t>тыс.</w:t>
      </w:r>
      <w:r w:rsidR="00E8681F" w:rsidRPr="007F6B5B">
        <w:rPr>
          <w:b w:val="0"/>
          <w:color w:val="000000" w:themeColor="text1"/>
        </w:rPr>
        <w:t xml:space="preserve"> </w:t>
      </w:r>
      <w:r w:rsidRPr="007F6B5B">
        <w:rPr>
          <w:b w:val="0"/>
          <w:color w:val="000000" w:themeColor="text1"/>
        </w:rPr>
        <w:t>рублей,</w:t>
      </w:r>
      <w:r w:rsidR="009F73C5" w:rsidRPr="007F6B5B">
        <w:rPr>
          <w:b w:val="0"/>
          <w:color w:val="000000" w:themeColor="text1"/>
        </w:rPr>
        <w:t xml:space="preserve"> </w:t>
      </w:r>
      <w:r w:rsidRPr="007F6B5B">
        <w:rPr>
          <w:b w:val="0"/>
          <w:color w:val="000000" w:themeColor="text1"/>
        </w:rPr>
        <w:t>дефицит</w:t>
      </w:r>
      <w:r w:rsidR="009F73C5" w:rsidRPr="007F6B5B">
        <w:rPr>
          <w:b w:val="0"/>
          <w:color w:val="000000" w:themeColor="text1"/>
        </w:rPr>
        <w:t xml:space="preserve"> </w:t>
      </w:r>
      <w:r w:rsidRPr="007F6B5B">
        <w:rPr>
          <w:b w:val="0"/>
          <w:color w:val="000000" w:themeColor="text1"/>
        </w:rPr>
        <w:t xml:space="preserve">бюджета – </w:t>
      </w:r>
      <w:r w:rsidR="00596219" w:rsidRPr="007F6B5B">
        <w:rPr>
          <w:b w:val="0"/>
          <w:color w:val="000000" w:themeColor="text1"/>
        </w:rPr>
        <w:t>61 720,9</w:t>
      </w:r>
      <w:r w:rsidR="00CC2ADD" w:rsidRPr="007F6B5B">
        <w:rPr>
          <w:b w:val="0"/>
          <w:color w:val="000000" w:themeColor="text1"/>
        </w:rPr>
        <w:t xml:space="preserve"> </w:t>
      </w:r>
      <w:r w:rsidRPr="007F6B5B">
        <w:rPr>
          <w:b w:val="0"/>
          <w:color w:val="000000" w:themeColor="text1"/>
        </w:rPr>
        <w:t>тыс.</w:t>
      </w:r>
      <w:r w:rsidR="00E8681F" w:rsidRPr="007F6B5B">
        <w:rPr>
          <w:b w:val="0"/>
          <w:color w:val="000000" w:themeColor="text1"/>
        </w:rPr>
        <w:t xml:space="preserve"> </w:t>
      </w:r>
      <w:r w:rsidRPr="007F6B5B">
        <w:rPr>
          <w:b w:val="0"/>
          <w:color w:val="000000" w:themeColor="text1"/>
        </w:rPr>
        <w:t>рублей</w:t>
      </w:r>
      <w:r w:rsidR="009F73C5" w:rsidRPr="007F6B5B">
        <w:rPr>
          <w:b w:val="0"/>
          <w:color w:val="000000" w:themeColor="text1"/>
        </w:rPr>
        <w:t xml:space="preserve"> и составил</w:t>
      </w:r>
      <w:r w:rsidR="00732B62" w:rsidRPr="007F6B5B">
        <w:rPr>
          <w:b w:val="0"/>
          <w:color w:val="000000" w:themeColor="text1"/>
        </w:rPr>
        <w:t xml:space="preserve"> </w:t>
      </w:r>
      <w:r w:rsidR="00596219" w:rsidRPr="007F6B5B">
        <w:rPr>
          <w:b w:val="0"/>
          <w:color w:val="000000" w:themeColor="text1"/>
        </w:rPr>
        <w:t>9,0</w:t>
      </w:r>
      <w:r w:rsidR="00954BD2" w:rsidRPr="007F6B5B">
        <w:rPr>
          <w:b w:val="0"/>
          <w:color w:val="000000" w:themeColor="text1"/>
        </w:rPr>
        <w:t>%</w:t>
      </w:r>
      <w:r w:rsidR="00416BA7" w:rsidRPr="007F6B5B">
        <w:rPr>
          <w:b w:val="0"/>
          <w:color w:val="000000" w:themeColor="text1"/>
        </w:rPr>
        <w:t xml:space="preserve"> в пределах ограничений</w:t>
      </w:r>
      <w:r w:rsidR="00355008" w:rsidRPr="007F6B5B">
        <w:rPr>
          <w:b w:val="0"/>
          <w:color w:val="000000" w:themeColor="text1"/>
        </w:rPr>
        <w:t xml:space="preserve"> </w:t>
      </w:r>
      <w:r w:rsidR="00416BA7" w:rsidRPr="007F6B5B">
        <w:rPr>
          <w:b w:val="0"/>
          <w:color w:val="000000" w:themeColor="text1"/>
        </w:rPr>
        <w:t>установленных</w:t>
      </w:r>
      <w:r w:rsidR="003D558E" w:rsidRPr="007F6B5B">
        <w:rPr>
          <w:b w:val="0"/>
          <w:color w:val="000000" w:themeColor="text1"/>
        </w:rPr>
        <w:t xml:space="preserve"> бюджетным законодательством</w:t>
      </w:r>
      <w:r w:rsidRPr="007F6B5B">
        <w:rPr>
          <w:b w:val="0"/>
          <w:color w:val="000000" w:themeColor="text1"/>
        </w:rPr>
        <w:t>.</w:t>
      </w:r>
      <w:r w:rsidR="00660A45" w:rsidRPr="007F6B5B">
        <w:rPr>
          <w:b w:val="0"/>
          <w:color w:val="000000" w:themeColor="text1"/>
        </w:rPr>
        <w:t xml:space="preserve"> </w:t>
      </w:r>
    </w:p>
    <w:p w:rsidR="009745BC" w:rsidRDefault="009745BC" w:rsidP="00CD45D1">
      <w:pPr>
        <w:pStyle w:val="a3"/>
        <w:ind w:firstLine="360"/>
        <w:jc w:val="both"/>
        <w:rPr>
          <w:b w:val="0"/>
          <w:color w:val="000000" w:themeColor="text1"/>
        </w:rPr>
      </w:pPr>
      <w:r>
        <w:rPr>
          <w:b w:val="0"/>
          <w:color w:val="000000" w:themeColor="text1"/>
        </w:rPr>
        <w:t xml:space="preserve">В течение 2017 года </w:t>
      </w:r>
      <w:r w:rsidR="00C30990">
        <w:rPr>
          <w:b w:val="0"/>
          <w:color w:val="000000" w:themeColor="text1"/>
        </w:rPr>
        <w:t xml:space="preserve">специалистами комитета </w:t>
      </w:r>
      <w:r>
        <w:rPr>
          <w:b w:val="0"/>
          <w:color w:val="000000" w:themeColor="text1"/>
        </w:rPr>
        <w:t xml:space="preserve">были подготовлены </w:t>
      </w:r>
      <w:r w:rsidR="00C30990">
        <w:rPr>
          <w:b w:val="0"/>
          <w:color w:val="000000" w:themeColor="text1"/>
        </w:rPr>
        <w:t>4</w:t>
      </w:r>
      <w:r>
        <w:rPr>
          <w:b w:val="0"/>
          <w:color w:val="000000" w:themeColor="text1"/>
        </w:rPr>
        <w:t xml:space="preserve"> поправки.</w:t>
      </w:r>
    </w:p>
    <w:p w:rsidR="00AE15C4" w:rsidRPr="007F6B5B" w:rsidRDefault="00AE15C4" w:rsidP="00C30990">
      <w:pPr>
        <w:jc w:val="both"/>
        <w:rPr>
          <w:b/>
          <w:color w:val="000000" w:themeColor="text1"/>
        </w:rPr>
      </w:pPr>
      <w:r w:rsidRPr="003E4E3E">
        <w:rPr>
          <w:b/>
          <w:bCs/>
          <w:color w:val="000000" w:themeColor="text1"/>
        </w:rPr>
        <w:t>       </w:t>
      </w:r>
    </w:p>
    <w:p w:rsidR="00122904" w:rsidRDefault="00122904" w:rsidP="00122904">
      <w:pPr>
        <w:ind w:firstLine="540"/>
        <w:jc w:val="both"/>
        <w:rPr>
          <w:color w:val="000000" w:themeColor="text1"/>
        </w:rPr>
      </w:pPr>
      <w:r w:rsidRPr="007F6B5B">
        <w:rPr>
          <w:color w:val="000000" w:themeColor="text1"/>
        </w:rPr>
        <w:t xml:space="preserve">По итогам 2017 года бюджет города в целом </w:t>
      </w:r>
      <w:r w:rsidRPr="007F6B5B">
        <w:rPr>
          <w:b/>
          <w:color w:val="000000" w:themeColor="text1"/>
        </w:rPr>
        <w:t>по доходам</w:t>
      </w:r>
      <w:r w:rsidRPr="007F6B5B">
        <w:rPr>
          <w:color w:val="000000" w:themeColor="text1"/>
        </w:rPr>
        <w:t xml:space="preserve"> исполнен в сумме 3 071 847,7 тыс. рублей или 100,5% к уточненным годовым назначениям и 120,8% к первоначальному плану. По сравнению с 2016 годом в целом доходы снизились на 19,0%.  </w:t>
      </w:r>
    </w:p>
    <w:p w:rsidR="00C30990" w:rsidRPr="007F6B5B" w:rsidRDefault="00C30990" w:rsidP="00122904">
      <w:pPr>
        <w:ind w:firstLine="540"/>
        <w:jc w:val="both"/>
        <w:rPr>
          <w:color w:val="000000" w:themeColor="text1"/>
        </w:rPr>
      </w:pPr>
    </w:p>
    <w:p w:rsidR="00C30990" w:rsidRPr="007F6B5B" w:rsidRDefault="00C30990" w:rsidP="00C30990">
      <w:pPr>
        <w:ind w:firstLine="540"/>
        <w:jc w:val="both"/>
        <w:rPr>
          <w:i/>
          <w:color w:val="000000" w:themeColor="text1"/>
        </w:rPr>
      </w:pPr>
      <w:r w:rsidRPr="007F6B5B">
        <w:rPr>
          <w:color w:val="000000" w:themeColor="text1"/>
        </w:rPr>
        <w:t xml:space="preserve">В целях развития собственной доходной базы, изыскания дополнительных резервов поступлений в бюджет города и сокращения размера дефицита бюджета города, стали следующие проводимые мероприятия: </w:t>
      </w:r>
    </w:p>
    <w:p w:rsidR="00C30990" w:rsidRPr="007F6B5B" w:rsidRDefault="00C30990" w:rsidP="00C30990">
      <w:pPr>
        <w:ind w:firstLine="360"/>
        <w:jc w:val="both"/>
        <w:rPr>
          <w:color w:val="000000" w:themeColor="text1"/>
        </w:rPr>
      </w:pPr>
      <w:r w:rsidRPr="007F6B5B">
        <w:rPr>
          <w:color w:val="000000" w:themeColor="text1"/>
        </w:rPr>
        <w:t>- продолжена работа комиссии по мобилизации доходов. Данной комиссией было проведено 3 совещания с участием специалистов службы доходов (в 2016 году – 3);</w:t>
      </w:r>
    </w:p>
    <w:p w:rsidR="00C30990" w:rsidRPr="007F6B5B" w:rsidRDefault="00C30990" w:rsidP="00C30990">
      <w:pPr>
        <w:ind w:firstLine="360"/>
        <w:jc w:val="both"/>
        <w:rPr>
          <w:color w:val="000000" w:themeColor="text1"/>
        </w:rPr>
      </w:pPr>
      <w:r w:rsidRPr="007F6B5B">
        <w:rPr>
          <w:color w:val="000000" w:themeColor="text1"/>
        </w:rPr>
        <w:t xml:space="preserve">- участие специалистов службы доходов в работе комиссии по Урегулированию задолженности по уплате налогов (сборов) и комиссии по легализации налоговой базы. </w:t>
      </w:r>
      <w:proofErr w:type="gramStart"/>
      <w:r w:rsidRPr="007F6B5B">
        <w:rPr>
          <w:color w:val="000000" w:themeColor="text1"/>
        </w:rPr>
        <w:t xml:space="preserve">Всего за 2017 год было проведено 37 совещаний, приглашены и заслушаны 68 налогоплательщиков, общая сумма задолженности по налогам, погашенная по результатам комиссий составила 2 572,0 тыс. рублей (в 2016 году – 8 209,6 тыс. рублей);  </w:t>
      </w:r>
      <w:proofErr w:type="gramEnd"/>
    </w:p>
    <w:p w:rsidR="00C30990" w:rsidRPr="007F6B5B" w:rsidRDefault="00C30990" w:rsidP="00C30990">
      <w:pPr>
        <w:ind w:firstLine="360"/>
        <w:jc w:val="both"/>
        <w:rPr>
          <w:color w:val="000000" w:themeColor="text1"/>
          <w:szCs w:val="28"/>
        </w:rPr>
      </w:pPr>
      <w:r w:rsidRPr="007F6B5B">
        <w:rPr>
          <w:color w:val="000000" w:themeColor="text1"/>
        </w:rPr>
        <w:t xml:space="preserve">- продолжена работа совместно с налоговой инспекцией и другими задействованными структурами </w:t>
      </w:r>
      <w:r w:rsidRPr="007F6B5B">
        <w:rPr>
          <w:bCs/>
          <w:color w:val="000000" w:themeColor="text1"/>
        </w:rPr>
        <w:t>по выявлению  организаций и предприятий (налогоплательщиков), осуществляющих деятельность на территории городского округа город Урай без регистрации в налоговом органе</w:t>
      </w:r>
      <w:r>
        <w:rPr>
          <w:bCs/>
          <w:color w:val="000000" w:themeColor="text1"/>
        </w:rPr>
        <w:t xml:space="preserve">. </w:t>
      </w:r>
      <w:r w:rsidRPr="007F6B5B">
        <w:rPr>
          <w:color w:val="000000" w:themeColor="text1"/>
        </w:rPr>
        <w:t>Нарушителей – налогоплательщиков в 2017 году не выявлено (в 2016 году также не выявлены организации);</w:t>
      </w:r>
    </w:p>
    <w:p w:rsidR="00C30990" w:rsidRPr="007F6B5B" w:rsidRDefault="00C30990" w:rsidP="00C30990">
      <w:pPr>
        <w:tabs>
          <w:tab w:val="left" w:pos="567"/>
        </w:tabs>
        <w:autoSpaceDE w:val="0"/>
        <w:autoSpaceDN w:val="0"/>
        <w:adjustRightInd w:val="0"/>
        <w:jc w:val="both"/>
        <w:outlineLvl w:val="3"/>
        <w:rPr>
          <w:color w:val="000000" w:themeColor="text1"/>
        </w:rPr>
      </w:pPr>
      <w:r w:rsidRPr="007F6B5B">
        <w:rPr>
          <w:color w:val="000000" w:themeColor="text1"/>
        </w:rPr>
        <w:t xml:space="preserve">         - </w:t>
      </w:r>
      <w:r>
        <w:rPr>
          <w:color w:val="000000" w:themeColor="text1"/>
        </w:rPr>
        <w:t xml:space="preserve">подготовлена и размещена в СМИ информация, связанная с </w:t>
      </w:r>
      <w:r w:rsidRPr="007F6B5B">
        <w:rPr>
          <w:color w:val="000000" w:themeColor="text1"/>
        </w:rPr>
        <w:t>оплат</w:t>
      </w:r>
      <w:r>
        <w:rPr>
          <w:color w:val="000000" w:themeColor="text1"/>
        </w:rPr>
        <w:t>ой</w:t>
      </w:r>
      <w:r w:rsidRPr="007F6B5B">
        <w:rPr>
          <w:color w:val="000000" w:themeColor="text1"/>
        </w:rPr>
        <w:t xml:space="preserve"> задолженности  по имущественным налогам и проведения мероприятий, направленных на обеспечение декларирования гражданами доходов, полученных в 2016 году</w:t>
      </w:r>
      <w:r>
        <w:rPr>
          <w:color w:val="000000" w:themeColor="text1"/>
        </w:rPr>
        <w:t>. Принималось участие в организации и проведении</w:t>
      </w:r>
      <w:r w:rsidRPr="007F6B5B">
        <w:rPr>
          <w:color w:val="000000" w:themeColor="text1"/>
        </w:rPr>
        <w:t xml:space="preserve"> мероприяти</w:t>
      </w:r>
      <w:r>
        <w:rPr>
          <w:color w:val="000000" w:themeColor="text1"/>
        </w:rPr>
        <w:t>я</w:t>
      </w:r>
      <w:r w:rsidRPr="007F6B5B">
        <w:rPr>
          <w:color w:val="000000" w:themeColor="text1"/>
        </w:rPr>
        <w:t xml:space="preserve"> "День открытых дверей» д</w:t>
      </w:r>
      <w:r w:rsidRPr="007F6B5B">
        <w:rPr>
          <w:rFonts w:eastAsia="Calibri"/>
          <w:color w:val="000000" w:themeColor="text1"/>
        </w:rPr>
        <w:t xml:space="preserve">ля населения на тему «Сроки имущественных </w:t>
      </w:r>
      <w:proofErr w:type="gramStart"/>
      <w:r w:rsidRPr="007F6B5B">
        <w:rPr>
          <w:rFonts w:eastAsia="Calibri"/>
          <w:color w:val="000000" w:themeColor="text1"/>
        </w:rPr>
        <w:t>налогов</w:t>
      </w:r>
      <w:proofErr w:type="gramEnd"/>
      <w:r w:rsidRPr="007F6B5B">
        <w:rPr>
          <w:color w:val="000000" w:themeColor="text1"/>
        </w:rPr>
        <w:t xml:space="preserve"> которые проходили в апреле, октябре, ноябре 2017 года.  Кроме того организована работа по размещению более 2 тысяч экземпляров памяток с напоминанием о едином сроке уплаты имущественных налогов среди населения, через учреждения города Урай, МБУ «Молодежный центр», с привлечением волонтерского движения. На официальном сайте органов местного самоуправления города Урай проведено анкетирование населения по уровню финансовой грамотности в части осведомленности по срокам уплаты налогов;</w:t>
      </w:r>
    </w:p>
    <w:p w:rsidR="00C30990" w:rsidRPr="007F6B5B" w:rsidRDefault="00C30990" w:rsidP="00C30990">
      <w:pPr>
        <w:ind w:firstLine="360"/>
        <w:jc w:val="both"/>
        <w:rPr>
          <w:color w:val="000000" w:themeColor="text1"/>
        </w:rPr>
      </w:pPr>
      <w:r w:rsidRPr="007F6B5B">
        <w:rPr>
          <w:color w:val="000000" w:themeColor="text1"/>
        </w:rPr>
        <w:t xml:space="preserve">- участие специалистов комитета в пресс-конференциях на тему «Уплата имущественных налогов физическими лицами в 2017 году, изменения в налоговом законодательстве Российской Федерации и автономного </w:t>
      </w:r>
      <w:proofErr w:type="spellStart"/>
      <w:r w:rsidRPr="007F6B5B">
        <w:rPr>
          <w:color w:val="000000" w:themeColor="text1"/>
        </w:rPr>
        <w:t>округа-Югра</w:t>
      </w:r>
      <w:proofErr w:type="spellEnd"/>
      <w:r w:rsidRPr="007F6B5B">
        <w:rPr>
          <w:color w:val="000000" w:themeColor="text1"/>
        </w:rPr>
        <w:t>, касающиеся порядка исчисления и уплаты имущественных налогов";</w:t>
      </w:r>
    </w:p>
    <w:p w:rsidR="00C30990" w:rsidRPr="007F6B5B" w:rsidRDefault="00C30990" w:rsidP="00C30990">
      <w:pPr>
        <w:tabs>
          <w:tab w:val="left" w:pos="567"/>
        </w:tabs>
        <w:jc w:val="both"/>
        <w:rPr>
          <w:color w:val="000000" w:themeColor="text1"/>
          <w:szCs w:val="28"/>
        </w:rPr>
      </w:pPr>
      <w:r w:rsidRPr="007F6B5B">
        <w:rPr>
          <w:color w:val="000000" w:themeColor="text1"/>
        </w:rPr>
        <w:t xml:space="preserve">      - </w:t>
      </w:r>
      <w:r>
        <w:rPr>
          <w:color w:val="000000" w:themeColor="text1"/>
        </w:rPr>
        <w:t xml:space="preserve">принято участие в </w:t>
      </w:r>
      <w:r w:rsidRPr="007F6B5B">
        <w:rPr>
          <w:color w:val="000000" w:themeColor="text1"/>
        </w:rPr>
        <w:t>организаци</w:t>
      </w:r>
      <w:r>
        <w:rPr>
          <w:color w:val="000000" w:themeColor="text1"/>
        </w:rPr>
        <w:t>и</w:t>
      </w:r>
      <w:r w:rsidRPr="007F6B5B">
        <w:rPr>
          <w:color w:val="000000" w:themeColor="text1"/>
        </w:rPr>
        <w:t xml:space="preserve"> и проведение работы по выявлению объектов недвижимости с незарегистрированным правом собственности (в количестве 1 049 объектов), с целью вовлечения данных объектов в налоговый оборот. </w:t>
      </w:r>
      <w:proofErr w:type="gramStart"/>
      <w:r w:rsidRPr="007F6B5B">
        <w:rPr>
          <w:color w:val="000000" w:themeColor="text1"/>
          <w:szCs w:val="28"/>
        </w:rPr>
        <w:t xml:space="preserve">Формирование </w:t>
      </w:r>
      <w:r w:rsidRPr="007F6B5B">
        <w:rPr>
          <w:color w:val="000000" w:themeColor="text1"/>
          <w:szCs w:val="28"/>
        </w:rPr>
        <w:lastRenderedPageBreak/>
        <w:t xml:space="preserve">перечня </w:t>
      </w:r>
      <w:r w:rsidRPr="007F6B5B">
        <w:rPr>
          <w:color w:val="000000" w:themeColor="text1"/>
        </w:rPr>
        <w:t xml:space="preserve">объектов недвижимого имущества, в отношении которых налоговая база определяется как кадастровая стоимость на 2018 год, с целью </w:t>
      </w:r>
      <w:r w:rsidRPr="007F6B5B">
        <w:rPr>
          <w:color w:val="000000" w:themeColor="text1"/>
          <w:szCs w:val="28"/>
        </w:rPr>
        <w:t>исчисления окружного налога на имущество организаций, а так же местного налога – налога на имущество физических лиц, собственники которых имеют статус физических лиц - индивидуальных предпринимателей, имущество которых используется для предпринимательских целей.</w:t>
      </w:r>
      <w:proofErr w:type="gramEnd"/>
    </w:p>
    <w:p w:rsidR="00C30990" w:rsidRDefault="00C30990" w:rsidP="00C30990">
      <w:pPr>
        <w:pStyle w:val="a5"/>
        <w:spacing w:after="0"/>
        <w:ind w:left="0" w:firstLine="709"/>
        <w:jc w:val="both"/>
        <w:rPr>
          <w:color w:val="000000" w:themeColor="text1"/>
          <w:sz w:val="24"/>
          <w:szCs w:val="24"/>
        </w:rPr>
      </w:pPr>
      <w:r w:rsidRPr="00C30990">
        <w:rPr>
          <w:color w:val="000000" w:themeColor="text1"/>
          <w:sz w:val="24"/>
          <w:szCs w:val="24"/>
        </w:rPr>
        <w:t xml:space="preserve">По итогам проведенных мероприятий было выявлено 50 объектов, которые направлены в уполномоченный орган - Департамент финансов ХМАО-Югры для включения в предварительный Перечень объектов недвижимого имущества на 2018 год. В </w:t>
      </w:r>
      <w:proofErr w:type="gramStart"/>
      <w:r w:rsidRPr="00C30990">
        <w:rPr>
          <w:color w:val="000000" w:themeColor="text1"/>
          <w:sz w:val="24"/>
          <w:szCs w:val="24"/>
        </w:rPr>
        <w:t>результате</w:t>
      </w:r>
      <w:proofErr w:type="gramEnd"/>
      <w:r w:rsidRPr="00C30990">
        <w:rPr>
          <w:color w:val="000000" w:themeColor="text1"/>
          <w:sz w:val="24"/>
          <w:szCs w:val="24"/>
        </w:rPr>
        <w:t xml:space="preserve"> работы, 18 объектов дополнительно включены в Перечень, в том числе 13 из которых по предложениям муниципального образ</w:t>
      </w:r>
      <w:r>
        <w:rPr>
          <w:color w:val="000000" w:themeColor="text1"/>
          <w:sz w:val="24"/>
          <w:szCs w:val="24"/>
        </w:rPr>
        <w:t>ования г.Урай.</w:t>
      </w:r>
    </w:p>
    <w:p w:rsidR="00C30990" w:rsidRDefault="00C30990" w:rsidP="00C30990">
      <w:pPr>
        <w:tabs>
          <w:tab w:val="left" w:pos="554"/>
        </w:tabs>
        <w:autoSpaceDE w:val="0"/>
        <w:autoSpaceDN w:val="0"/>
        <w:adjustRightInd w:val="0"/>
        <w:jc w:val="both"/>
        <w:outlineLvl w:val="3"/>
        <w:rPr>
          <w:b/>
          <w:color w:val="000000" w:themeColor="text1"/>
        </w:rPr>
      </w:pPr>
      <w:r w:rsidRPr="00C30990">
        <w:rPr>
          <w:color w:val="000000" w:themeColor="text1"/>
        </w:rPr>
        <w:t xml:space="preserve">           </w:t>
      </w:r>
      <w:r w:rsidRPr="007F6B5B">
        <w:rPr>
          <w:b/>
          <w:color w:val="000000" w:themeColor="text1"/>
        </w:rPr>
        <w:t xml:space="preserve">В результате проведенных мероприятий </w:t>
      </w:r>
      <w:r w:rsidRPr="007F6B5B">
        <w:rPr>
          <w:color w:val="000000" w:themeColor="text1"/>
        </w:rPr>
        <w:t xml:space="preserve">и совместная плодотворная работа задействованных структур привела </w:t>
      </w:r>
      <w:r w:rsidRPr="007F6B5B">
        <w:rPr>
          <w:b/>
          <w:color w:val="000000" w:themeColor="text1"/>
        </w:rPr>
        <w:t xml:space="preserve">к дополнительному поступлению доходов в бюджет города в общей сумме 69 526,7 тыс. рублей. </w:t>
      </w:r>
    </w:p>
    <w:p w:rsidR="00115524" w:rsidRPr="007F6B5B" w:rsidRDefault="00115524" w:rsidP="00C30990">
      <w:pPr>
        <w:tabs>
          <w:tab w:val="left" w:pos="554"/>
        </w:tabs>
        <w:autoSpaceDE w:val="0"/>
        <w:autoSpaceDN w:val="0"/>
        <w:adjustRightInd w:val="0"/>
        <w:jc w:val="both"/>
        <w:outlineLvl w:val="3"/>
        <w:rPr>
          <w:b/>
          <w:color w:val="000000" w:themeColor="text1"/>
        </w:rPr>
      </w:pPr>
    </w:p>
    <w:p w:rsidR="00115524" w:rsidRPr="007F6B5B" w:rsidRDefault="00115524" w:rsidP="00115524">
      <w:pPr>
        <w:tabs>
          <w:tab w:val="left" w:pos="554"/>
        </w:tabs>
        <w:autoSpaceDE w:val="0"/>
        <w:autoSpaceDN w:val="0"/>
        <w:adjustRightInd w:val="0"/>
        <w:jc w:val="both"/>
        <w:outlineLvl w:val="3"/>
        <w:rPr>
          <w:color w:val="000000" w:themeColor="text1"/>
        </w:rPr>
      </w:pPr>
      <w:r>
        <w:rPr>
          <w:color w:val="000000" w:themeColor="text1"/>
        </w:rPr>
        <w:tab/>
      </w:r>
      <w:r>
        <w:rPr>
          <w:color w:val="000000" w:themeColor="text1"/>
        </w:rPr>
        <w:tab/>
      </w:r>
      <w:r w:rsidRPr="007F6B5B">
        <w:rPr>
          <w:color w:val="000000" w:themeColor="text1"/>
        </w:rPr>
        <w:t>В 2018 году будет продолжена практика совместной деятельности специалистов Комитета, с налоговыми и другими контролирующими органами, направленная на соблюдение налогоплательщиками действующего финансового законодательства и увеличение поступлений собственных доходов бюджета города для устойчивого развития экономики города.</w:t>
      </w:r>
    </w:p>
    <w:p w:rsidR="00C30990" w:rsidRPr="00C30990" w:rsidRDefault="00C30990" w:rsidP="00C30990">
      <w:pPr>
        <w:pStyle w:val="a5"/>
        <w:spacing w:after="0"/>
        <w:ind w:left="0" w:firstLine="709"/>
        <w:jc w:val="both"/>
        <w:rPr>
          <w:color w:val="000000" w:themeColor="text1"/>
          <w:sz w:val="24"/>
          <w:szCs w:val="24"/>
        </w:rPr>
      </w:pPr>
    </w:p>
    <w:p w:rsidR="00122904" w:rsidRDefault="00122904" w:rsidP="00122904">
      <w:pPr>
        <w:pStyle w:val="a5"/>
        <w:spacing w:after="0"/>
        <w:ind w:left="0" w:firstLine="709"/>
        <w:jc w:val="both"/>
        <w:rPr>
          <w:color w:val="000000" w:themeColor="text1"/>
          <w:sz w:val="24"/>
          <w:szCs w:val="24"/>
        </w:rPr>
      </w:pPr>
      <w:r w:rsidRPr="007F6B5B">
        <w:rPr>
          <w:color w:val="000000" w:themeColor="text1"/>
          <w:sz w:val="24"/>
          <w:szCs w:val="24"/>
        </w:rPr>
        <w:t xml:space="preserve">Проведя анализ </w:t>
      </w:r>
      <w:r w:rsidRPr="007F6B5B">
        <w:rPr>
          <w:b/>
          <w:color w:val="000000" w:themeColor="text1"/>
          <w:sz w:val="24"/>
          <w:szCs w:val="24"/>
        </w:rPr>
        <w:t>по расходам</w:t>
      </w:r>
      <w:r w:rsidRPr="007F6B5B">
        <w:rPr>
          <w:color w:val="000000" w:themeColor="text1"/>
          <w:sz w:val="24"/>
          <w:szCs w:val="24"/>
        </w:rPr>
        <w:t>, в целом расходы бюджета увеличены на 642 867,0 тыс</w:t>
      </w:r>
      <w:proofErr w:type="gramStart"/>
      <w:r w:rsidRPr="007F6B5B">
        <w:rPr>
          <w:color w:val="000000" w:themeColor="text1"/>
          <w:sz w:val="24"/>
          <w:szCs w:val="24"/>
        </w:rPr>
        <w:t>.р</w:t>
      </w:r>
      <w:proofErr w:type="gramEnd"/>
      <w:r w:rsidRPr="007F6B5B">
        <w:rPr>
          <w:color w:val="000000" w:themeColor="text1"/>
          <w:sz w:val="24"/>
          <w:szCs w:val="24"/>
        </w:rPr>
        <w:t xml:space="preserve">ублей с учетом остатков на счете по учету средств местного бюджета, в том числе за счет </w:t>
      </w:r>
      <w:r>
        <w:rPr>
          <w:color w:val="000000" w:themeColor="text1"/>
          <w:sz w:val="24"/>
          <w:szCs w:val="24"/>
        </w:rPr>
        <w:t>безвозмездных поступлений – 394 779,2 тыс.рублей (</w:t>
      </w:r>
      <w:r w:rsidRPr="007F6B5B">
        <w:rPr>
          <w:color w:val="000000" w:themeColor="text1"/>
          <w:sz w:val="24"/>
          <w:szCs w:val="24"/>
        </w:rPr>
        <w:t>дотаций – 141 382,8 тыс.рублей, субвенций – 14 861,9 тыс.рублей, субсидий – 234 434,4 тыс.рублей, иных межбюджетных трансфертов – 4 100,1 тыс.рублей</w:t>
      </w:r>
      <w:r>
        <w:rPr>
          <w:color w:val="000000" w:themeColor="text1"/>
          <w:sz w:val="24"/>
          <w:szCs w:val="24"/>
        </w:rPr>
        <w:t>)</w:t>
      </w:r>
      <w:r w:rsidRPr="007F6B5B">
        <w:rPr>
          <w:color w:val="000000" w:themeColor="text1"/>
          <w:sz w:val="24"/>
          <w:szCs w:val="24"/>
        </w:rPr>
        <w:t>, за счет средств местного бюджета – 248 087,8 тыс</w:t>
      </w:r>
      <w:proofErr w:type="gramStart"/>
      <w:r w:rsidRPr="007F6B5B">
        <w:rPr>
          <w:color w:val="000000" w:themeColor="text1"/>
          <w:sz w:val="24"/>
          <w:szCs w:val="24"/>
        </w:rPr>
        <w:t>.р</w:t>
      </w:r>
      <w:proofErr w:type="gramEnd"/>
      <w:r w:rsidRPr="007F6B5B">
        <w:rPr>
          <w:color w:val="000000" w:themeColor="text1"/>
          <w:sz w:val="24"/>
          <w:szCs w:val="24"/>
        </w:rPr>
        <w:t xml:space="preserve">ублей, что характеризуется вышеназванными показателями, достигнутыми в 2017 году. Исполнение составило </w:t>
      </w:r>
      <w:r w:rsidRPr="007F6B5B">
        <w:rPr>
          <w:bCs/>
          <w:color w:val="000000" w:themeColor="text1"/>
          <w:sz w:val="24"/>
          <w:szCs w:val="24"/>
        </w:rPr>
        <w:t>3 192 400,5</w:t>
      </w:r>
      <w:r w:rsidRPr="007F6B5B">
        <w:rPr>
          <w:bCs/>
          <w:color w:val="000000" w:themeColor="text1"/>
          <w:sz w:val="22"/>
          <w:szCs w:val="22"/>
        </w:rPr>
        <w:t xml:space="preserve"> </w:t>
      </w:r>
      <w:r w:rsidRPr="007F6B5B">
        <w:rPr>
          <w:color w:val="000000" w:themeColor="text1"/>
          <w:sz w:val="24"/>
          <w:szCs w:val="24"/>
        </w:rPr>
        <w:t xml:space="preserve">тыс. рублей, или 98,3% от уточненного плана на год, к первоначально утвержденному плану – 122,6%. </w:t>
      </w:r>
    </w:p>
    <w:p w:rsidR="000A3790" w:rsidRPr="007F6B5B" w:rsidRDefault="000A3790" w:rsidP="000A3790">
      <w:pPr>
        <w:ind w:firstLine="708"/>
        <w:jc w:val="both"/>
        <w:rPr>
          <w:color w:val="000000" w:themeColor="text1"/>
        </w:rPr>
      </w:pPr>
      <w:r w:rsidRPr="007F6B5B">
        <w:rPr>
          <w:bCs/>
          <w:color w:val="000000" w:themeColor="text1"/>
        </w:rPr>
        <w:t>Специалистами комитета е</w:t>
      </w:r>
      <w:r w:rsidRPr="007F6B5B">
        <w:rPr>
          <w:color w:val="000000" w:themeColor="text1"/>
        </w:rPr>
        <w:t xml:space="preserve">жемесячно проводился анализ исполнения по целевым программам, еженедельно осуществлялся контроль по исполнению целевых программ в соответствии с сетевыми графиками. </w:t>
      </w:r>
    </w:p>
    <w:p w:rsidR="000A3790" w:rsidRPr="007F6B5B" w:rsidRDefault="000A3790" w:rsidP="000A3790">
      <w:pPr>
        <w:ind w:firstLine="708"/>
        <w:jc w:val="both"/>
        <w:rPr>
          <w:bCs/>
          <w:color w:val="000000" w:themeColor="text1"/>
        </w:rPr>
      </w:pPr>
      <w:r>
        <w:rPr>
          <w:bCs/>
          <w:color w:val="000000" w:themeColor="text1"/>
        </w:rPr>
        <w:t>С</w:t>
      </w:r>
      <w:r w:rsidRPr="007F6B5B">
        <w:rPr>
          <w:bCs/>
          <w:color w:val="000000" w:themeColor="text1"/>
        </w:rPr>
        <w:t xml:space="preserve"> целью соблюдения норматива на содержание органов местного самоуправления Комитетом ежемесячно осуществлялся контроль по расходам на обеспечение деятельности органов местного самоуправления. </w:t>
      </w:r>
    </w:p>
    <w:p w:rsidR="000A3790" w:rsidRPr="007F6B5B" w:rsidRDefault="000A3790" w:rsidP="000A3790">
      <w:pPr>
        <w:ind w:firstLine="708"/>
        <w:jc w:val="both"/>
        <w:rPr>
          <w:color w:val="000000" w:themeColor="text1"/>
        </w:rPr>
      </w:pPr>
      <w:r w:rsidRPr="007F6B5B">
        <w:rPr>
          <w:color w:val="000000" w:themeColor="text1"/>
        </w:rPr>
        <w:t>За 2017 год предельный объем дефицита не превышен, источники его покрытия определены в полном объеме.</w:t>
      </w:r>
    </w:p>
    <w:p w:rsidR="00BD2951" w:rsidRPr="000A3790" w:rsidRDefault="000A3790" w:rsidP="000A3790">
      <w:pPr>
        <w:pStyle w:val="a3"/>
        <w:ind w:firstLine="360"/>
        <w:jc w:val="both"/>
        <w:rPr>
          <w:b w:val="0"/>
          <w:color w:val="000000" w:themeColor="text1"/>
        </w:rPr>
      </w:pPr>
      <w:r w:rsidRPr="007F6B5B">
        <w:rPr>
          <w:color w:val="000000" w:themeColor="text1"/>
        </w:rPr>
        <w:t xml:space="preserve"> </w:t>
      </w:r>
      <w:r>
        <w:rPr>
          <w:color w:val="000000" w:themeColor="text1"/>
        </w:rPr>
        <w:tab/>
      </w:r>
      <w:r w:rsidRPr="000A3790">
        <w:rPr>
          <w:b w:val="0"/>
          <w:color w:val="000000" w:themeColor="text1"/>
        </w:rPr>
        <w:t>В 2017 году при исполнении бюджета города кредитные средства не привлекались. По состоянию на 01.01.2018 года долговые обязательства у муниципального образования отсутствуют.</w:t>
      </w:r>
    </w:p>
    <w:p w:rsidR="001D075C" w:rsidRPr="003E4E3E" w:rsidRDefault="001D075C" w:rsidP="001D075C">
      <w:pPr>
        <w:pStyle w:val="a5"/>
        <w:ind w:left="0" w:firstLine="708"/>
        <w:jc w:val="both"/>
        <w:rPr>
          <w:color w:val="000000" w:themeColor="text1"/>
          <w:sz w:val="24"/>
          <w:szCs w:val="24"/>
        </w:rPr>
      </w:pPr>
      <w:r w:rsidRPr="003E4E3E">
        <w:rPr>
          <w:color w:val="000000" w:themeColor="text1"/>
          <w:sz w:val="24"/>
          <w:szCs w:val="24"/>
        </w:rPr>
        <w:t xml:space="preserve">Результатом деятельности Комитета за 2016 год, направленной на качественное управление муниципальными финансами, является мониторинг, по итогам которого, муниципальное образование город Урай заняло 1-е место  и </w:t>
      </w:r>
      <w:r w:rsidRPr="003E4E3E">
        <w:rPr>
          <w:bCs/>
          <w:color w:val="000000" w:themeColor="text1"/>
          <w:sz w:val="24"/>
          <w:szCs w:val="24"/>
        </w:rPr>
        <w:t xml:space="preserve">получил из бюджета автономного округа </w:t>
      </w:r>
      <w:r w:rsidRPr="003E4E3E">
        <w:rPr>
          <w:color w:val="000000" w:themeColor="text1"/>
          <w:sz w:val="24"/>
          <w:szCs w:val="24"/>
        </w:rPr>
        <w:t xml:space="preserve">грант </w:t>
      </w:r>
      <w:r w:rsidRPr="003E4E3E">
        <w:rPr>
          <w:bCs/>
          <w:color w:val="000000" w:themeColor="text1"/>
          <w:sz w:val="24"/>
          <w:szCs w:val="24"/>
        </w:rPr>
        <w:t>в виде дотации в сумме 49 960,4 тыс</w:t>
      </w:r>
      <w:proofErr w:type="gramStart"/>
      <w:r w:rsidRPr="003E4E3E">
        <w:rPr>
          <w:bCs/>
          <w:color w:val="000000" w:themeColor="text1"/>
          <w:sz w:val="24"/>
          <w:szCs w:val="24"/>
        </w:rPr>
        <w:t>.р</w:t>
      </w:r>
      <w:proofErr w:type="gramEnd"/>
      <w:r w:rsidRPr="003E4E3E">
        <w:rPr>
          <w:bCs/>
          <w:color w:val="000000" w:themeColor="text1"/>
          <w:sz w:val="24"/>
          <w:szCs w:val="24"/>
        </w:rPr>
        <w:t>ублей</w:t>
      </w:r>
      <w:r w:rsidRPr="003E4E3E">
        <w:rPr>
          <w:color w:val="000000" w:themeColor="text1"/>
          <w:sz w:val="24"/>
          <w:szCs w:val="24"/>
        </w:rPr>
        <w:t>.</w:t>
      </w:r>
    </w:p>
    <w:p w:rsidR="001D075C" w:rsidRPr="003E4E3E" w:rsidRDefault="00C30990" w:rsidP="001D075C">
      <w:pPr>
        <w:ind w:firstLine="708"/>
        <w:jc w:val="both"/>
        <w:rPr>
          <w:color w:val="000000" w:themeColor="text1"/>
        </w:rPr>
      </w:pPr>
      <w:r>
        <w:rPr>
          <w:color w:val="000000" w:themeColor="text1"/>
        </w:rPr>
        <w:t xml:space="preserve">Начиная с 2016 года Департаментом финансов проводится оценка </w:t>
      </w:r>
      <w:r w:rsidR="001D075C" w:rsidRPr="003E4E3E">
        <w:rPr>
          <w:color w:val="000000" w:themeColor="text1"/>
        </w:rPr>
        <w:t xml:space="preserve">уровня открытости бюджетных данных и участия граждан в бюджетном процессе в городских округах и муниципальных районах Ханты-Мансийского автономного округа </w:t>
      </w:r>
      <w:proofErr w:type="gramStart"/>
      <w:r>
        <w:rPr>
          <w:color w:val="000000" w:themeColor="text1"/>
        </w:rPr>
        <w:t>–</w:t>
      </w:r>
      <w:r w:rsidR="001D075C" w:rsidRPr="003E4E3E">
        <w:rPr>
          <w:color w:val="000000" w:themeColor="text1"/>
        </w:rPr>
        <w:t>Ю</w:t>
      </w:r>
      <w:proofErr w:type="gramEnd"/>
      <w:r w:rsidR="001D075C" w:rsidRPr="003E4E3E">
        <w:rPr>
          <w:color w:val="000000" w:themeColor="text1"/>
        </w:rPr>
        <w:t>гры</w:t>
      </w:r>
      <w:r>
        <w:rPr>
          <w:color w:val="000000" w:themeColor="text1"/>
        </w:rPr>
        <w:t xml:space="preserve">. </w:t>
      </w:r>
      <w:proofErr w:type="gramStart"/>
      <w:r>
        <w:rPr>
          <w:color w:val="000000" w:themeColor="text1"/>
        </w:rPr>
        <w:t>В</w:t>
      </w:r>
      <w:r w:rsidR="001D075C" w:rsidRPr="003E4E3E">
        <w:rPr>
          <w:color w:val="000000" w:themeColor="text1"/>
        </w:rPr>
        <w:t xml:space="preserve"> целях достижения высоких показателей открытости бюджетных данных, показателей деятельности органов местного самоуправления, а так же учитывая результаты оценки уровня открытости бюджетных данных по городу Урай за 2016 год, </w:t>
      </w:r>
      <w:r>
        <w:rPr>
          <w:color w:val="000000" w:themeColor="text1"/>
        </w:rPr>
        <w:t>специалистами комитета</w:t>
      </w:r>
      <w:r w:rsidR="001D075C" w:rsidRPr="003E4E3E">
        <w:rPr>
          <w:color w:val="000000" w:themeColor="text1"/>
        </w:rPr>
        <w:t xml:space="preserve"> на протяжении 2017 года была продела</w:t>
      </w:r>
      <w:r w:rsidR="005E6C48">
        <w:rPr>
          <w:color w:val="000000" w:themeColor="text1"/>
        </w:rPr>
        <w:t xml:space="preserve">на </w:t>
      </w:r>
      <w:r w:rsidR="001D075C" w:rsidRPr="003E4E3E">
        <w:rPr>
          <w:color w:val="000000" w:themeColor="text1"/>
        </w:rPr>
        <w:t xml:space="preserve">огромная работа в части </w:t>
      </w:r>
      <w:r w:rsidR="001D075C" w:rsidRPr="003E4E3E">
        <w:rPr>
          <w:color w:val="000000" w:themeColor="text1"/>
        </w:rPr>
        <w:lastRenderedPageBreak/>
        <w:t>наполняемости</w:t>
      </w:r>
      <w:r w:rsidR="005E6C48">
        <w:rPr>
          <w:color w:val="000000" w:themeColor="text1"/>
        </w:rPr>
        <w:t xml:space="preserve"> </w:t>
      </w:r>
      <w:r w:rsidR="001D075C" w:rsidRPr="003E4E3E">
        <w:rPr>
          <w:color w:val="000000" w:themeColor="text1"/>
        </w:rPr>
        <w:t>самостоятельн</w:t>
      </w:r>
      <w:r w:rsidR="005E6C48">
        <w:rPr>
          <w:color w:val="000000" w:themeColor="text1"/>
        </w:rPr>
        <w:t>о созданного</w:t>
      </w:r>
      <w:r w:rsidR="001D075C" w:rsidRPr="003E4E3E">
        <w:rPr>
          <w:color w:val="000000" w:themeColor="text1"/>
        </w:rPr>
        <w:t xml:space="preserve"> портал</w:t>
      </w:r>
      <w:r w:rsidR="005E6C48">
        <w:rPr>
          <w:color w:val="000000" w:themeColor="text1"/>
        </w:rPr>
        <w:t>а</w:t>
      </w:r>
      <w:r w:rsidR="001D075C" w:rsidRPr="003E4E3E">
        <w:rPr>
          <w:color w:val="000000" w:themeColor="text1"/>
        </w:rPr>
        <w:t xml:space="preserve"> </w:t>
      </w:r>
      <w:hyperlink r:id="rId8" w:history="1">
        <w:r w:rsidR="001D075C" w:rsidRPr="003E4E3E">
          <w:rPr>
            <w:rStyle w:val="af3"/>
            <w:color w:val="000000" w:themeColor="text1"/>
          </w:rPr>
          <w:t>http://budget.uray.ru</w:t>
        </w:r>
      </w:hyperlink>
      <w:r w:rsidR="005E6C48">
        <w:t xml:space="preserve"> рубрики «Бюджет для граждан»</w:t>
      </w:r>
      <w:r w:rsidR="001D075C" w:rsidRPr="003E4E3E">
        <w:rPr>
          <w:color w:val="000000" w:themeColor="text1"/>
        </w:rPr>
        <w:t xml:space="preserve">. </w:t>
      </w:r>
      <w:proofErr w:type="gramEnd"/>
    </w:p>
    <w:p w:rsidR="009745BC" w:rsidRDefault="001D075C" w:rsidP="00C30990">
      <w:pPr>
        <w:pStyle w:val="a5"/>
        <w:ind w:left="0" w:firstLine="708"/>
        <w:jc w:val="both"/>
      </w:pPr>
      <w:r w:rsidRPr="003E4E3E">
        <w:rPr>
          <w:color w:val="000000" w:themeColor="text1"/>
          <w:sz w:val="24"/>
          <w:szCs w:val="24"/>
        </w:rPr>
        <w:t>По уровню открытости бюджетных данных и участия граждан в бюджетном процессе в 2017 году в рейтинге город Урай занял 14 место среди 22 муниципальных образований автономного округа (при максимально возможных количествах бал</w:t>
      </w:r>
      <w:r w:rsidR="00115524">
        <w:rPr>
          <w:color w:val="000000" w:themeColor="text1"/>
          <w:sz w:val="24"/>
          <w:szCs w:val="24"/>
        </w:rPr>
        <w:t>л</w:t>
      </w:r>
      <w:r w:rsidRPr="003E4E3E">
        <w:rPr>
          <w:color w:val="000000" w:themeColor="text1"/>
          <w:sz w:val="24"/>
          <w:szCs w:val="24"/>
        </w:rPr>
        <w:t>ов 125, город Урай набрал 73,5 балла). Снижение балов по ряду показателей, по которым применен понижающий коэффициент объясняется нарушением требования  по количеству переходов («кликов») более трех, так же по ряду пунктов обнаружено несогласие с оценкой, определенной специалистами Департамента финансов округа.</w:t>
      </w:r>
    </w:p>
    <w:p w:rsidR="00166355" w:rsidRPr="00AF775B" w:rsidRDefault="00166355" w:rsidP="00166355">
      <w:pPr>
        <w:ind w:firstLine="709"/>
        <w:jc w:val="both"/>
        <w:rPr>
          <w:highlight w:val="yellow"/>
        </w:rPr>
      </w:pPr>
      <w:proofErr w:type="gramStart"/>
      <w:r w:rsidRPr="000A520E">
        <w:t>В целях реализации решения о бюджете городского округа город Урай  на 2017 год и на плановый период 2018 и 2019 годов, финансовым органом были разработаны мероприятия, утвержденные постановлением администрации города от 17 февраля 2017 года № 386 «</w:t>
      </w:r>
      <w:r w:rsidRPr="000A520E">
        <w:rPr>
          <w:bCs/>
        </w:rPr>
        <w:t xml:space="preserve">О мерах по реализации решения Думы города Урай  </w:t>
      </w:r>
      <w:r w:rsidRPr="000A520E">
        <w:t xml:space="preserve">от 22 декабря 2016 года № 36 </w:t>
      </w:r>
      <w:r w:rsidRPr="000A520E">
        <w:rPr>
          <w:bCs/>
        </w:rPr>
        <w:t>«</w:t>
      </w:r>
      <w:r w:rsidRPr="000A520E">
        <w:t xml:space="preserve">О бюджете городского </w:t>
      </w:r>
      <w:r w:rsidRPr="000A520E">
        <w:rPr>
          <w:rFonts w:eastAsia="Calibri"/>
        </w:rPr>
        <w:t>округа город Урай на 2017 год и</w:t>
      </w:r>
      <w:proofErr w:type="gramEnd"/>
      <w:r w:rsidRPr="000A520E">
        <w:rPr>
          <w:rFonts w:eastAsia="Calibri"/>
        </w:rPr>
        <w:t xml:space="preserve"> на плановый период 2018 и 2019 годов</w:t>
      </w:r>
      <w:r w:rsidRPr="000A520E">
        <w:t xml:space="preserve">». </w:t>
      </w:r>
    </w:p>
    <w:p w:rsidR="00166355" w:rsidRPr="002460CB" w:rsidRDefault="00166355" w:rsidP="00166355">
      <w:pPr>
        <w:pStyle w:val="ConsPlusNormal"/>
        <w:ind w:firstLine="709"/>
        <w:jc w:val="both"/>
        <w:rPr>
          <w:rFonts w:ascii="Times New Roman" w:hAnsi="Times New Roman"/>
          <w:sz w:val="24"/>
          <w:szCs w:val="24"/>
        </w:rPr>
      </w:pPr>
      <w:r w:rsidRPr="002460CB">
        <w:rPr>
          <w:rFonts w:ascii="Times New Roman" w:hAnsi="Times New Roman"/>
          <w:bCs/>
          <w:sz w:val="24"/>
          <w:szCs w:val="24"/>
        </w:rPr>
        <w:t>Бюджетный эффект от проведения мероприятий по росту доходов и оптимизации расходов за 2017 год составил 54 422,5 тыс. рублей, в том числе:</w:t>
      </w:r>
    </w:p>
    <w:p w:rsidR="00166355" w:rsidRPr="002460CB" w:rsidRDefault="00166355" w:rsidP="00166355">
      <w:pPr>
        <w:ind w:firstLine="709"/>
        <w:jc w:val="both"/>
        <w:rPr>
          <w:bCs/>
        </w:rPr>
      </w:pPr>
      <w:r w:rsidRPr="002460CB">
        <w:rPr>
          <w:bCs/>
        </w:rPr>
        <w:t>- бюджетный эффект от реализации мероприятий по росту доходов бюджета городского округа город Урай составил 25 408,9 тыс. руб., или 223,4 % от плана на 2017 год;</w:t>
      </w:r>
    </w:p>
    <w:p w:rsidR="002B78FF" w:rsidRPr="007F6B5B" w:rsidRDefault="00166355" w:rsidP="00115524">
      <w:pPr>
        <w:ind w:firstLine="709"/>
        <w:jc w:val="both"/>
        <w:rPr>
          <w:color w:val="000000" w:themeColor="text1"/>
        </w:rPr>
      </w:pPr>
      <w:r w:rsidRPr="002460CB">
        <w:rPr>
          <w:bCs/>
        </w:rPr>
        <w:t xml:space="preserve"> - бюджетный эффект от реализации мероприятий по оптимизации расходов бюджета городского округа город Урай за 2017 год составил 29 013,6 тыс. рублей, или 242,0 % от плана на 2017 год.</w:t>
      </w:r>
      <w:r w:rsidR="002B78FF" w:rsidRPr="007F6B5B">
        <w:rPr>
          <w:color w:val="000000" w:themeColor="text1"/>
        </w:rPr>
        <w:t xml:space="preserve">                                                                                                                                                                                                                                                                                                                                                                                                                                                                                                                                                                                                      </w:t>
      </w:r>
    </w:p>
    <w:p w:rsidR="003C0B1E" w:rsidRPr="007F6B5B" w:rsidRDefault="008A6294" w:rsidP="00115524">
      <w:pPr>
        <w:tabs>
          <w:tab w:val="left" w:pos="554"/>
        </w:tabs>
        <w:autoSpaceDE w:val="0"/>
        <w:autoSpaceDN w:val="0"/>
        <w:adjustRightInd w:val="0"/>
        <w:jc w:val="both"/>
        <w:outlineLvl w:val="3"/>
        <w:rPr>
          <w:bCs/>
          <w:color w:val="000000" w:themeColor="text1"/>
        </w:rPr>
      </w:pPr>
      <w:r w:rsidRPr="00F32AD8">
        <w:rPr>
          <w:color w:val="7030A0"/>
        </w:rPr>
        <w:tab/>
      </w:r>
    </w:p>
    <w:p w:rsidR="00D35A39" w:rsidRPr="007F6B5B" w:rsidRDefault="00D35A39" w:rsidP="00CC6108">
      <w:pPr>
        <w:ind w:firstLine="708"/>
        <w:jc w:val="both"/>
        <w:rPr>
          <w:b/>
          <w:color w:val="000000" w:themeColor="text1"/>
        </w:rPr>
      </w:pPr>
      <w:r w:rsidRPr="007F6B5B">
        <w:rPr>
          <w:b/>
          <w:color w:val="000000" w:themeColor="text1"/>
        </w:rPr>
        <w:t>Совершенствование системы оценки качества финансового менеджмента, осуществляемого главными распорядителями бюджетных средств и качества организации и осуществления бюджетного процесса в городском округе</w:t>
      </w:r>
    </w:p>
    <w:p w:rsidR="00D35A39" w:rsidRPr="007F6B5B" w:rsidRDefault="00D35A39" w:rsidP="00F530E0">
      <w:pPr>
        <w:ind w:firstLine="708"/>
        <w:jc w:val="both"/>
        <w:rPr>
          <w:b/>
          <w:color w:val="000000" w:themeColor="text1"/>
        </w:rPr>
      </w:pPr>
    </w:p>
    <w:p w:rsidR="00260777" w:rsidRPr="007F6B5B" w:rsidRDefault="009879F0" w:rsidP="00DF6051">
      <w:pPr>
        <w:ind w:firstLine="708"/>
        <w:jc w:val="both"/>
        <w:rPr>
          <w:color w:val="000000" w:themeColor="text1"/>
        </w:rPr>
      </w:pPr>
      <w:r w:rsidRPr="007F6B5B">
        <w:rPr>
          <w:color w:val="000000" w:themeColor="text1"/>
        </w:rPr>
        <w:t>В 201</w:t>
      </w:r>
      <w:r w:rsidR="00BB41ED" w:rsidRPr="007F6B5B">
        <w:rPr>
          <w:color w:val="000000" w:themeColor="text1"/>
        </w:rPr>
        <w:t>7</w:t>
      </w:r>
      <w:r w:rsidRPr="007F6B5B">
        <w:rPr>
          <w:color w:val="000000" w:themeColor="text1"/>
        </w:rPr>
        <w:t xml:space="preserve"> году Комитетом в целях повышения качества организации и осуществления бюджетного процесса проводился мониторинг качества финансового менеджмента, осуществляемого главными распорядителями бюджетных средств</w:t>
      </w:r>
      <w:r w:rsidR="00FC2AE2" w:rsidRPr="007F6B5B">
        <w:rPr>
          <w:color w:val="000000" w:themeColor="text1"/>
        </w:rPr>
        <w:t xml:space="preserve"> по итогам 201</w:t>
      </w:r>
      <w:r w:rsidR="00BB41ED" w:rsidRPr="007F6B5B">
        <w:rPr>
          <w:color w:val="000000" w:themeColor="text1"/>
        </w:rPr>
        <w:t>6</w:t>
      </w:r>
      <w:r w:rsidR="00FC2AE2" w:rsidRPr="007F6B5B">
        <w:rPr>
          <w:color w:val="000000" w:themeColor="text1"/>
        </w:rPr>
        <w:t xml:space="preserve"> года</w:t>
      </w:r>
      <w:r w:rsidRPr="007F6B5B">
        <w:rPr>
          <w:color w:val="000000" w:themeColor="text1"/>
        </w:rPr>
        <w:t>. Оценка проводится 1 раз в год, в срок до 30 апреля текущего финансового года</w:t>
      </w:r>
      <w:r w:rsidR="00CD503E" w:rsidRPr="007F6B5B">
        <w:rPr>
          <w:color w:val="000000" w:themeColor="text1"/>
        </w:rPr>
        <w:t>.</w:t>
      </w:r>
    </w:p>
    <w:p w:rsidR="00260777" w:rsidRPr="007F6B5B" w:rsidRDefault="00260777" w:rsidP="00260777">
      <w:pPr>
        <w:pStyle w:val="ConsPlusNormal"/>
        <w:ind w:firstLine="709"/>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Оценка качества финансового менеджмента главных распорядителей бюджетных сре</w:t>
      </w:r>
      <w:proofErr w:type="gramStart"/>
      <w:r w:rsidRPr="007F6B5B">
        <w:rPr>
          <w:rFonts w:ascii="Times New Roman" w:hAnsi="Times New Roman" w:cs="Times New Roman"/>
          <w:color w:val="000000" w:themeColor="text1"/>
          <w:sz w:val="24"/>
          <w:szCs w:val="24"/>
        </w:rPr>
        <w:t>дств пр</w:t>
      </w:r>
      <w:proofErr w:type="gramEnd"/>
      <w:r w:rsidRPr="007F6B5B">
        <w:rPr>
          <w:rFonts w:ascii="Times New Roman" w:hAnsi="Times New Roman" w:cs="Times New Roman"/>
          <w:color w:val="000000" w:themeColor="text1"/>
          <w:sz w:val="24"/>
          <w:szCs w:val="24"/>
        </w:rPr>
        <w:t>оводится в целях:</w:t>
      </w:r>
    </w:p>
    <w:p w:rsidR="00260777" w:rsidRPr="007F6B5B" w:rsidRDefault="00260777" w:rsidP="00260777">
      <w:pPr>
        <w:pStyle w:val="ConsPlusNormal"/>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определения уровня качества финансового менеджмента;</w:t>
      </w:r>
    </w:p>
    <w:p w:rsidR="00260777" w:rsidRPr="007F6B5B" w:rsidRDefault="00260777" w:rsidP="00260777">
      <w:pPr>
        <w:pStyle w:val="ConsPlusNormal"/>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анализа изменений качества финансового менеджмента;</w:t>
      </w:r>
    </w:p>
    <w:p w:rsidR="00260777" w:rsidRPr="007F6B5B" w:rsidRDefault="00260777" w:rsidP="00260777">
      <w:pPr>
        <w:pStyle w:val="ConsPlusNormal"/>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определения областей финансового менеджмента, требующих совершенствования;</w:t>
      </w:r>
    </w:p>
    <w:p w:rsidR="00260777" w:rsidRPr="007F6B5B" w:rsidRDefault="00260777" w:rsidP="00260777">
      <w:pPr>
        <w:pStyle w:val="ConsPlusNormal"/>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оценки среднего уровня качества финансового менеджмента.</w:t>
      </w:r>
    </w:p>
    <w:p w:rsidR="00260777" w:rsidRPr="007F6B5B" w:rsidRDefault="00260777" w:rsidP="00260777">
      <w:pPr>
        <w:ind w:firstLine="708"/>
        <w:jc w:val="both"/>
        <w:rPr>
          <w:color w:val="000000" w:themeColor="text1"/>
        </w:rPr>
      </w:pPr>
      <w:r w:rsidRPr="007F6B5B">
        <w:rPr>
          <w:color w:val="000000" w:themeColor="text1"/>
        </w:rPr>
        <w:t>В Методику включены следующие показатели:</w:t>
      </w:r>
    </w:p>
    <w:p w:rsidR="00260777" w:rsidRPr="007F6B5B" w:rsidRDefault="00260777" w:rsidP="00260777">
      <w:pPr>
        <w:pStyle w:val="ConsPlusNormal"/>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xml:space="preserve">- оценка </w:t>
      </w:r>
      <w:proofErr w:type="gramStart"/>
      <w:r w:rsidRPr="007F6B5B">
        <w:rPr>
          <w:rFonts w:ascii="Times New Roman" w:hAnsi="Times New Roman" w:cs="Times New Roman"/>
          <w:color w:val="000000" w:themeColor="text1"/>
          <w:sz w:val="24"/>
          <w:szCs w:val="24"/>
        </w:rPr>
        <w:t>механизмов планирования расходов бюджета городского округа</w:t>
      </w:r>
      <w:proofErr w:type="gramEnd"/>
      <w:r w:rsidRPr="007F6B5B">
        <w:rPr>
          <w:rFonts w:ascii="Times New Roman" w:hAnsi="Times New Roman" w:cs="Times New Roman"/>
          <w:color w:val="000000" w:themeColor="text1"/>
          <w:sz w:val="24"/>
          <w:szCs w:val="24"/>
        </w:rPr>
        <w:t xml:space="preserve"> город Урай;</w:t>
      </w:r>
    </w:p>
    <w:p w:rsidR="00260777" w:rsidRPr="007F6B5B" w:rsidRDefault="00260777" w:rsidP="00260777">
      <w:pPr>
        <w:pStyle w:val="ConsPlusNormal"/>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оценка результатов исполнения бюджета в части расходов;</w:t>
      </w:r>
    </w:p>
    <w:p w:rsidR="00260777" w:rsidRPr="007F6B5B" w:rsidRDefault="00260777" w:rsidP="00260777">
      <w:pPr>
        <w:pStyle w:val="ConsPlusNormal"/>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оценка управления обязательствами в процессе исполнения бюджета;</w:t>
      </w:r>
    </w:p>
    <w:p w:rsidR="00260777" w:rsidRPr="007F6B5B" w:rsidRDefault="00260777" w:rsidP="00260777">
      <w:pPr>
        <w:pStyle w:val="ConsPlusNormal"/>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оценка состояния учета и отчетности;</w:t>
      </w:r>
    </w:p>
    <w:p w:rsidR="00260777" w:rsidRPr="007F6B5B" w:rsidRDefault="00260777" w:rsidP="00260777">
      <w:pPr>
        <w:pStyle w:val="ConsPlusNormal"/>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оценка организации контроля;</w:t>
      </w:r>
    </w:p>
    <w:p w:rsidR="00260777" w:rsidRPr="007F6B5B" w:rsidRDefault="00260777" w:rsidP="00260777">
      <w:pPr>
        <w:pStyle w:val="ConsPlusNormal"/>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оценка исполнения судебных актов.</w:t>
      </w:r>
    </w:p>
    <w:p w:rsidR="00260777" w:rsidRPr="003E4E3E" w:rsidRDefault="00260777" w:rsidP="00DF6051">
      <w:pPr>
        <w:ind w:firstLine="708"/>
        <w:jc w:val="both"/>
        <w:rPr>
          <w:color w:val="000000" w:themeColor="text1"/>
        </w:rPr>
      </w:pPr>
    </w:p>
    <w:p w:rsidR="00DF6051" w:rsidRPr="003E4E3E" w:rsidRDefault="00CD503E" w:rsidP="00DF6051">
      <w:pPr>
        <w:ind w:firstLine="708"/>
        <w:jc w:val="both"/>
        <w:rPr>
          <w:color w:val="000000" w:themeColor="text1"/>
        </w:rPr>
      </w:pPr>
      <w:r w:rsidRPr="003E4E3E">
        <w:rPr>
          <w:color w:val="000000" w:themeColor="text1"/>
        </w:rPr>
        <w:t xml:space="preserve"> </w:t>
      </w:r>
      <w:r w:rsidR="009879F0" w:rsidRPr="003E4E3E">
        <w:rPr>
          <w:color w:val="000000" w:themeColor="text1"/>
        </w:rPr>
        <w:t xml:space="preserve"> </w:t>
      </w:r>
      <w:r w:rsidRPr="003E4E3E">
        <w:rPr>
          <w:color w:val="000000" w:themeColor="text1"/>
        </w:rPr>
        <w:t>Р</w:t>
      </w:r>
      <w:r w:rsidR="009879F0" w:rsidRPr="003E4E3E">
        <w:rPr>
          <w:color w:val="000000" w:themeColor="text1"/>
        </w:rPr>
        <w:t>езультаты</w:t>
      </w:r>
      <w:r w:rsidRPr="003E4E3E">
        <w:rPr>
          <w:color w:val="000000" w:themeColor="text1"/>
        </w:rPr>
        <w:t xml:space="preserve"> мониторинга </w:t>
      </w:r>
      <w:r w:rsidR="00E376B6">
        <w:rPr>
          <w:color w:val="000000" w:themeColor="text1"/>
        </w:rPr>
        <w:t xml:space="preserve">за 2016 год </w:t>
      </w:r>
      <w:r w:rsidR="009879F0" w:rsidRPr="003E4E3E">
        <w:rPr>
          <w:color w:val="000000" w:themeColor="text1"/>
        </w:rPr>
        <w:t xml:space="preserve">с предложениями </w:t>
      </w:r>
      <w:r w:rsidR="001A2842">
        <w:rPr>
          <w:color w:val="000000" w:themeColor="text1"/>
        </w:rPr>
        <w:t>были</w:t>
      </w:r>
      <w:r w:rsidR="009879F0" w:rsidRPr="003E4E3E">
        <w:rPr>
          <w:color w:val="000000" w:themeColor="text1"/>
        </w:rPr>
        <w:t xml:space="preserve"> направлены</w:t>
      </w:r>
      <w:r w:rsidR="00D07F6E" w:rsidRPr="003E4E3E">
        <w:rPr>
          <w:color w:val="000000" w:themeColor="text1"/>
        </w:rPr>
        <w:t xml:space="preserve"> ГРБС</w:t>
      </w:r>
      <w:r w:rsidR="009879F0" w:rsidRPr="003E4E3E">
        <w:rPr>
          <w:color w:val="000000" w:themeColor="text1"/>
        </w:rPr>
        <w:t xml:space="preserve">. Средняя итоговая оценка качества финансового менеджмента по </w:t>
      </w:r>
      <w:r w:rsidR="00D44738" w:rsidRPr="003E4E3E">
        <w:rPr>
          <w:color w:val="000000" w:themeColor="text1"/>
        </w:rPr>
        <w:t>2</w:t>
      </w:r>
      <w:r w:rsidR="009879F0" w:rsidRPr="003E4E3E">
        <w:rPr>
          <w:color w:val="000000" w:themeColor="text1"/>
        </w:rPr>
        <w:t xml:space="preserve"> оцениваемым главным распорядителям средств бюджета</w:t>
      </w:r>
      <w:r w:rsidR="005110EB" w:rsidRPr="003E4E3E">
        <w:rPr>
          <w:color w:val="000000" w:themeColor="text1"/>
        </w:rPr>
        <w:t xml:space="preserve"> </w:t>
      </w:r>
      <w:r w:rsidR="00443A17" w:rsidRPr="003E4E3E">
        <w:rPr>
          <w:color w:val="000000" w:themeColor="text1"/>
        </w:rPr>
        <w:t>выглядит следующим образом:</w:t>
      </w:r>
      <w:r w:rsidR="009879F0" w:rsidRPr="003E4E3E">
        <w:rPr>
          <w:color w:val="000000" w:themeColor="text1"/>
        </w:rPr>
        <w:t xml:space="preserve">    </w:t>
      </w:r>
    </w:p>
    <w:p w:rsidR="00F95012" w:rsidRPr="003E4E3E" w:rsidRDefault="00F95012" w:rsidP="00DF6051">
      <w:pPr>
        <w:ind w:firstLine="708"/>
        <w:jc w:val="both"/>
        <w:rPr>
          <w:i/>
          <w:color w:val="000000" w:themeColor="text1"/>
        </w:rPr>
      </w:pPr>
    </w:p>
    <w:p w:rsidR="002B0185" w:rsidRPr="003E4E3E" w:rsidRDefault="002B0185" w:rsidP="00A1000E">
      <w:pPr>
        <w:ind w:firstLine="708"/>
        <w:rPr>
          <w:i/>
          <w:color w:val="000000" w:themeColor="text1"/>
        </w:rPr>
      </w:pPr>
      <w:r w:rsidRPr="003E4E3E">
        <w:rPr>
          <w:i/>
          <w:color w:val="000000" w:themeColor="text1"/>
        </w:rPr>
        <w:lastRenderedPageBreak/>
        <w:t>Сводный рейтинг главных распорядителей бюджетных средств городского округа город Урай по качеству финансового менеджмента за период 201</w:t>
      </w:r>
      <w:r w:rsidR="00BB41ED" w:rsidRPr="003E4E3E">
        <w:rPr>
          <w:i/>
          <w:color w:val="000000" w:themeColor="text1"/>
        </w:rPr>
        <w:t>5</w:t>
      </w:r>
      <w:r w:rsidRPr="003E4E3E">
        <w:rPr>
          <w:i/>
          <w:color w:val="000000" w:themeColor="text1"/>
        </w:rPr>
        <w:t>-201</w:t>
      </w:r>
      <w:r w:rsidR="00BB41ED" w:rsidRPr="003E4E3E">
        <w:rPr>
          <w:i/>
          <w:color w:val="000000" w:themeColor="text1"/>
        </w:rPr>
        <w:t>7</w:t>
      </w:r>
      <w:r w:rsidRPr="003E4E3E">
        <w:rPr>
          <w:i/>
          <w:color w:val="000000" w:themeColor="text1"/>
        </w:rPr>
        <w:t xml:space="preserve"> годы:</w:t>
      </w:r>
    </w:p>
    <w:tbl>
      <w:tblPr>
        <w:tblW w:w="9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6"/>
        <w:gridCol w:w="1784"/>
        <w:gridCol w:w="1784"/>
        <w:gridCol w:w="1998"/>
      </w:tblGrid>
      <w:tr w:rsidR="00BB41ED" w:rsidRPr="003E4E3E" w:rsidTr="00BB41ED">
        <w:tc>
          <w:tcPr>
            <w:tcW w:w="3886" w:type="dxa"/>
          </w:tcPr>
          <w:p w:rsidR="00BB41ED" w:rsidRPr="003E4E3E" w:rsidRDefault="00BB41ED" w:rsidP="00D44738">
            <w:pPr>
              <w:jc w:val="center"/>
              <w:rPr>
                <w:color w:val="000000" w:themeColor="text1"/>
                <w:sz w:val="22"/>
                <w:szCs w:val="22"/>
              </w:rPr>
            </w:pPr>
            <w:proofErr w:type="spellStart"/>
            <w:r w:rsidRPr="003E4E3E">
              <w:rPr>
                <w:color w:val="000000" w:themeColor="text1"/>
                <w:sz w:val="22"/>
                <w:szCs w:val="22"/>
                <w:lang w:val="en-US"/>
              </w:rPr>
              <w:t>Наименование</w:t>
            </w:r>
            <w:proofErr w:type="spellEnd"/>
            <w:r w:rsidRPr="003E4E3E">
              <w:rPr>
                <w:color w:val="000000" w:themeColor="text1"/>
                <w:sz w:val="22"/>
                <w:szCs w:val="22"/>
              </w:rPr>
              <w:t xml:space="preserve"> ГРБС</w:t>
            </w:r>
          </w:p>
        </w:tc>
        <w:tc>
          <w:tcPr>
            <w:tcW w:w="1784" w:type="dxa"/>
          </w:tcPr>
          <w:p w:rsidR="00BB41ED" w:rsidRPr="003E4E3E" w:rsidRDefault="00BB41ED" w:rsidP="00520C13">
            <w:pPr>
              <w:jc w:val="center"/>
              <w:rPr>
                <w:color w:val="000000" w:themeColor="text1"/>
                <w:sz w:val="22"/>
                <w:szCs w:val="22"/>
              </w:rPr>
            </w:pPr>
            <w:r w:rsidRPr="003E4E3E">
              <w:rPr>
                <w:color w:val="000000" w:themeColor="text1"/>
                <w:sz w:val="22"/>
                <w:szCs w:val="22"/>
              </w:rPr>
              <w:t>Рейтинговая оценка за 2015 год</w:t>
            </w:r>
          </w:p>
        </w:tc>
        <w:tc>
          <w:tcPr>
            <w:tcW w:w="1784" w:type="dxa"/>
          </w:tcPr>
          <w:p w:rsidR="00BB41ED" w:rsidRPr="003E4E3E" w:rsidRDefault="00BB41ED" w:rsidP="00BB41ED">
            <w:pPr>
              <w:jc w:val="center"/>
              <w:rPr>
                <w:color w:val="000000" w:themeColor="text1"/>
                <w:sz w:val="22"/>
                <w:szCs w:val="22"/>
              </w:rPr>
            </w:pPr>
            <w:r w:rsidRPr="003E4E3E">
              <w:rPr>
                <w:color w:val="000000" w:themeColor="text1"/>
                <w:sz w:val="22"/>
                <w:szCs w:val="22"/>
              </w:rPr>
              <w:t>Рейтинговая оценка за 2016 год</w:t>
            </w:r>
          </w:p>
        </w:tc>
        <w:tc>
          <w:tcPr>
            <w:tcW w:w="1998" w:type="dxa"/>
          </w:tcPr>
          <w:p w:rsidR="00BB41ED" w:rsidRPr="003E4E3E" w:rsidRDefault="00BB41ED" w:rsidP="00BB41ED">
            <w:pPr>
              <w:jc w:val="center"/>
              <w:rPr>
                <w:color w:val="000000" w:themeColor="text1"/>
                <w:sz w:val="22"/>
                <w:szCs w:val="22"/>
              </w:rPr>
            </w:pPr>
            <w:r w:rsidRPr="003E4E3E">
              <w:rPr>
                <w:color w:val="000000" w:themeColor="text1"/>
                <w:sz w:val="22"/>
                <w:szCs w:val="22"/>
              </w:rPr>
              <w:t>Предварительная рейтинговая оценка за 2017 год</w:t>
            </w:r>
          </w:p>
        </w:tc>
      </w:tr>
      <w:tr w:rsidR="00BB41ED" w:rsidRPr="003E4E3E" w:rsidTr="00BB41ED">
        <w:tc>
          <w:tcPr>
            <w:tcW w:w="3886" w:type="dxa"/>
          </w:tcPr>
          <w:p w:rsidR="00BB41ED" w:rsidRPr="003E4E3E" w:rsidRDefault="00BB41ED" w:rsidP="00954BD2">
            <w:pPr>
              <w:rPr>
                <w:color w:val="000000" w:themeColor="text1"/>
                <w:sz w:val="22"/>
                <w:szCs w:val="22"/>
              </w:rPr>
            </w:pPr>
            <w:r w:rsidRPr="003E4E3E">
              <w:rPr>
                <w:color w:val="000000" w:themeColor="text1"/>
                <w:sz w:val="22"/>
                <w:szCs w:val="22"/>
              </w:rPr>
              <w:t>Управление образования</w:t>
            </w:r>
          </w:p>
        </w:tc>
        <w:tc>
          <w:tcPr>
            <w:tcW w:w="1784" w:type="dxa"/>
          </w:tcPr>
          <w:p w:rsidR="00BB41ED" w:rsidRPr="003E4E3E" w:rsidRDefault="00BB41ED" w:rsidP="00520C13">
            <w:pPr>
              <w:jc w:val="center"/>
              <w:rPr>
                <w:color w:val="000000" w:themeColor="text1"/>
                <w:sz w:val="22"/>
                <w:szCs w:val="22"/>
              </w:rPr>
            </w:pPr>
            <w:r w:rsidRPr="003E4E3E">
              <w:rPr>
                <w:color w:val="000000" w:themeColor="text1"/>
                <w:sz w:val="22"/>
                <w:szCs w:val="22"/>
              </w:rPr>
              <w:t>3</w:t>
            </w:r>
          </w:p>
        </w:tc>
        <w:tc>
          <w:tcPr>
            <w:tcW w:w="1784" w:type="dxa"/>
          </w:tcPr>
          <w:p w:rsidR="00BB41ED" w:rsidRPr="003E4E3E" w:rsidRDefault="00BB41ED" w:rsidP="00520C13">
            <w:pPr>
              <w:jc w:val="center"/>
              <w:rPr>
                <w:color w:val="000000" w:themeColor="text1"/>
                <w:sz w:val="22"/>
                <w:szCs w:val="22"/>
              </w:rPr>
            </w:pPr>
            <w:r w:rsidRPr="003E4E3E">
              <w:rPr>
                <w:color w:val="000000" w:themeColor="text1"/>
                <w:sz w:val="22"/>
                <w:szCs w:val="22"/>
              </w:rPr>
              <w:t>4</w:t>
            </w:r>
          </w:p>
        </w:tc>
        <w:tc>
          <w:tcPr>
            <w:tcW w:w="1998" w:type="dxa"/>
          </w:tcPr>
          <w:p w:rsidR="00BB41ED" w:rsidRPr="003E4E3E" w:rsidRDefault="00CC58EB" w:rsidP="00954BD2">
            <w:pPr>
              <w:jc w:val="center"/>
              <w:rPr>
                <w:color w:val="000000" w:themeColor="text1"/>
                <w:sz w:val="22"/>
                <w:szCs w:val="22"/>
              </w:rPr>
            </w:pPr>
            <w:r w:rsidRPr="003E4E3E">
              <w:rPr>
                <w:color w:val="000000" w:themeColor="text1"/>
                <w:sz w:val="22"/>
                <w:szCs w:val="22"/>
              </w:rPr>
              <w:t>5</w:t>
            </w:r>
          </w:p>
        </w:tc>
      </w:tr>
      <w:tr w:rsidR="00BB41ED" w:rsidRPr="003E4E3E" w:rsidTr="00BB41ED">
        <w:tc>
          <w:tcPr>
            <w:tcW w:w="3886" w:type="dxa"/>
          </w:tcPr>
          <w:p w:rsidR="00BB41ED" w:rsidRPr="003E4E3E" w:rsidRDefault="00BB41ED" w:rsidP="00954BD2">
            <w:pPr>
              <w:rPr>
                <w:color w:val="000000" w:themeColor="text1"/>
                <w:sz w:val="22"/>
                <w:szCs w:val="22"/>
              </w:rPr>
            </w:pPr>
            <w:r w:rsidRPr="003E4E3E">
              <w:rPr>
                <w:color w:val="000000" w:themeColor="text1"/>
                <w:sz w:val="22"/>
                <w:szCs w:val="22"/>
              </w:rPr>
              <w:t xml:space="preserve">Администрация города Урай </w:t>
            </w:r>
          </w:p>
        </w:tc>
        <w:tc>
          <w:tcPr>
            <w:tcW w:w="1784" w:type="dxa"/>
          </w:tcPr>
          <w:p w:rsidR="00BB41ED" w:rsidRPr="003E4E3E" w:rsidRDefault="00BB41ED" w:rsidP="00520C13">
            <w:pPr>
              <w:jc w:val="center"/>
              <w:rPr>
                <w:color w:val="000000" w:themeColor="text1"/>
                <w:sz w:val="22"/>
                <w:szCs w:val="22"/>
              </w:rPr>
            </w:pPr>
            <w:r w:rsidRPr="003E4E3E">
              <w:rPr>
                <w:color w:val="000000" w:themeColor="text1"/>
                <w:sz w:val="22"/>
                <w:szCs w:val="22"/>
              </w:rPr>
              <w:t>4</w:t>
            </w:r>
          </w:p>
        </w:tc>
        <w:tc>
          <w:tcPr>
            <w:tcW w:w="1784" w:type="dxa"/>
          </w:tcPr>
          <w:p w:rsidR="00BB41ED" w:rsidRPr="003E4E3E" w:rsidRDefault="00BB41ED" w:rsidP="00520C13">
            <w:pPr>
              <w:jc w:val="center"/>
              <w:rPr>
                <w:color w:val="000000" w:themeColor="text1"/>
                <w:sz w:val="22"/>
                <w:szCs w:val="22"/>
              </w:rPr>
            </w:pPr>
            <w:r w:rsidRPr="003E4E3E">
              <w:rPr>
                <w:color w:val="000000" w:themeColor="text1"/>
                <w:sz w:val="22"/>
                <w:szCs w:val="22"/>
              </w:rPr>
              <w:t>4</w:t>
            </w:r>
          </w:p>
        </w:tc>
        <w:tc>
          <w:tcPr>
            <w:tcW w:w="1998" w:type="dxa"/>
          </w:tcPr>
          <w:p w:rsidR="00BB41ED" w:rsidRPr="003E4E3E" w:rsidRDefault="00BB41ED" w:rsidP="00954BD2">
            <w:pPr>
              <w:jc w:val="center"/>
              <w:rPr>
                <w:color w:val="000000" w:themeColor="text1"/>
                <w:sz w:val="22"/>
                <w:szCs w:val="22"/>
              </w:rPr>
            </w:pPr>
            <w:r w:rsidRPr="003E4E3E">
              <w:rPr>
                <w:color w:val="000000" w:themeColor="text1"/>
                <w:sz w:val="22"/>
                <w:szCs w:val="22"/>
              </w:rPr>
              <w:t>4</w:t>
            </w:r>
          </w:p>
        </w:tc>
      </w:tr>
      <w:tr w:rsidR="00BB41ED" w:rsidRPr="003E4E3E" w:rsidTr="00BB41ED">
        <w:tc>
          <w:tcPr>
            <w:tcW w:w="3886" w:type="dxa"/>
          </w:tcPr>
          <w:p w:rsidR="00BB41ED" w:rsidRPr="003E4E3E" w:rsidRDefault="00BB41ED" w:rsidP="00954BD2">
            <w:pPr>
              <w:rPr>
                <w:b/>
                <w:color w:val="000000" w:themeColor="text1"/>
                <w:sz w:val="22"/>
                <w:szCs w:val="22"/>
              </w:rPr>
            </w:pPr>
            <w:r w:rsidRPr="003E4E3E">
              <w:rPr>
                <w:b/>
                <w:color w:val="000000" w:themeColor="text1"/>
                <w:sz w:val="22"/>
                <w:szCs w:val="22"/>
              </w:rPr>
              <w:t>Максимально возможная рейтинговая оценка</w:t>
            </w:r>
          </w:p>
        </w:tc>
        <w:tc>
          <w:tcPr>
            <w:tcW w:w="1784" w:type="dxa"/>
          </w:tcPr>
          <w:p w:rsidR="00BB41ED" w:rsidRPr="003E4E3E" w:rsidRDefault="00BB41ED" w:rsidP="00520C13">
            <w:pPr>
              <w:jc w:val="center"/>
              <w:rPr>
                <w:color w:val="000000" w:themeColor="text1"/>
                <w:sz w:val="22"/>
                <w:szCs w:val="22"/>
              </w:rPr>
            </w:pPr>
            <w:r w:rsidRPr="003E4E3E">
              <w:rPr>
                <w:color w:val="000000" w:themeColor="text1"/>
                <w:sz w:val="22"/>
                <w:szCs w:val="22"/>
              </w:rPr>
              <w:t>5</w:t>
            </w:r>
          </w:p>
        </w:tc>
        <w:tc>
          <w:tcPr>
            <w:tcW w:w="1784" w:type="dxa"/>
          </w:tcPr>
          <w:p w:rsidR="00BB41ED" w:rsidRPr="003E4E3E" w:rsidRDefault="00BB41ED" w:rsidP="00520C13">
            <w:pPr>
              <w:jc w:val="center"/>
              <w:rPr>
                <w:color w:val="000000" w:themeColor="text1"/>
                <w:sz w:val="22"/>
                <w:szCs w:val="22"/>
              </w:rPr>
            </w:pPr>
            <w:r w:rsidRPr="003E4E3E">
              <w:rPr>
                <w:color w:val="000000" w:themeColor="text1"/>
                <w:sz w:val="22"/>
                <w:szCs w:val="22"/>
              </w:rPr>
              <w:t>5</w:t>
            </w:r>
          </w:p>
        </w:tc>
        <w:tc>
          <w:tcPr>
            <w:tcW w:w="1998" w:type="dxa"/>
          </w:tcPr>
          <w:p w:rsidR="00BB41ED" w:rsidRPr="003E4E3E" w:rsidRDefault="00BB41ED" w:rsidP="00954BD2">
            <w:pPr>
              <w:jc w:val="center"/>
              <w:rPr>
                <w:color w:val="000000" w:themeColor="text1"/>
                <w:sz w:val="22"/>
                <w:szCs w:val="22"/>
              </w:rPr>
            </w:pPr>
            <w:r w:rsidRPr="003E4E3E">
              <w:rPr>
                <w:color w:val="000000" w:themeColor="text1"/>
                <w:sz w:val="22"/>
                <w:szCs w:val="22"/>
              </w:rPr>
              <w:t>5</w:t>
            </w:r>
          </w:p>
        </w:tc>
      </w:tr>
      <w:tr w:rsidR="00BB41ED" w:rsidRPr="003E4E3E" w:rsidTr="00BB41ED">
        <w:trPr>
          <w:trHeight w:val="570"/>
        </w:trPr>
        <w:tc>
          <w:tcPr>
            <w:tcW w:w="3886" w:type="dxa"/>
          </w:tcPr>
          <w:p w:rsidR="00BB41ED" w:rsidRPr="003E4E3E" w:rsidRDefault="00BB41ED" w:rsidP="00954BD2">
            <w:pPr>
              <w:jc w:val="both"/>
              <w:rPr>
                <w:color w:val="000000" w:themeColor="text1"/>
                <w:sz w:val="22"/>
                <w:szCs w:val="22"/>
                <w:highlight w:val="yellow"/>
              </w:rPr>
            </w:pPr>
            <w:r w:rsidRPr="003E4E3E">
              <w:rPr>
                <w:color w:val="000000" w:themeColor="text1"/>
                <w:sz w:val="22"/>
                <w:szCs w:val="22"/>
              </w:rPr>
              <w:t xml:space="preserve">Оценка среднего уровня качества финансового менеджмента </w:t>
            </w:r>
          </w:p>
        </w:tc>
        <w:tc>
          <w:tcPr>
            <w:tcW w:w="1784" w:type="dxa"/>
          </w:tcPr>
          <w:p w:rsidR="00BB41ED" w:rsidRPr="003E4E3E" w:rsidRDefault="00BB41ED" w:rsidP="00520C13">
            <w:pPr>
              <w:jc w:val="center"/>
              <w:rPr>
                <w:color w:val="000000" w:themeColor="text1"/>
                <w:sz w:val="22"/>
                <w:szCs w:val="22"/>
              </w:rPr>
            </w:pPr>
            <w:r w:rsidRPr="003E4E3E">
              <w:rPr>
                <w:color w:val="000000" w:themeColor="text1"/>
                <w:sz w:val="22"/>
                <w:szCs w:val="22"/>
              </w:rPr>
              <w:t>38</w:t>
            </w:r>
          </w:p>
        </w:tc>
        <w:tc>
          <w:tcPr>
            <w:tcW w:w="1784" w:type="dxa"/>
          </w:tcPr>
          <w:p w:rsidR="00BB41ED" w:rsidRPr="003E4E3E" w:rsidRDefault="00BB41ED" w:rsidP="00520C13">
            <w:pPr>
              <w:jc w:val="center"/>
              <w:rPr>
                <w:color w:val="000000" w:themeColor="text1"/>
                <w:sz w:val="22"/>
                <w:szCs w:val="22"/>
              </w:rPr>
            </w:pPr>
            <w:r w:rsidRPr="003E4E3E">
              <w:rPr>
                <w:color w:val="000000" w:themeColor="text1"/>
                <w:sz w:val="22"/>
                <w:szCs w:val="22"/>
              </w:rPr>
              <w:t>45</w:t>
            </w:r>
          </w:p>
        </w:tc>
        <w:tc>
          <w:tcPr>
            <w:tcW w:w="1998" w:type="dxa"/>
          </w:tcPr>
          <w:p w:rsidR="00BB41ED" w:rsidRPr="003E4E3E" w:rsidRDefault="00CC58EB" w:rsidP="00954BD2">
            <w:pPr>
              <w:pStyle w:val="ConsPlusNormal"/>
              <w:widowControl/>
              <w:ind w:firstLine="0"/>
              <w:jc w:val="center"/>
              <w:rPr>
                <w:rFonts w:ascii="Times New Roman" w:hAnsi="Times New Roman" w:cs="Times New Roman"/>
                <w:color w:val="000000" w:themeColor="text1"/>
                <w:sz w:val="22"/>
                <w:szCs w:val="22"/>
              </w:rPr>
            </w:pPr>
            <w:r w:rsidRPr="003E4E3E">
              <w:rPr>
                <w:rFonts w:ascii="Times New Roman" w:hAnsi="Times New Roman" w:cs="Times New Roman"/>
                <w:color w:val="000000" w:themeColor="text1"/>
                <w:sz w:val="22"/>
                <w:szCs w:val="22"/>
              </w:rPr>
              <w:t>48</w:t>
            </w:r>
          </w:p>
        </w:tc>
      </w:tr>
    </w:tbl>
    <w:p w:rsidR="001A2842" w:rsidRDefault="001A2842" w:rsidP="00F95012">
      <w:pPr>
        <w:autoSpaceDE w:val="0"/>
        <w:autoSpaceDN w:val="0"/>
        <w:adjustRightInd w:val="0"/>
        <w:ind w:firstLine="540"/>
        <w:jc w:val="both"/>
        <w:outlineLvl w:val="1"/>
        <w:rPr>
          <w:color w:val="000000" w:themeColor="text1"/>
        </w:rPr>
      </w:pPr>
    </w:p>
    <w:p w:rsidR="00F95012" w:rsidRPr="003E4E3E" w:rsidRDefault="00485295" w:rsidP="00F95012">
      <w:pPr>
        <w:autoSpaceDE w:val="0"/>
        <w:autoSpaceDN w:val="0"/>
        <w:adjustRightInd w:val="0"/>
        <w:ind w:firstLine="540"/>
        <w:jc w:val="both"/>
        <w:outlineLvl w:val="1"/>
        <w:rPr>
          <w:color w:val="000000" w:themeColor="text1"/>
        </w:rPr>
      </w:pPr>
      <w:r w:rsidRPr="003E4E3E">
        <w:rPr>
          <w:color w:val="000000" w:themeColor="text1"/>
        </w:rPr>
        <w:t>По результатам</w:t>
      </w:r>
      <w:r w:rsidR="006A2798" w:rsidRPr="003E4E3E">
        <w:rPr>
          <w:color w:val="000000" w:themeColor="text1"/>
        </w:rPr>
        <w:t xml:space="preserve"> </w:t>
      </w:r>
      <w:r w:rsidR="006A2798" w:rsidRPr="003E4E3E">
        <w:rPr>
          <w:b/>
          <w:color w:val="000000" w:themeColor="text1"/>
        </w:rPr>
        <w:t xml:space="preserve">предварительного </w:t>
      </w:r>
      <w:r w:rsidRPr="003E4E3E">
        <w:rPr>
          <w:b/>
          <w:color w:val="000000" w:themeColor="text1"/>
        </w:rPr>
        <w:t>анализа</w:t>
      </w:r>
      <w:r w:rsidRPr="003E4E3E">
        <w:rPr>
          <w:color w:val="000000" w:themeColor="text1"/>
        </w:rPr>
        <w:t xml:space="preserve"> качества финансового менеджмента, осуществляемого главными распорядителями бюджетных средств городского округа город Урай за 201</w:t>
      </w:r>
      <w:r w:rsidR="00BB41ED" w:rsidRPr="003E4E3E">
        <w:rPr>
          <w:color w:val="000000" w:themeColor="text1"/>
        </w:rPr>
        <w:t>7</w:t>
      </w:r>
      <w:r w:rsidRPr="003E4E3E">
        <w:rPr>
          <w:color w:val="000000" w:themeColor="text1"/>
        </w:rPr>
        <w:t xml:space="preserve"> год, </w:t>
      </w:r>
      <w:r w:rsidR="00D50BD7" w:rsidRPr="003E4E3E">
        <w:rPr>
          <w:color w:val="000000" w:themeColor="text1"/>
        </w:rPr>
        <w:t xml:space="preserve">рейтинговая оценка </w:t>
      </w:r>
      <w:r w:rsidRPr="003E4E3E">
        <w:rPr>
          <w:color w:val="000000" w:themeColor="text1"/>
        </w:rPr>
        <w:t>Управлени</w:t>
      </w:r>
      <w:r w:rsidR="00D50BD7" w:rsidRPr="003E4E3E">
        <w:rPr>
          <w:color w:val="000000" w:themeColor="text1"/>
        </w:rPr>
        <w:t>я</w:t>
      </w:r>
      <w:r w:rsidRPr="003E4E3E">
        <w:rPr>
          <w:color w:val="000000" w:themeColor="text1"/>
        </w:rPr>
        <w:t xml:space="preserve"> образования города Урай</w:t>
      </w:r>
      <w:r w:rsidR="00D50BD7" w:rsidRPr="003E4E3E">
        <w:rPr>
          <w:color w:val="000000" w:themeColor="text1"/>
        </w:rPr>
        <w:t xml:space="preserve"> </w:t>
      </w:r>
      <w:r w:rsidR="00D01C73" w:rsidRPr="003E4E3E">
        <w:rPr>
          <w:color w:val="000000" w:themeColor="text1"/>
        </w:rPr>
        <w:t>повысилась по отношению к предыдущим периодам 201</w:t>
      </w:r>
      <w:r w:rsidR="001A2842">
        <w:rPr>
          <w:color w:val="000000" w:themeColor="text1"/>
        </w:rPr>
        <w:t>5</w:t>
      </w:r>
      <w:r w:rsidR="00D01C73" w:rsidRPr="003E4E3E">
        <w:rPr>
          <w:color w:val="000000" w:themeColor="text1"/>
        </w:rPr>
        <w:t>-201</w:t>
      </w:r>
      <w:r w:rsidR="00CC58EB" w:rsidRPr="003E4E3E">
        <w:rPr>
          <w:color w:val="000000" w:themeColor="text1"/>
        </w:rPr>
        <w:t>6</w:t>
      </w:r>
      <w:r w:rsidR="00D01C73" w:rsidRPr="003E4E3E">
        <w:rPr>
          <w:color w:val="000000" w:themeColor="text1"/>
        </w:rPr>
        <w:t xml:space="preserve"> годов</w:t>
      </w:r>
      <w:r w:rsidR="00D50BD7" w:rsidRPr="003E4E3E">
        <w:rPr>
          <w:color w:val="000000" w:themeColor="text1"/>
        </w:rPr>
        <w:t>.</w:t>
      </w:r>
    </w:p>
    <w:p w:rsidR="007D0DAB" w:rsidRPr="007D0DAB" w:rsidRDefault="001A2842" w:rsidP="00014982">
      <w:pPr>
        <w:autoSpaceDE w:val="0"/>
        <w:autoSpaceDN w:val="0"/>
        <w:adjustRightInd w:val="0"/>
        <w:ind w:firstLine="540"/>
        <w:jc w:val="both"/>
        <w:outlineLvl w:val="1"/>
        <w:rPr>
          <w:color w:val="000000" w:themeColor="text1"/>
        </w:rPr>
      </w:pPr>
      <w:r>
        <w:rPr>
          <w:color w:val="000000" w:themeColor="text1"/>
        </w:rPr>
        <w:t>На оценку главно</w:t>
      </w:r>
      <w:r w:rsidR="003E32C9">
        <w:rPr>
          <w:color w:val="000000" w:themeColor="text1"/>
        </w:rPr>
        <w:t>го</w:t>
      </w:r>
      <w:r>
        <w:rPr>
          <w:color w:val="000000" w:themeColor="text1"/>
        </w:rPr>
        <w:t xml:space="preserve"> распорядител</w:t>
      </w:r>
      <w:r w:rsidR="003E32C9">
        <w:rPr>
          <w:color w:val="000000" w:themeColor="text1"/>
        </w:rPr>
        <w:t>я</w:t>
      </w:r>
      <w:r>
        <w:rPr>
          <w:color w:val="000000" w:themeColor="text1"/>
        </w:rPr>
        <w:t xml:space="preserve"> </w:t>
      </w:r>
      <w:r w:rsidRPr="003E32C9">
        <w:rPr>
          <w:b/>
          <w:i/>
          <w:color w:val="000000" w:themeColor="text1"/>
        </w:rPr>
        <w:t>администрация города Урай</w:t>
      </w:r>
      <w:r>
        <w:rPr>
          <w:color w:val="000000" w:themeColor="text1"/>
        </w:rPr>
        <w:t xml:space="preserve"> </w:t>
      </w:r>
      <w:r w:rsidR="003E32C9">
        <w:rPr>
          <w:color w:val="000000" w:themeColor="text1"/>
        </w:rPr>
        <w:t>повлияло не исполнение по двум показателям</w:t>
      </w:r>
      <w:r w:rsidR="007D0DAB" w:rsidRPr="007D0DAB">
        <w:rPr>
          <w:color w:val="000000" w:themeColor="text1"/>
        </w:rPr>
        <w:t>:</w:t>
      </w:r>
    </w:p>
    <w:p w:rsidR="007D0DAB" w:rsidRPr="007D0DAB" w:rsidRDefault="007D0DAB" w:rsidP="007D0DAB">
      <w:pPr>
        <w:pStyle w:val="ad"/>
        <w:numPr>
          <w:ilvl w:val="0"/>
          <w:numId w:val="3"/>
        </w:numPr>
        <w:autoSpaceDE w:val="0"/>
        <w:autoSpaceDN w:val="0"/>
        <w:adjustRightInd w:val="0"/>
        <w:jc w:val="both"/>
        <w:outlineLvl w:val="1"/>
        <w:rPr>
          <w:color w:val="000000" w:themeColor="text1"/>
          <w:sz w:val="24"/>
          <w:szCs w:val="24"/>
        </w:rPr>
      </w:pPr>
      <w:r w:rsidRPr="007D0DAB">
        <w:rPr>
          <w:color w:val="000000" w:themeColor="text1"/>
          <w:sz w:val="24"/>
          <w:szCs w:val="24"/>
        </w:rPr>
        <w:t>к</w:t>
      </w:r>
      <w:r w:rsidR="001A2842" w:rsidRPr="007D0DAB">
        <w:rPr>
          <w:color w:val="000000" w:themeColor="text1"/>
          <w:sz w:val="24"/>
          <w:szCs w:val="24"/>
        </w:rPr>
        <w:t>оличество утвержденных корректировок бюджета ГРБС в сводной бюджетной росписи</w:t>
      </w:r>
      <w:r w:rsidRPr="007D0DAB">
        <w:rPr>
          <w:color w:val="000000" w:themeColor="text1"/>
          <w:sz w:val="24"/>
          <w:szCs w:val="24"/>
        </w:rPr>
        <w:t xml:space="preserve"> </w:t>
      </w:r>
      <w:r w:rsidR="001A2842" w:rsidRPr="007D0DAB">
        <w:rPr>
          <w:color w:val="000000" w:themeColor="text1"/>
          <w:sz w:val="24"/>
          <w:szCs w:val="24"/>
        </w:rPr>
        <w:t xml:space="preserve">в отчетном году, произведенных по </w:t>
      </w:r>
      <w:r w:rsidRPr="007D0DAB">
        <w:rPr>
          <w:color w:val="000000" w:themeColor="text1"/>
          <w:sz w:val="24"/>
          <w:szCs w:val="24"/>
        </w:rPr>
        <w:t>инициативе ГРБС, за исключением корректировок, вызванных изменением решения Думы города Урай о бюджете городского округа город Урай на очередной     финансовый год и плановый период (151 обращение ГРБС);</w:t>
      </w:r>
    </w:p>
    <w:p w:rsidR="001A2842" w:rsidRPr="007D0DAB" w:rsidRDefault="007D0DAB" w:rsidP="007D0DAB">
      <w:pPr>
        <w:pStyle w:val="ad"/>
        <w:numPr>
          <w:ilvl w:val="0"/>
          <w:numId w:val="3"/>
        </w:numPr>
        <w:autoSpaceDE w:val="0"/>
        <w:autoSpaceDN w:val="0"/>
        <w:adjustRightInd w:val="0"/>
        <w:outlineLvl w:val="1"/>
        <w:rPr>
          <w:color w:val="000000" w:themeColor="text1"/>
          <w:sz w:val="24"/>
          <w:szCs w:val="24"/>
        </w:rPr>
      </w:pPr>
      <w:r w:rsidRPr="007D0DAB">
        <w:rPr>
          <w:color w:val="000000" w:themeColor="text1"/>
          <w:sz w:val="24"/>
          <w:szCs w:val="24"/>
        </w:rPr>
        <w:t>с</w:t>
      </w:r>
      <w:r w:rsidR="001A2842" w:rsidRPr="007D0DAB">
        <w:rPr>
          <w:color w:val="000000" w:themeColor="text1"/>
          <w:sz w:val="24"/>
          <w:szCs w:val="24"/>
        </w:rPr>
        <w:t xml:space="preserve">умма, взысканная за счет средств  </w:t>
      </w:r>
      <w:r w:rsidRPr="007D0DAB">
        <w:rPr>
          <w:color w:val="000000" w:themeColor="text1"/>
          <w:sz w:val="24"/>
          <w:szCs w:val="24"/>
        </w:rPr>
        <w:t>бюджета города Урай по  поступившим в адрес учреждений исполнительным   документам по состоянию на  конец  отчетного периода</w:t>
      </w:r>
      <w:r>
        <w:rPr>
          <w:color w:val="000000" w:themeColor="text1"/>
          <w:sz w:val="24"/>
          <w:szCs w:val="24"/>
        </w:rPr>
        <w:t xml:space="preserve"> (</w:t>
      </w:r>
      <w:r w:rsidR="00E376B6">
        <w:rPr>
          <w:sz w:val="24"/>
          <w:szCs w:val="24"/>
        </w:rPr>
        <w:t>957,8</w:t>
      </w:r>
      <w:r w:rsidRPr="00DE7F0A">
        <w:rPr>
          <w:sz w:val="24"/>
          <w:szCs w:val="24"/>
        </w:rPr>
        <w:t xml:space="preserve"> тыс</w:t>
      </w:r>
      <w:proofErr w:type="gramStart"/>
      <w:r w:rsidRPr="00DE7F0A">
        <w:rPr>
          <w:sz w:val="24"/>
          <w:szCs w:val="24"/>
        </w:rPr>
        <w:t>.р</w:t>
      </w:r>
      <w:proofErr w:type="gramEnd"/>
      <w:r w:rsidRPr="00DE7F0A">
        <w:rPr>
          <w:sz w:val="24"/>
          <w:szCs w:val="24"/>
        </w:rPr>
        <w:t>ублей</w:t>
      </w:r>
      <w:r>
        <w:rPr>
          <w:sz w:val="24"/>
          <w:szCs w:val="24"/>
        </w:rPr>
        <w:t>).</w:t>
      </w:r>
      <w:r w:rsidRPr="007D0DAB">
        <w:rPr>
          <w:color w:val="000000" w:themeColor="text1"/>
          <w:sz w:val="24"/>
          <w:szCs w:val="24"/>
        </w:rPr>
        <w:t xml:space="preserve">                       </w:t>
      </w:r>
      <w:r w:rsidR="001A2842" w:rsidRPr="007D0DAB">
        <w:rPr>
          <w:color w:val="000000" w:themeColor="text1"/>
          <w:sz w:val="24"/>
          <w:szCs w:val="24"/>
        </w:rPr>
        <w:br/>
      </w:r>
    </w:p>
    <w:p w:rsidR="00F95012" w:rsidRPr="003E4E3E" w:rsidRDefault="00D50BD7" w:rsidP="00E376B6">
      <w:pPr>
        <w:autoSpaceDE w:val="0"/>
        <w:autoSpaceDN w:val="0"/>
        <w:adjustRightInd w:val="0"/>
        <w:ind w:firstLine="540"/>
        <w:jc w:val="both"/>
        <w:outlineLvl w:val="1"/>
        <w:rPr>
          <w:color w:val="000000" w:themeColor="text1"/>
        </w:rPr>
      </w:pPr>
      <w:r w:rsidRPr="003E4E3E">
        <w:rPr>
          <w:color w:val="000000" w:themeColor="text1"/>
        </w:rPr>
        <w:t xml:space="preserve"> </w:t>
      </w:r>
      <w:r w:rsidR="00F95012" w:rsidRPr="003E4E3E">
        <w:rPr>
          <w:color w:val="000000" w:themeColor="text1"/>
        </w:rPr>
        <w:t xml:space="preserve">С целью </w:t>
      </w:r>
      <w:r w:rsidR="00F95012" w:rsidRPr="003E4E3E">
        <w:rPr>
          <w:b/>
          <w:color w:val="000000" w:themeColor="text1"/>
        </w:rPr>
        <w:t xml:space="preserve">повышения качества организации бюджетного процесса на уровне главных распорядителей средств бюджета </w:t>
      </w:r>
      <w:r w:rsidR="00F95012" w:rsidRPr="003E4E3E">
        <w:rPr>
          <w:color w:val="000000" w:themeColor="text1"/>
        </w:rPr>
        <w:t xml:space="preserve">по результатам мониторинга финансовым органом </w:t>
      </w:r>
      <w:r w:rsidR="00E376B6">
        <w:rPr>
          <w:color w:val="000000" w:themeColor="text1"/>
        </w:rPr>
        <w:t>будут</w:t>
      </w:r>
      <w:r w:rsidR="00F95012" w:rsidRPr="003E4E3E">
        <w:rPr>
          <w:color w:val="000000" w:themeColor="text1"/>
        </w:rPr>
        <w:t xml:space="preserve"> направлены рекомендации по повышению качества (совершенствованию) финансового менеджмента по проблемным показателям, </w:t>
      </w:r>
      <w:r w:rsidRPr="003E4E3E">
        <w:rPr>
          <w:color w:val="000000" w:themeColor="text1"/>
        </w:rPr>
        <w:t xml:space="preserve">на которые необходимо обратить внимание в процессе исполнения </w:t>
      </w:r>
      <w:r w:rsidR="00662BFF" w:rsidRPr="003E4E3E">
        <w:rPr>
          <w:color w:val="000000" w:themeColor="text1"/>
        </w:rPr>
        <w:t>бюджета.</w:t>
      </w:r>
      <w:r w:rsidR="00014982" w:rsidRPr="003E4E3E">
        <w:rPr>
          <w:color w:val="000000" w:themeColor="text1"/>
        </w:rPr>
        <w:t xml:space="preserve"> </w:t>
      </w:r>
    </w:p>
    <w:p w:rsidR="00F95012" w:rsidRPr="003E4E3E" w:rsidRDefault="00F95012" w:rsidP="009879F0">
      <w:pPr>
        <w:ind w:firstLine="708"/>
        <w:jc w:val="both"/>
        <w:rPr>
          <w:color w:val="000000" w:themeColor="text1"/>
        </w:rPr>
      </w:pPr>
    </w:p>
    <w:p w:rsidR="00316B16" w:rsidRPr="003E4E3E" w:rsidRDefault="00D35A39" w:rsidP="009879F0">
      <w:pPr>
        <w:ind w:firstLine="708"/>
        <w:jc w:val="both"/>
        <w:rPr>
          <w:b/>
          <w:color w:val="000000" w:themeColor="text1"/>
        </w:rPr>
      </w:pPr>
      <w:r w:rsidRPr="003E4E3E">
        <w:rPr>
          <w:b/>
          <w:color w:val="000000" w:themeColor="text1"/>
        </w:rPr>
        <w:t xml:space="preserve">Обеспечение своевременного контроля </w:t>
      </w:r>
      <w:r w:rsidR="009D50C6" w:rsidRPr="003E4E3E">
        <w:rPr>
          <w:b/>
          <w:color w:val="000000" w:themeColor="text1"/>
        </w:rPr>
        <w:t>над</w:t>
      </w:r>
      <w:r w:rsidRPr="003E4E3E">
        <w:rPr>
          <w:b/>
          <w:color w:val="000000" w:themeColor="text1"/>
        </w:rPr>
        <w:t xml:space="preserve"> операциями с бюджетными средствами,</w:t>
      </w:r>
      <w:r w:rsidR="00A543A7" w:rsidRPr="003E4E3E">
        <w:rPr>
          <w:b/>
          <w:color w:val="000000" w:themeColor="text1"/>
        </w:rPr>
        <w:t xml:space="preserve"> кассовое обслуживание исполнения бюджета города </w:t>
      </w:r>
      <w:r w:rsidRPr="003E4E3E">
        <w:rPr>
          <w:b/>
          <w:color w:val="000000" w:themeColor="text1"/>
        </w:rPr>
        <w:t xml:space="preserve"> </w:t>
      </w:r>
    </w:p>
    <w:p w:rsidR="00A1000E" w:rsidRPr="003E4E3E" w:rsidRDefault="00A1000E" w:rsidP="009879F0">
      <w:pPr>
        <w:ind w:firstLine="708"/>
        <w:jc w:val="both"/>
        <w:rPr>
          <w:color w:val="000000" w:themeColor="text1"/>
        </w:rPr>
      </w:pPr>
    </w:p>
    <w:p w:rsidR="00F86785" w:rsidRPr="003E4E3E" w:rsidRDefault="002F3917" w:rsidP="002F3917">
      <w:pPr>
        <w:ind w:firstLine="708"/>
        <w:jc w:val="both"/>
        <w:rPr>
          <w:color w:val="000000" w:themeColor="text1"/>
        </w:rPr>
      </w:pPr>
      <w:r w:rsidRPr="003E4E3E">
        <w:rPr>
          <w:color w:val="000000" w:themeColor="text1"/>
        </w:rPr>
        <w:t>В рамках исполнении бюджета города в 201</w:t>
      </w:r>
      <w:r w:rsidR="00202280" w:rsidRPr="003E4E3E">
        <w:rPr>
          <w:color w:val="000000" w:themeColor="text1"/>
        </w:rPr>
        <w:t>7</w:t>
      </w:r>
      <w:r w:rsidRPr="003E4E3E">
        <w:rPr>
          <w:color w:val="000000" w:themeColor="text1"/>
        </w:rPr>
        <w:t xml:space="preserve"> году на обслуживании в отделе казначейского контроля находились 3</w:t>
      </w:r>
      <w:r w:rsidR="00E20C9A" w:rsidRPr="003E4E3E">
        <w:rPr>
          <w:color w:val="000000" w:themeColor="text1"/>
        </w:rPr>
        <w:t>4</w:t>
      </w:r>
      <w:r w:rsidRPr="003E4E3E">
        <w:rPr>
          <w:color w:val="000000" w:themeColor="text1"/>
        </w:rPr>
        <w:t xml:space="preserve"> учреждения или 1</w:t>
      </w:r>
      <w:r w:rsidR="00E20C9A" w:rsidRPr="003E4E3E">
        <w:rPr>
          <w:color w:val="000000" w:themeColor="text1"/>
        </w:rPr>
        <w:t>73</w:t>
      </w:r>
      <w:r w:rsidRPr="003E4E3E">
        <w:rPr>
          <w:color w:val="000000" w:themeColor="text1"/>
        </w:rPr>
        <w:t xml:space="preserve"> лицевых счета.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418"/>
        <w:gridCol w:w="1559"/>
        <w:gridCol w:w="1701"/>
      </w:tblGrid>
      <w:tr w:rsidR="00202280" w:rsidRPr="003E4E3E" w:rsidTr="00202280">
        <w:trPr>
          <w:trHeight w:val="355"/>
        </w:trPr>
        <w:tc>
          <w:tcPr>
            <w:tcW w:w="4678" w:type="dxa"/>
            <w:tcBorders>
              <w:top w:val="single" w:sz="4" w:space="0" w:color="auto"/>
              <w:left w:val="single" w:sz="4" w:space="0" w:color="auto"/>
              <w:bottom w:val="single" w:sz="4" w:space="0" w:color="auto"/>
              <w:right w:val="single" w:sz="4" w:space="0" w:color="auto"/>
            </w:tcBorders>
          </w:tcPr>
          <w:p w:rsidR="00202280" w:rsidRPr="003E4E3E" w:rsidRDefault="00202280" w:rsidP="00642354">
            <w:pPr>
              <w:jc w:val="center"/>
              <w:rPr>
                <w:color w:val="000000" w:themeColor="text1"/>
              </w:rPr>
            </w:pPr>
            <w:r w:rsidRPr="003E4E3E">
              <w:rPr>
                <w:color w:val="000000" w:themeColor="text1"/>
              </w:rPr>
              <w:t>Количество</w:t>
            </w:r>
          </w:p>
        </w:tc>
        <w:tc>
          <w:tcPr>
            <w:tcW w:w="1418" w:type="dxa"/>
            <w:tcBorders>
              <w:top w:val="single" w:sz="4" w:space="0" w:color="auto"/>
              <w:left w:val="single" w:sz="4" w:space="0" w:color="auto"/>
              <w:bottom w:val="single" w:sz="4" w:space="0" w:color="auto"/>
              <w:right w:val="single" w:sz="4" w:space="0" w:color="auto"/>
            </w:tcBorders>
          </w:tcPr>
          <w:p w:rsidR="00202280" w:rsidRPr="003E4E3E" w:rsidRDefault="00202280" w:rsidP="00520C13">
            <w:pPr>
              <w:jc w:val="center"/>
              <w:rPr>
                <w:color w:val="000000" w:themeColor="text1"/>
              </w:rPr>
            </w:pPr>
            <w:r w:rsidRPr="003E4E3E">
              <w:rPr>
                <w:color w:val="000000" w:themeColor="text1"/>
              </w:rPr>
              <w:t>2015 год</w:t>
            </w:r>
          </w:p>
        </w:tc>
        <w:tc>
          <w:tcPr>
            <w:tcW w:w="1559" w:type="dxa"/>
            <w:tcBorders>
              <w:top w:val="single" w:sz="4" w:space="0" w:color="auto"/>
              <w:left w:val="single" w:sz="4" w:space="0" w:color="auto"/>
              <w:bottom w:val="single" w:sz="4" w:space="0" w:color="auto"/>
              <w:right w:val="single" w:sz="4" w:space="0" w:color="auto"/>
            </w:tcBorders>
          </w:tcPr>
          <w:p w:rsidR="00202280" w:rsidRPr="003E4E3E" w:rsidRDefault="00202280" w:rsidP="00520C13">
            <w:pPr>
              <w:jc w:val="center"/>
              <w:rPr>
                <w:color w:val="000000" w:themeColor="text1"/>
              </w:rPr>
            </w:pPr>
            <w:r w:rsidRPr="003E4E3E">
              <w:rPr>
                <w:color w:val="000000" w:themeColor="text1"/>
              </w:rPr>
              <w:t>2016 год</w:t>
            </w:r>
          </w:p>
        </w:tc>
        <w:tc>
          <w:tcPr>
            <w:tcW w:w="1701" w:type="dxa"/>
            <w:tcBorders>
              <w:top w:val="single" w:sz="4" w:space="0" w:color="auto"/>
              <w:left w:val="single" w:sz="4" w:space="0" w:color="auto"/>
              <w:bottom w:val="single" w:sz="4" w:space="0" w:color="auto"/>
              <w:right w:val="single" w:sz="4" w:space="0" w:color="auto"/>
            </w:tcBorders>
          </w:tcPr>
          <w:p w:rsidR="00202280" w:rsidRPr="003E4E3E" w:rsidRDefault="00202280" w:rsidP="000B6DA3">
            <w:pPr>
              <w:jc w:val="center"/>
              <w:rPr>
                <w:color w:val="000000" w:themeColor="text1"/>
              </w:rPr>
            </w:pPr>
            <w:r w:rsidRPr="003E4E3E">
              <w:rPr>
                <w:color w:val="000000" w:themeColor="text1"/>
              </w:rPr>
              <w:t>2017 год</w:t>
            </w:r>
          </w:p>
        </w:tc>
      </w:tr>
      <w:tr w:rsidR="00202280" w:rsidRPr="003E4E3E" w:rsidTr="00202280">
        <w:tc>
          <w:tcPr>
            <w:tcW w:w="4678" w:type="dxa"/>
            <w:tcBorders>
              <w:top w:val="single" w:sz="4" w:space="0" w:color="auto"/>
              <w:left w:val="single" w:sz="4" w:space="0" w:color="auto"/>
              <w:bottom w:val="single" w:sz="4" w:space="0" w:color="auto"/>
              <w:right w:val="single" w:sz="4" w:space="0" w:color="auto"/>
            </w:tcBorders>
          </w:tcPr>
          <w:p w:rsidR="00202280" w:rsidRPr="003E4E3E" w:rsidRDefault="00202280" w:rsidP="00642354">
            <w:pPr>
              <w:rPr>
                <w:color w:val="000000" w:themeColor="text1"/>
              </w:rPr>
            </w:pPr>
            <w:r w:rsidRPr="003E4E3E">
              <w:rPr>
                <w:color w:val="000000" w:themeColor="text1"/>
              </w:rPr>
              <w:t>Учреждений (по состоянию на 1 января)</w:t>
            </w:r>
          </w:p>
        </w:tc>
        <w:tc>
          <w:tcPr>
            <w:tcW w:w="1418" w:type="dxa"/>
            <w:tcBorders>
              <w:top w:val="single" w:sz="4" w:space="0" w:color="auto"/>
              <w:left w:val="single" w:sz="4" w:space="0" w:color="auto"/>
              <w:bottom w:val="single" w:sz="4" w:space="0" w:color="auto"/>
              <w:right w:val="single" w:sz="4" w:space="0" w:color="auto"/>
            </w:tcBorders>
          </w:tcPr>
          <w:p w:rsidR="00202280" w:rsidRPr="003E4E3E" w:rsidRDefault="00202280" w:rsidP="00520C13">
            <w:pPr>
              <w:jc w:val="center"/>
              <w:rPr>
                <w:color w:val="000000" w:themeColor="text1"/>
              </w:rPr>
            </w:pPr>
            <w:r w:rsidRPr="003E4E3E">
              <w:rPr>
                <w:color w:val="000000" w:themeColor="text1"/>
              </w:rPr>
              <w:t>33</w:t>
            </w:r>
          </w:p>
        </w:tc>
        <w:tc>
          <w:tcPr>
            <w:tcW w:w="1559" w:type="dxa"/>
            <w:tcBorders>
              <w:top w:val="single" w:sz="4" w:space="0" w:color="auto"/>
              <w:left w:val="single" w:sz="4" w:space="0" w:color="auto"/>
              <w:bottom w:val="single" w:sz="4" w:space="0" w:color="auto"/>
              <w:right w:val="single" w:sz="4" w:space="0" w:color="auto"/>
            </w:tcBorders>
          </w:tcPr>
          <w:p w:rsidR="00202280" w:rsidRPr="003E4E3E" w:rsidRDefault="00202280" w:rsidP="00520C13">
            <w:pPr>
              <w:jc w:val="center"/>
              <w:rPr>
                <w:color w:val="000000" w:themeColor="text1"/>
              </w:rPr>
            </w:pPr>
            <w:r w:rsidRPr="003E4E3E">
              <w:rPr>
                <w:color w:val="000000" w:themeColor="text1"/>
              </w:rPr>
              <w:t>34</w:t>
            </w:r>
          </w:p>
        </w:tc>
        <w:tc>
          <w:tcPr>
            <w:tcW w:w="1701" w:type="dxa"/>
            <w:tcBorders>
              <w:top w:val="single" w:sz="4" w:space="0" w:color="auto"/>
              <w:left w:val="single" w:sz="4" w:space="0" w:color="auto"/>
              <w:bottom w:val="single" w:sz="4" w:space="0" w:color="auto"/>
              <w:right w:val="single" w:sz="4" w:space="0" w:color="auto"/>
            </w:tcBorders>
          </w:tcPr>
          <w:p w:rsidR="00202280" w:rsidRPr="003E4E3E" w:rsidRDefault="00EB6CA6" w:rsidP="00642354">
            <w:pPr>
              <w:jc w:val="center"/>
              <w:rPr>
                <w:color w:val="000000" w:themeColor="text1"/>
              </w:rPr>
            </w:pPr>
            <w:r w:rsidRPr="003E4E3E">
              <w:rPr>
                <w:color w:val="000000" w:themeColor="text1"/>
              </w:rPr>
              <w:t>34</w:t>
            </w:r>
          </w:p>
        </w:tc>
      </w:tr>
      <w:tr w:rsidR="00202280" w:rsidRPr="003E4E3E" w:rsidTr="00202280">
        <w:tc>
          <w:tcPr>
            <w:tcW w:w="4678" w:type="dxa"/>
            <w:tcBorders>
              <w:top w:val="single" w:sz="4" w:space="0" w:color="auto"/>
              <w:left w:val="single" w:sz="4" w:space="0" w:color="auto"/>
              <w:bottom w:val="single" w:sz="4" w:space="0" w:color="auto"/>
              <w:right w:val="single" w:sz="4" w:space="0" w:color="auto"/>
            </w:tcBorders>
          </w:tcPr>
          <w:p w:rsidR="00202280" w:rsidRPr="003E4E3E" w:rsidRDefault="00202280" w:rsidP="00642354">
            <w:pPr>
              <w:rPr>
                <w:color w:val="000000" w:themeColor="text1"/>
              </w:rPr>
            </w:pPr>
            <w:r w:rsidRPr="003E4E3E">
              <w:rPr>
                <w:color w:val="000000" w:themeColor="text1"/>
              </w:rPr>
              <w:t>Лицевые счета (по состоянию на 1 января)</w:t>
            </w:r>
          </w:p>
        </w:tc>
        <w:tc>
          <w:tcPr>
            <w:tcW w:w="1418" w:type="dxa"/>
            <w:tcBorders>
              <w:top w:val="single" w:sz="4" w:space="0" w:color="auto"/>
              <w:left w:val="single" w:sz="4" w:space="0" w:color="auto"/>
              <w:bottom w:val="single" w:sz="4" w:space="0" w:color="auto"/>
              <w:right w:val="single" w:sz="4" w:space="0" w:color="auto"/>
            </w:tcBorders>
          </w:tcPr>
          <w:p w:rsidR="00202280" w:rsidRPr="003E4E3E" w:rsidRDefault="00202280" w:rsidP="00520C13">
            <w:pPr>
              <w:jc w:val="center"/>
              <w:rPr>
                <w:color w:val="000000" w:themeColor="text1"/>
              </w:rPr>
            </w:pPr>
            <w:r w:rsidRPr="003E4E3E">
              <w:rPr>
                <w:color w:val="000000" w:themeColor="text1"/>
              </w:rPr>
              <w:t>163</w:t>
            </w:r>
          </w:p>
        </w:tc>
        <w:tc>
          <w:tcPr>
            <w:tcW w:w="1559" w:type="dxa"/>
            <w:tcBorders>
              <w:top w:val="single" w:sz="4" w:space="0" w:color="auto"/>
              <w:left w:val="single" w:sz="4" w:space="0" w:color="auto"/>
              <w:bottom w:val="single" w:sz="4" w:space="0" w:color="auto"/>
              <w:right w:val="single" w:sz="4" w:space="0" w:color="auto"/>
            </w:tcBorders>
          </w:tcPr>
          <w:p w:rsidR="00202280" w:rsidRPr="003E4E3E" w:rsidRDefault="00202280" w:rsidP="00520C13">
            <w:pPr>
              <w:jc w:val="center"/>
              <w:rPr>
                <w:color w:val="000000" w:themeColor="text1"/>
              </w:rPr>
            </w:pPr>
            <w:r w:rsidRPr="003E4E3E">
              <w:rPr>
                <w:color w:val="000000" w:themeColor="text1"/>
              </w:rPr>
              <w:t>173</w:t>
            </w:r>
          </w:p>
        </w:tc>
        <w:tc>
          <w:tcPr>
            <w:tcW w:w="1701" w:type="dxa"/>
            <w:tcBorders>
              <w:top w:val="single" w:sz="4" w:space="0" w:color="auto"/>
              <w:left w:val="single" w:sz="4" w:space="0" w:color="auto"/>
              <w:bottom w:val="single" w:sz="4" w:space="0" w:color="auto"/>
              <w:right w:val="single" w:sz="4" w:space="0" w:color="auto"/>
            </w:tcBorders>
          </w:tcPr>
          <w:p w:rsidR="00202280" w:rsidRPr="003E4E3E" w:rsidRDefault="00EB6CA6" w:rsidP="00642354">
            <w:pPr>
              <w:jc w:val="center"/>
              <w:rPr>
                <w:color w:val="000000" w:themeColor="text1"/>
              </w:rPr>
            </w:pPr>
            <w:r w:rsidRPr="003E4E3E">
              <w:rPr>
                <w:color w:val="000000" w:themeColor="text1"/>
              </w:rPr>
              <w:t>173</w:t>
            </w:r>
          </w:p>
        </w:tc>
      </w:tr>
      <w:tr w:rsidR="00202280" w:rsidRPr="003E4E3E" w:rsidTr="00202280">
        <w:tc>
          <w:tcPr>
            <w:tcW w:w="4678" w:type="dxa"/>
            <w:tcBorders>
              <w:top w:val="single" w:sz="4" w:space="0" w:color="auto"/>
              <w:left w:val="single" w:sz="4" w:space="0" w:color="auto"/>
              <w:bottom w:val="single" w:sz="4" w:space="0" w:color="auto"/>
              <w:right w:val="single" w:sz="4" w:space="0" w:color="auto"/>
            </w:tcBorders>
          </w:tcPr>
          <w:p w:rsidR="00202280" w:rsidRPr="003E4E3E" w:rsidRDefault="00202280" w:rsidP="00642354">
            <w:pPr>
              <w:rPr>
                <w:b/>
                <w:color w:val="000000" w:themeColor="text1"/>
              </w:rPr>
            </w:pPr>
            <w:r w:rsidRPr="003E4E3E">
              <w:rPr>
                <w:color w:val="000000" w:themeColor="text1"/>
              </w:rPr>
              <w:t xml:space="preserve">Платежных документов, </w:t>
            </w:r>
            <w:r w:rsidRPr="003E4E3E">
              <w:rPr>
                <w:b/>
                <w:color w:val="000000" w:themeColor="text1"/>
              </w:rPr>
              <w:t>всего</w:t>
            </w:r>
          </w:p>
          <w:p w:rsidR="00202280" w:rsidRPr="003E4E3E" w:rsidRDefault="00202280" w:rsidP="00642354">
            <w:pPr>
              <w:rPr>
                <w:color w:val="000000" w:themeColor="text1"/>
                <w:sz w:val="20"/>
                <w:szCs w:val="20"/>
              </w:rPr>
            </w:pPr>
            <w:r w:rsidRPr="003E4E3E">
              <w:rPr>
                <w:color w:val="000000" w:themeColor="text1"/>
                <w:sz w:val="20"/>
                <w:szCs w:val="20"/>
              </w:rPr>
              <w:t>из них:</w:t>
            </w:r>
          </w:p>
        </w:tc>
        <w:tc>
          <w:tcPr>
            <w:tcW w:w="1418" w:type="dxa"/>
            <w:tcBorders>
              <w:top w:val="single" w:sz="4" w:space="0" w:color="auto"/>
              <w:left w:val="single" w:sz="4" w:space="0" w:color="auto"/>
              <w:bottom w:val="single" w:sz="4" w:space="0" w:color="auto"/>
              <w:right w:val="single" w:sz="4" w:space="0" w:color="auto"/>
            </w:tcBorders>
          </w:tcPr>
          <w:p w:rsidR="00202280" w:rsidRPr="003E4E3E" w:rsidRDefault="00202280" w:rsidP="00520C13">
            <w:pPr>
              <w:jc w:val="center"/>
              <w:rPr>
                <w:color w:val="000000" w:themeColor="text1"/>
              </w:rPr>
            </w:pPr>
            <w:r w:rsidRPr="003E4E3E">
              <w:rPr>
                <w:color w:val="000000" w:themeColor="text1"/>
              </w:rPr>
              <w:t>41 758</w:t>
            </w:r>
          </w:p>
        </w:tc>
        <w:tc>
          <w:tcPr>
            <w:tcW w:w="1559" w:type="dxa"/>
            <w:tcBorders>
              <w:top w:val="single" w:sz="4" w:space="0" w:color="auto"/>
              <w:left w:val="single" w:sz="4" w:space="0" w:color="auto"/>
              <w:bottom w:val="single" w:sz="4" w:space="0" w:color="auto"/>
              <w:right w:val="single" w:sz="4" w:space="0" w:color="auto"/>
            </w:tcBorders>
          </w:tcPr>
          <w:p w:rsidR="00202280" w:rsidRPr="003E4E3E" w:rsidRDefault="00202280" w:rsidP="00520C13">
            <w:pPr>
              <w:jc w:val="center"/>
              <w:rPr>
                <w:color w:val="000000" w:themeColor="text1"/>
              </w:rPr>
            </w:pPr>
            <w:r w:rsidRPr="003E4E3E">
              <w:rPr>
                <w:color w:val="000000" w:themeColor="text1"/>
              </w:rPr>
              <w:t>42 437</w:t>
            </w:r>
          </w:p>
        </w:tc>
        <w:tc>
          <w:tcPr>
            <w:tcW w:w="1701" w:type="dxa"/>
            <w:tcBorders>
              <w:top w:val="single" w:sz="4" w:space="0" w:color="auto"/>
              <w:left w:val="single" w:sz="4" w:space="0" w:color="auto"/>
              <w:bottom w:val="single" w:sz="4" w:space="0" w:color="auto"/>
              <w:right w:val="single" w:sz="4" w:space="0" w:color="auto"/>
            </w:tcBorders>
          </w:tcPr>
          <w:p w:rsidR="00202280" w:rsidRPr="003E4E3E" w:rsidRDefault="00EB6CA6" w:rsidP="00642354">
            <w:pPr>
              <w:jc w:val="center"/>
              <w:rPr>
                <w:color w:val="000000" w:themeColor="text1"/>
              </w:rPr>
            </w:pPr>
            <w:r w:rsidRPr="003E4E3E">
              <w:rPr>
                <w:color w:val="000000" w:themeColor="text1"/>
              </w:rPr>
              <w:t>44 656</w:t>
            </w:r>
          </w:p>
        </w:tc>
      </w:tr>
      <w:tr w:rsidR="00202280" w:rsidRPr="003E4E3E" w:rsidTr="00202280">
        <w:tc>
          <w:tcPr>
            <w:tcW w:w="4678" w:type="dxa"/>
            <w:tcBorders>
              <w:top w:val="single" w:sz="4" w:space="0" w:color="auto"/>
              <w:left w:val="single" w:sz="4" w:space="0" w:color="auto"/>
              <w:bottom w:val="single" w:sz="4" w:space="0" w:color="auto"/>
              <w:right w:val="single" w:sz="4" w:space="0" w:color="auto"/>
            </w:tcBorders>
          </w:tcPr>
          <w:p w:rsidR="00202280" w:rsidRPr="003E4E3E" w:rsidRDefault="00202280" w:rsidP="00642354">
            <w:pPr>
              <w:jc w:val="center"/>
              <w:rPr>
                <w:color w:val="000000" w:themeColor="text1"/>
              </w:rPr>
            </w:pPr>
            <w:r w:rsidRPr="003E4E3E">
              <w:rPr>
                <w:color w:val="000000" w:themeColor="text1"/>
              </w:rPr>
              <w:t>отклонено</w:t>
            </w:r>
          </w:p>
        </w:tc>
        <w:tc>
          <w:tcPr>
            <w:tcW w:w="1418" w:type="dxa"/>
            <w:tcBorders>
              <w:top w:val="single" w:sz="4" w:space="0" w:color="auto"/>
              <w:left w:val="single" w:sz="4" w:space="0" w:color="auto"/>
              <w:bottom w:val="single" w:sz="4" w:space="0" w:color="auto"/>
              <w:right w:val="single" w:sz="4" w:space="0" w:color="auto"/>
            </w:tcBorders>
          </w:tcPr>
          <w:p w:rsidR="00202280" w:rsidRPr="003E4E3E" w:rsidRDefault="00202280" w:rsidP="00520C13">
            <w:pPr>
              <w:jc w:val="center"/>
              <w:rPr>
                <w:color w:val="000000" w:themeColor="text1"/>
              </w:rPr>
            </w:pPr>
            <w:r w:rsidRPr="003E4E3E">
              <w:rPr>
                <w:color w:val="000000" w:themeColor="text1"/>
              </w:rPr>
              <w:t>1 697</w:t>
            </w:r>
          </w:p>
        </w:tc>
        <w:tc>
          <w:tcPr>
            <w:tcW w:w="1559" w:type="dxa"/>
            <w:tcBorders>
              <w:top w:val="single" w:sz="4" w:space="0" w:color="auto"/>
              <w:left w:val="single" w:sz="4" w:space="0" w:color="auto"/>
              <w:bottom w:val="single" w:sz="4" w:space="0" w:color="auto"/>
              <w:right w:val="single" w:sz="4" w:space="0" w:color="auto"/>
            </w:tcBorders>
          </w:tcPr>
          <w:p w:rsidR="00202280" w:rsidRPr="003E4E3E" w:rsidRDefault="00202280" w:rsidP="00520C13">
            <w:pPr>
              <w:jc w:val="center"/>
              <w:rPr>
                <w:color w:val="000000" w:themeColor="text1"/>
              </w:rPr>
            </w:pPr>
            <w:r w:rsidRPr="003E4E3E">
              <w:rPr>
                <w:color w:val="000000" w:themeColor="text1"/>
              </w:rPr>
              <w:t>1 171</w:t>
            </w:r>
          </w:p>
        </w:tc>
        <w:tc>
          <w:tcPr>
            <w:tcW w:w="1701" w:type="dxa"/>
            <w:tcBorders>
              <w:top w:val="single" w:sz="4" w:space="0" w:color="auto"/>
              <w:left w:val="single" w:sz="4" w:space="0" w:color="auto"/>
              <w:bottom w:val="single" w:sz="4" w:space="0" w:color="auto"/>
              <w:right w:val="single" w:sz="4" w:space="0" w:color="auto"/>
            </w:tcBorders>
          </w:tcPr>
          <w:p w:rsidR="00202280" w:rsidRPr="003E4E3E" w:rsidRDefault="00EB6CA6" w:rsidP="00642354">
            <w:pPr>
              <w:jc w:val="center"/>
              <w:rPr>
                <w:color w:val="000000" w:themeColor="text1"/>
              </w:rPr>
            </w:pPr>
            <w:r w:rsidRPr="003E4E3E">
              <w:rPr>
                <w:color w:val="000000" w:themeColor="text1"/>
              </w:rPr>
              <w:t>1 110</w:t>
            </w:r>
          </w:p>
        </w:tc>
      </w:tr>
      <w:tr w:rsidR="00202280" w:rsidRPr="003E4E3E" w:rsidTr="00202280">
        <w:tc>
          <w:tcPr>
            <w:tcW w:w="4678" w:type="dxa"/>
            <w:tcBorders>
              <w:top w:val="single" w:sz="4" w:space="0" w:color="auto"/>
              <w:left w:val="single" w:sz="4" w:space="0" w:color="auto"/>
              <w:bottom w:val="single" w:sz="4" w:space="0" w:color="auto"/>
              <w:right w:val="single" w:sz="4" w:space="0" w:color="auto"/>
            </w:tcBorders>
          </w:tcPr>
          <w:p w:rsidR="00202280" w:rsidRPr="003E4E3E" w:rsidRDefault="00202280" w:rsidP="00642354">
            <w:pPr>
              <w:jc w:val="center"/>
              <w:rPr>
                <w:color w:val="000000" w:themeColor="text1"/>
              </w:rPr>
            </w:pPr>
            <w:r w:rsidRPr="003E4E3E">
              <w:rPr>
                <w:color w:val="000000" w:themeColor="text1"/>
              </w:rPr>
              <w:t>исполнено</w:t>
            </w:r>
          </w:p>
        </w:tc>
        <w:tc>
          <w:tcPr>
            <w:tcW w:w="1418" w:type="dxa"/>
            <w:tcBorders>
              <w:top w:val="single" w:sz="4" w:space="0" w:color="auto"/>
              <w:left w:val="single" w:sz="4" w:space="0" w:color="auto"/>
              <w:bottom w:val="single" w:sz="4" w:space="0" w:color="auto"/>
              <w:right w:val="single" w:sz="4" w:space="0" w:color="auto"/>
            </w:tcBorders>
          </w:tcPr>
          <w:p w:rsidR="00202280" w:rsidRPr="003E4E3E" w:rsidRDefault="00202280" w:rsidP="00520C13">
            <w:pPr>
              <w:jc w:val="center"/>
              <w:rPr>
                <w:color w:val="000000" w:themeColor="text1"/>
              </w:rPr>
            </w:pPr>
            <w:r w:rsidRPr="003E4E3E">
              <w:rPr>
                <w:color w:val="000000" w:themeColor="text1"/>
              </w:rPr>
              <w:t>40 061</w:t>
            </w:r>
          </w:p>
        </w:tc>
        <w:tc>
          <w:tcPr>
            <w:tcW w:w="1559" w:type="dxa"/>
            <w:tcBorders>
              <w:top w:val="single" w:sz="4" w:space="0" w:color="auto"/>
              <w:left w:val="single" w:sz="4" w:space="0" w:color="auto"/>
              <w:bottom w:val="single" w:sz="4" w:space="0" w:color="auto"/>
              <w:right w:val="single" w:sz="4" w:space="0" w:color="auto"/>
            </w:tcBorders>
          </w:tcPr>
          <w:p w:rsidR="00202280" w:rsidRPr="003E4E3E" w:rsidRDefault="00202280" w:rsidP="00520C13">
            <w:pPr>
              <w:jc w:val="center"/>
              <w:rPr>
                <w:color w:val="000000" w:themeColor="text1"/>
              </w:rPr>
            </w:pPr>
            <w:r w:rsidRPr="003E4E3E">
              <w:rPr>
                <w:color w:val="000000" w:themeColor="text1"/>
              </w:rPr>
              <w:t>41 266</w:t>
            </w:r>
          </w:p>
        </w:tc>
        <w:tc>
          <w:tcPr>
            <w:tcW w:w="1701" w:type="dxa"/>
            <w:tcBorders>
              <w:top w:val="single" w:sz="4" w:space="0" w:color="auto"/>
              <w:left w:val="single" w:sz="4" w:space="0" w:color="auto"/>
              <w:bottom w:val="single" w:sz="4" w:space="0" w:color="auto"/>
              <w:right w:val="single" w:sz="4" w:space="0" w:color="auto"/>
            </w:tcBorders>
          </w:tcPr>
          <w:p w:rsidR="00202280" w:rsidRPr="003E4E3E" w:rsidRDefault="00EB6CA6" w:rsidP="00642354">
            <w:pPr>
              <w:jc w:val="center"/>
              <w:rPr>
                <w:color w:val="000000" w:themeColor="text1"/>
              </w:rPr>
            </w:pPr>
            <w:r w:rsidRPr="003E4E3E">
              <w:rPr>
                <w:color w:val="000000" w:themeColor="text1"/>
              </w:rPr>
              <w:t>43 546</w:t>
            </w:r>
          </w:p>
        </w:tc>
      </w:tr>
    </w:tbl>
    <w:p w:rsidR="002F3917" w:rsidRPr="003E4E3E" w:rsidRDefault="006B72C9" w:rsidP="002F3917">
      <w:pPr>
        <w:ind w:firstLine="708"/>
        <w:jc w:val="both"/>
        <w:rPr>
          <w:color w:val="000000" w:themeColor="text1"/>
        </w:rPr>
      </w:pPr>
      <w:r w:rsidRPr="003E4E3E">
        <w:rPr>
          <w:color w:val="000000" w:themeColor="text1"/>
        </w:rPr>
        <w:t xml:space="preserve">С целью обеспечения </w:t>
      </w:r>
      <w:r w:rsidR="002F3917" w:rsidRPr="003E4E3E">
        <w:rPr>
          <w:color w:val="000000" w:themeColor="text1"/>
        </w:rPr>
        <w:t>целевого и эффективного использования средств бюджета города</w:t>
      </w:r>
      <w:r w:rsidRPr="003E4E3E">
        <w:rPr>
          <w:color w:val="000000" w:themeColor="text1"/>
        </w:rPr>
        <w:t>, специалистами отдела казначейского контроля о</w:t>
      </w:r>
      <w:r w:rsidR="002F3917" w:rsidRPr="003E4E3E">
        <w:rPr>
          <w:color w:val="000000" w:themeColor="text1"/>
        </w:rPr>
        <w:t>беспечивалось санкционирование расходов</w:t>
      </w:r>
      <w:r w:rsidRPr="003E4E3E">
        <w:rPr>
          <w:color w:val="000000" w:themeColor="text1"/>
        </w:rPr>
        <w:t xml:space="preserve"> </w:t>
      </w:r>
      <w:r w:rsidR="002F3917" w:rsidRPr="003E4E3E">
        <w:rPr>
          <w:color w:val="000000" w:themeColor="text1"/>
        </w:rPr>
        <w:t xml:space="preserve">в соответствии с порядком санкционирования </w:t>
      </w:r>
      <w:proofErr w:type="gramStart"/>
      <w:r w:rsidR="002F3917" w:rsidRPr="003E4E3E">
        <w:rPr>
          <w:color w:val="000000" w:themeColor="text1"/>
        </w:rPr>
        <w:t>оплаты денежных обязательств получателей средств бюджета</w:t>
      </w:r>
      <w:proofErr w:type="gramEnd"/>
      <w:r w:rsidR="002F3917" w:rsidRPr="003E4E3E">
        <w:rPr>
          <w:color w:val="000000" w:themeColor="text1"/>
        </w:rPr>
        <w:t xml:space="preserve"> и администраторов источников финансирования дефицита бюджета, утвержденным приказом Комитета от 30.12.2008 №141-од.  </w:t>
      </w:r>
    </w:p>
    <w:p w:rsidR="002F3917" w:rsidRPr="003E4E3E" w:rsidRDefault="002F3917" w:rsidP="00A4070F">
      <w:pPr>
        <w:ind w:firstLine="360"/>
        <w:jc w:val="both"/>
        <w:rPr>
          <w:color w:val="000000" w:themeColor="text1"/>
        </w:rPr>
      </w:pPr>
      <w:r w:rsidRPr="003E4E3E">
        <w:rPr>
          <w:color w:val="000000" w:themeColor="text1"/>
        </w:rPr>
        <w:lastRenderedPageBreak/>
        <w:t xml:space="preserve">За отчетный период в отдел на проверку было представлено </w:t>
      </w:r>
      <w:r w:rsidR="00EB6CA6" w:rsidRPr="003E4E3E">
        <w:rPr>
          <w:color w:val="000000" w:themeColor="text1"/>
        </w:rPr>
        <w:t>44 656</w:t>
      </w:r>
      <w:r w:rsidR="0034760F" w:rsidRPr="003E4E3E">
        <w:rPr>
          <w:color w:val="000000" w:themeColor="text1"/>
        </w:rPr>
        <w:t xml:space="preserve"> </w:t>
      </w:r>
      <w:r w:rsidRPr="003E4E3E">
        <w:rPr>
          <w:color w:val="000000" w:themeColor="text1"/>
        </w:rPr>
        <w:t>платежных поручений (для сравнения в 201</w:t>
      </w:r>
      <w:r w:rsidR="00EB6CA6" w:rsidRPr="003E4E3E">
        <w:rPr>
          <w:color w:val="000000" w:themeColor="text1"/>
        </w:rPr>
        <w:t>6</w:t>
      </w:r>
      <w:r w:rsidRPr="003E4E3E">
        <w:rPr>
          <w:color w:val="000000" w:themeColor="text1"/>
        </w:rPr>
        <w:t xml:space="preserve"> году – </w:t>
      </w:r>
      <w:r w:rsidR="00EB6CA6" w:rsidRPr="003E4E3E">
        <w:rPr>
          <w:color w:val="000000" w:themeColor="text1"/>
        </w:rPr>
        <w:t>42 437</w:t>
      </w:r>
      <w:r w:rsidRPr="003E4E3E">
        <w:rPr>
          <w:color w:val="000000" w:themeColor="text1"/>
        </w:rPr>
        <w:t xml:space="preserve"> платежных поручений).</w:t>
      </w:r>
      <w:r w:rsidR="009967CB" w:rsidRPr="003E4E3E">
        <w:rPr>
          <w:color w:val="000000" w:themeColor="text1"/>
        </w:rPr>
        <w:t xml:space="preserve"> </w:t>
      </w:r>
      <w:r w:rsidRPr="003E4E3E">
        <w:rPr>
          <w:color w:val="000000" w:themeColor="text1"/>
        </w:rPr>
        <w:t>Результатом текущего финансового контроля является:</w:t>
      </w:r>
    </w:p>
    <w:p w:rsidR="002F3917" w:rsidRPr="003E4E3E" w:rsidRDefault="002F3917" w:rsidP="00716295">
      <w:pPr>
        <w:numPr>
          <w:ilvl w:val="0"/>
          <w:numId w:val="6"/>
        </w:numPr>
        <w:jc w:val="both"/>
        <w:rPr>
          <w:color w:val="000000" w:themeColor="text1"/>
          <w:lang w:val="en-US"/>
        </w:rPr>
      </w:pPr>
      <w:r w:rsidRPr="003E4E3E">
        <w:rPr>
          <w:color w:val="000000" w:themeColor="text1"/>
        </w:rPr>
        <w:t>соблюдение учреждениями кассовой дисциплины</w:t>
      </w:r>
      <w:r w:rsidRPr="003E4E3E">
        <w:rPr>
          <w:color w:val="000000" w:themeColor="text1"/>
          <w:lang w:val="en-US"/>
        </w:rPr>
        <w:t>;</w:t>
      </w:r>
    </w:p>
    <w:p w:rsidR="002F3917" w:rsidRPr="003E4E3E" w:rsidRDefault="002F3917" w:rsidP="00716295">
      <w:pPr>
        <w:numPr>
          <w:ilvl w:val="0"/>
          <w:numId w:val="6"/>
        </w:numPr>
        <w:jc w:val="both"/>
        <w:rPr>
          <w:color w:val="000000" w:themeColor="text1"/>
        </w:rPr>
      </w:pPr>
      <w:r w:rsidRPr="003E4E3E">
        <w:rPr>
          <w:color w:val="000000" w:themeColor="text1"/>
        </w:rPr>
        <w:t>своевременность расчетов с</w:t>
      </w:r>
      <w:r w:rsidR="00401DFF" w:rsidRPr="003E4E3E">
        <w:rPr>
          <w:color w:val="000000" w:themeColor="text1"/>
        </w:rPr>
        <w:t xml:space="preserve"> </w:t>
      </w:r>
      <w:r w:rsidRPr="003E4E3E">
        <w:rPr>
          <w:color w:val="000000" w:themeColor="text1"/>
        </w:rPr>
        <w:t>бюджетом и государственными внебюджетными фондами;</w:t>
      </w:r>
    </w:p>
    <w:p w:rsidR="002F3917" w:rsidRPr="003E4E3E" w:rsidRDefault="002F3917" w:rsidP="00716295">
      <w:pPr>
        <w:numPr>
          <w:ilvl w:val="0"/>
          <w:numId w:val="6"/>
        </w:numPr>
        <w:jc w:val="both"/>
        <w:rPr>
          <w:color w:val="000000" w:themeColor="text1"/>
        </w:rPr>
      </w:pPr>
      <w:r w:rsidRPr="003E4E3E">
        <w:rPr>
          <w:color w:val="000000" w:themeColor="text1"/>
        </w:rPr>
        <w:t>соответствие проводимых операций бюджетной классификации Российской Федерации;</w:t>
      </w:r>
    </w:p>
    <w:p w:rsidR="002F3917" w:rsidRPr="003E4E3E" w:rsidRDefault="002F3917" w:rsidP="00716295">
      <w:pPr>
        <w:numPr>
          <w:ilvl w:val="0"/>
          <w:numId w:val="6"/>
        </w:numPr>
        <w:jc w:val="both"/>
        <w:rPr>
          <w:color w:val="000000" w:themeColor="text1"/>
        </w:rPr>
      </w:pPr>
      <w:r w:rsidRPr="003E4E3E">
        <w:rPr>
          <w:color w:val="000000" w:themeColor="text1"/>
        </w:rPr>
        <w:t>получение достоверной информации об исполнении бюджета.</w:t>
      </w:r>
    </w:p>
    <w:p w:rsidR="002F3917" w:rsidRPr="003E4E3E" w:rsidRDefault="002F3917" w:rsidP="002F3917">
      <w:pPr>
        <w:ind w:firstLine="708"/>
        <w:jc w:val="both"/>
        <w:rPr>
          <w:color w:val="000000" w:themeColor="text1"/>
        </w:rPr>
      </w:pPr>
      <w:r w:rsidRPr="003E4E3E">
        <w:rPr>
          <w:color w:val="000000" w:themeColor="text1"/>
        </w:rPr>
        <w:t>Контроль платежных документов осуществлялся на предмет целевого использования бюджетных сре</w:t>
      </w:r>
      <w:proofErr w:type="gramStart"/>
      <w:r w:rsidRPr="003E4E3E">
        <w:rPr>
          <w:color w:val="000000" w:themeColor="text1"/>
        </w:rPr>
        <w:t>дств</w:t>
      </w:r>
      <w:r w:rsidR="00373E3F" w:rsidRPr="003E4E3E">
        <w:rPr>
          <w:color w:val="000000" w:themeColor="text1"/>
        </w:rPr>
        <w:t xml:space="preserve"> </w:t>
      </w:r>
      <w:r w:rsidRPr="003E4E3E">
        <w:rPr>
          <w:color w:val="000000" w:themeColor="text1"/>
        </w:rPr>
        <w:t>в с</w:t>
      </w:r>
      <w:proofErr w:type="gramEnd"/>
      <w:r w:rsidRPr="003E4E3E">
        <w:rPr>
          <w:color w:val="000000" w:themeColor="text1"/>
        </w:rPr>
        <w:t>оответствии с бюджетной классификацией Российской Федерации, наличия достаточного остатка</w:t>
      </w:r>
      <w:r w:rsidR="00D53DD2" w:rsidRPr="003E4E3E">
        <w:rPr>
          <w:color w:val="000000" w:themeColor="text1"/>
        </w:rPr>
        <w:t xml:space="preserve"> лимита </w:t>
      </w:r>
      <w:r w:rsidRPr="003E4E3E">
        <w:rPr>
          <w:color w:val="000000" w:themeColor="text1"/>
        </w:rPr>
        <w:t>бюджетных ассигнований,</w:t>
      </w:r>
      <w:r w:rsidR="00D53DD2" w:rsidRPr="003E4E3E">
        <w:rPr>
          <w:color w:val="000000" w:themeColor="text1"/>
        </w:rPr>
        <w:t xml:space="preserve"> остатка по конкретному бюджетному обязательству, соблюдения установленных правил расчетов, п</w:t>
      </w:r>
      <w:r w:rsidRPr="003E4E3E">
        <w:rPr>
          <w:color w:val="000000" w:themeColor="text1"/>
        </w:rPr>
        <w:t>равильности указанных в платежных документах реквизитов.</w:t>
      </w:r>
      <w:r w:rsidR="00861C54" w:rsidRPr="003E4E3E">
        <w:rPr>
          <w:color w:val="000000" w:themeColor="text1"/>
        </w:rPr>
        <w:t xml:space="preserve"> Если платежное поручение и (или) прилагаемые к нему подтверждающие документы не проходят контроль, специалист отдела отказывает в санкционировании оплаты денежных обязательств. </w:t>
      </w:r>
      <w:r w:rsidRPr="003E4E3E">
        <w:rPr>
          <w:color w:val="000000" w:themeColor="text1"/>
        </w:rPr>
        <w:t xml:space="preserve">В результате было отклонено </w:t>
      </w:r>
      <w:r w:rsidR="00EB6CA6" w:rsidRPr="003E4E3E">
        <w:rPr>
          <w:color w:val="000000" w:themeColor="text1"/>
        </w:rPr>
        <w:t>1110</w:t>
      </w:r>
      <w:r w:rsidR="009E71B1" w:rsidRPr="003E4E3E">
        <w:rPr>
          <w:color w:val="000000" w:themeColor="text1"/>
        </w:rPr>
        <w:t xml:space="preserve"> </w:t>
      </w:r>
      <w:r w:rsidRPr="003E4E3E">
        <w:rPr>
          <w:color w:val="000000" w:themeColor="text1"/>
        </w:rPr>
        <w:t>документ</w:t>
      </w:r>
      <w:r w:rsidR="00EB6CA6" w:rsidRPr="003E4E3E">
        <w:rPr>
          <w:color w:val="000000" w:themeColor="text1"/>
        </w:rPr>
        <w:t>ов</w:t>
      </w:r>
      <w:r w:rsidRPr="003E4E3E">
        <w:rPr>
          <w:color w:val="000000" w:themeColor="text1"/>
        </w:rPr>
        <w:t xml:space="preserve"> (</w:t>
      </w:r>
      <w:r w:rsidR="00E20C9A" w:rsidRPr="003E4E3E">
        <w:rPr>
          <w:color w:val="000000" w:themeColor="text1"/>
        </w:rPr>
        <w:t>2,</w:t>
      </w:r>
      <w:r w:rsidR="00EB6CA6" w:rsidRPr="003E4E3E">
        <w:rPr>
          <w:color w:val="000000" w:themeColor="text1"/>
        </w:rPr>
        <w:t>5</w:t>
      </w:r>
      <w:r w:rsidRPr="003E4E3E">
        <w:rPr>
          <w:color w:val="000000" w:themeColor="text1"/>
        </w:rPr>
        <w:t>%), в том числе:</w:t>
      </w:r>
    </w:p>
    <w:p w:rsidR="002F3917" w:rsidRPr="003E4E3E" w:rsidRDefault="002F3917" w:rsidP="002F3917">
      <w:pPr>
        <w:jc w:val="both"/>
        <w:rPr>
          <w:color w:val="000000" w:themeColor="text1"/>
        </w:rPr>
      </w:pPr>
      <w:r w:rsidRPr="003E4E3E">
        <w:rPr>
          <w:color w:val="000000" w:themeColor="text1"/>
        </w:rPr>
        <w:t xml:space="preserve">-  специалистами отдела </w:t>
      </w:r>
      <w:r w:rsidR="00EB6CA6" w:rsidRPr="003E4E3E">
        <w:rPr>
          <w:color w:val="000000" w:themeColor="text1"/>
        </w:rPr>
        <w:t>585</w:t>
      </w:r>
      <w:r w:rsidR="009E71B1" w:rsidRPr="003E4E3E">
        <w:rPr>
          <w:color w:val="000000" w:themeColor="text1"/>
        </w:rPr>
        <w:t xml:space="preserve"> </w:t>
      </w:r>
      <w:r w:rsidRPr="003E4E3E">
        <w:rPr>
          <w:color w:val="000000" w:themeColor="text1"/>
        </w:rPr>
        <w:t>документ</w:t>
      </w:r>
      <w:r w:rsidR="00E20C9A" w:rsidRPr="003E4E3E">
        <w:rPr>
          <w:color w:val="000000" w:themeColor="text1"/>
        </w:rPr>
        <w:t>ов</w:t>
      </w:r>
      <w:r w:rsidR="009E71B1" w:rsidRPr="003E4E3E">
        <w:rPr>
          <w:color w:val="000000" w:themeColor="text1"/>
        </w:rPr>
        <w:t xml:space="preserve"> </w:t>
      </w:r>
      <w:r w:rsidRPr="003E4E3E">
        <w:rPr>
          <w:color w:val="000000" w:themeColor="text1"/>
        </w:rPr>
        <w:t>(</w:t>
      </w:r>
      <w:r w:rsidR="00EB6CA6" w:rsidRPr="003E4E3E">
        <w:rPr>
          <w:color w:val="000000" w:themeColor="text1"/>
        </w:rPr>
        <w:t>52,7</w:t>
      </w:r>
      <w:r w:rsidRPr="003E4E3E">
        <w:rPr>
          <w:color w:val="000000" w:themeColor="text1"/>
        </w:rPr>
        <w:t xml:space="preserve">%), </w:t>
      </w:r>
    </w:p>
    <w:p w:rsidR="009E3BC7" w:rsidRPr="003E4E3E" w:rsidRDefault="009E3BC7" w:rsidP="002F3917">
      <w:pPr>
        <w:jc w:val="both"/>
        <w:rPr>
          <w:color w:val="000000" w:themeColor="text1"/>
        </w:rPr>
      </w:pPr>
      <w:r w:rsidRPr="003E4E3E">
        <w:rPr>
          <w:color w:val="000000" w:themeColor="text1"/>
        </w:rPr>
        <w:t xml:space="preserve">- отсутствие КБК в справочнике УФК </w:t>
      </w:r>
      <w:r w:rsidR="00EB6CA6" w:rsidRPr="003E4E3E">
        <w:rPr>
          <w:color w:val="000000" w:themeColor="text1"/>
        </w:rPr>
        <w:t>55</w:t>
      </w:r>
      <w:r w:rsidRPr="003E4E3E">
        <w:rPr>
          <w:color w:val="000000" w:themeColor="text1"/>
        </w:rPr>
        <w:t xml:space="preserve"> (</w:t>
      </w:r>
      <w:r w:rsidR="00EB6CA6" w:rsidRPr="003E4E3E">
        <w:rPr>
          <w:color w:val="000000" w:themeColor="text1"/>
        </w:rPr>
        <w:t>5,0</w:t>
      </w:r>
      <w:r w:rsidRPr="003E4E3E">
        <w:rPr>
          <w:color w:val="000000" w:themeColor="text1"/>
        </w:rPr>
        <w:t>%),</w:t>
      </w:r>
    </w:p>
    <w:p w:rsidR="002F3917" w:rsidRPr="003E4E3E" w:rsidRDefault="002F3917" w:rsidP="002F3917">
      <w:pPr>
        <w:jc w:val="both"/>
        <w:rPr>
          <w:color w:val="000000" w:themeColor="text1"/>
        </w:rPr>
      </w:pPr>
      <w:r w:rsidRPr="003E4E3E">
        <w:rPr>
          <w:color w:val="000000" w:themeColor="text1"/>
        </w:rPr>
        <w:t>-  кредитными учреждениями</w:t>
      </w:r>
      <w:r w:rsidR="00A4070F" w:rsidRPr="003E4E3E">
        <w:rPr>
          <w:color w:val="000000" w:themeColor="text1"/>
        </w:rPr>
        <w:t xml:space="preserve"> и</w:t>
      </w:r>
      <w:r w:rsidRPr="003E4E3E">
        <w:rPr>
          <w:color w:val="000000" w:themeColor="text1"/>
        </w:rPr>
        <w:t xml:space="preserve"> программ</w:t>
      </w:r>
      <w:r w:rsidR="00A4070F" w:rsidRPr="003E4E3E">
        <w:rPr>
          <w:color w:val="000000" w:themeColor="text1"/>
        </w:rPr>
        <w:t>ным комплексом</w:t>
      </w:r>
      <w:r w:rsidRPr="003E4E3E">
        <w:rPr>
          <w:color w:val="000000" w:themeColor="text1"/>
        </w:rPr>
        <w:t xml:space="preserve"> АС–Бюджет (проблемы с электронной цифровой подписью) </w:t>
      </w:r>
      <w:r w:rsidR="00EB6CA6" w:rsidRPr="003E4E3E">
        <w:rPr>
          <w:color w:val="000000" w:themeColor="text1"/>
        </w:rPr>
        <w:t>158</w:t>
      </w:r>
      <w:r w:rsidRPr="003E4E3E">
        <w:rPr>
          <w:color w:val="000000" w:themeColor="text1"/>
        </w:rPr>
        <w:t xml:space="preserve"> документ</w:t>
      </w:r>
      <w:r w:rsidR="009E71B1" w:rsidRPr="003E4E3E">
        <w:rPr>
          <w:color w:val="000000" w:themeColor="text1"/>
        </w:rPr>
        <w:t>ов</w:t>
      </w:r>
      <w:r w:rsidRPr="003E4E3E">
        <w:rPr>
          <w:color w:val="000000" w:themeColor="text1"/>
        </w:rPr>
        <w:t xml:space="preserve"> (</w:t>
      </w:r>
      <w:r w:rsidR="00EB6CA6" w:rsidRPr="003E4E3E">
        <w:rPr>
          <w:color w:val="000000" w:themeColor="text1"/>
        </w:rPr>
        <w:t>14,2</w:t>
      </w:r>
      <w:r w:rsidRPr="003E4E3E">
        <w:rPr>
          <w:color w:val="000000" w:themeColor="text1"/>
        </w:rPr>
        <w:t>%),</w:t>
      </w:r>
    </w:p>
    <w:p w:rsidR="002F3917" w:rsidRPr="003E4E3E" w:rsidRDefault="002F3917" w:rsidP="002F3917">
      <w:pPr>
        <w:jc w:val="both"/>
        <w:rPr>
          <w:color w:val="000000" w:themeColor="text1"/>
        </w:rPr>
      </w:pPr>
      <w:r w:rsidRPr="003E4E3E">
        <w:rPr>
          <w:color w:val="000000" w:themeColor="text1"/>
        </w:rPr>
        <w:t xml:space="preserve">- главными распорядителями бюджетных средств (ГРБС) </w:t>
      </w:r>
      <w:r w:rsidR="00EB6CA6" w:rsidRPr="003E4E3E">
        <w:rPr>
          <w:color w:val="000000" w:themeColor="text1"/>
        </w:rPr>
        <w:t>3</w:t>
      </w:r>
      <w:r w:rsidRPr="003E4E3E">
        <w:rPr>
          <w:color w:val="000000" w:themeColor="text1"/>
        </w:rPr>
        <w:t xml:space="preserve"> документ</w:t>
      </w:r>
      <w:r w:rsidR="00A4070F" w:rsidRPr="003E4E3E">
        <w:rPr>
          <w:color w:val="000000" w:themeColor="text1"/>
        </w:rPr>
        <w:t>а</w:t>
      </w:r>
      <w:r w:rsidRPr="003E4E3E">
        <w:rPr>
          <w:color w:val="000000" w:themeColor="text1"/>
        </w:rPr>
        <w:t xml:space="preserve"> (</w:t>
      </w:r>
      <w:r w:rsidR="00E20C9A" w:rsidRPr="003E4E3E">
        <w:rPr>
          <w:color w:val="000000" w:themeColor="text1"/>
        </w:rPr>
        <w:t>0,3</w:t>
      </w:r>
      <w:r w:rsidRPr="003E4E3E">
        <w:rPr>
          <w:color w:val="000000" w:themeColor="text1"/>
        </w:rPr>
        <w:t>%),</w:t>
      </w:r>
    </w:p>
    <w:p w:rsidR="002F3917" w:rsidRPr="003E4E3E" w:rsidRDefault="002F3917" w:rsidP="002F3917">
      <w:pPr>
        <w:jc w:val="both"/>
        <w:rPr>
          <w:color w:val="000000" w:themeColor="text1"/>
        </w:rPr>
      </w:pPr>
      <w:r w:rsidRPr="003E4E3E">
        <w:rPr>
          <w:color w:val="000000" w:themeColor="text1"/>
        </w:rPr>
        <w:t xml:space="preserve">- по просьбе учреждений </w:t>
      </w:r>
      <w:r w:rsidR="00EB6CA6" w:rsidRPr="003E4E3E">
        <w:rPr>
          <w:color w:val="000000" w:themeColor="text1"/>
        </w:rPr>
        <w:t>308</w:t>
      </w:r>
      <w:r w:rsidRPr="003E4E3E">
        <w:rPr>
          <w:color w:val="000000" w:themeColor="text1"/>
        </w:rPr>
        <w:t xml:space="preserve"> документ</w:t>
      </w:r>
      <w:r w:rsidR="00E20C9A" w:rsidRPr="003E4E3E">
        <w:rPr>
          <w:color w:val="000000" w:themeColor="text1"/>
        </w:rPr>
        <w:t>ов</w:t>
      </w:r>
      <w:r w:rsidRPr="003E4E3E">
        <w:rPr>
          <w:color w:val="000000" w:themeColor="text1"/>
        </w:rPr>
        <w:t xml:space="preserve"> (</w:t>
      </w:r>
      <w:r w:rsidR="00EB6CA6" w:rsidRPr="003E4E3E">
        <w:rPr>
          <w:color w:val="000000" w:themeColor="text1"/>
        </w:rPr>
        <w:t>27,7</w:t>
      </w:r>
      <w:r w:rsidRPr="003E4E3E">
        <w:rPr>
          <w:color w:val="000000" w:themeColor="text1"/>
        </w:rPr>
        <w:t>%).</w:t>
      </w:r>
    </w:p>
    <w:p w:rsidR="002F3917" w:rsidRPr="003E4E3E" w:rsidRDefault="002F3917" w:rsidP="002F3917">
      <w:pPr>
        <w:jc w:val="both"/>
        <w:rPr>
          <w:color w:val="000000" w:themeColor="text1"/>
        </w:rPr>
      </w:pPr>
      <w:r w:rsidRPr="003E4E3E">
        <w:rPr>
          <w:color w:val="000000" w:themeColor="text1"/>
        </w:rPr>
        <w:t xml:space="preserve">           </w:t>
      </w:r>
    </w:p>
    <w:p w:rsidR="00E46820" w:rsidRPr="003E4E3E" w:rsidRDefault="002F3917" w:rsidP="002F3917">
      <w:pPr>
        <w:ind w:firstLine="708"/>
        <w:jc w:val="both"/>
        <w:rPr>
          <w:color w:val="000000" w:themeColor="text1"/>
        </w:rPr>
      </w:pPr>
      <w:r w:rsidRPr="003E4E3E">
        <w:rPr>
          <w:color w:val="000000" w:themeColor="text1"/>
        </w:rPr>
        <w:t xml:space="preserve">Основными причинами отклонения специалистами казначейского отдела платежных документов являются: </w:t>
      </w:r>
    </w:p>
    <w:tbl>
      <w:tblPr>
        <w:tblW w:w="8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693"/>
        <w:gridCol w:w="850"/>
        <w:gridCol w:w="993"/>
        <w:gridCol w:w="850"/>
        <w:gridCol w:w="992"/>
        <w:gridCol w:w="1418"/>
      </w:tblGrid>
      <w:tr w:rsidR="002B028E" w:rsidRPr="003E4E3E" w:rsidTr="009667A1">
        <w:tc>
          <w:tcPr>
            <w:tcW w:w="568" w:type="dxa"/>
            <w:vMerge w:val="restart"/>
          </w:tcPr>
          <w:p w:rsidR="002B028E" w:rsidRPr="003E4E3E" w:rsidRDefault="002B028E" w:rsidP="001618BD">
            <w:pPr>
              <w:jc w:val="center"/>
              <w:rPr>
                <w:bCs/>
                <w:color w:val="000000" w:themeColor="text1"/>
              </w:rPr>
            </w:pPr>
          </w:p>
          <w:p w:rsidR="002B028E" w:rsidRPr="003E4E3E" w:rsidRDefault="002B028E" w:rsidP="001618BD">
            <w:pPr>
              <w:jc w:val="center"/>
              <w:rPr>
                <w:bCs/>
                <w:color w:val="000000" w:themeColor="text1"/>
              </w:rPr>
            </w:pPr>
            <w:r w:rsidRPr="003E4E3E">
              <w:rPr>
                <w:bCs/>
                <w:color w:val="000000" w:themeColor="text1"/>
              </w:rPr>
              <w:t>№</w:t>
            </w:r>
          </w:p>
          <w:p w:rsidR="002B028E" w:rsidRPr="003E4E3E" w:rsidRDefault="002B028E" w:rsidP="001618BD">
            <w:pPr>
              <w:jc w:val="center"/>
              <w:rPr>
                <w:bCs/>
                <w:color w:val="000000" w:themeColor="text1"/>
              </w:rPr>
            </w:pPr>
            <w:proofErr w:type="gramStart"/>
            <w:r w:rsidRPr="003E4E3E">
              <w:rPr>
                <w:bCs/>
                <w:color w:val="000000" w:themeColor="text1"/>
              </w:rPr>
              <w:t>п</w:t>
            </w:r>
            <w:proofErr w:type="gramEnd"/>
            <w:r w:rsidRPr="003E4E3E">
              <w:rPr>
                <w:bCs/>
                <w:color w:val="000000" w:themeColor="text1"/>
              </w:rPr>
              <w:t>/п</w:t>
            </w:r>
          </w:p>
        </w:tc>
        <w:tc>
          <w:tcPr>
            <w:tcW w:w="2693" w:type="dxa"/>
            <w:vMerge w:val="restart"/>
          </w:tcPr>
          <w:p w:rsidR="002B028E" w:rsidRPr="003E4E3E" w:rsidRDefault="002B028E" w:rsidP="001618BD">
            <w:pPr>
              <w:jc w:val="center"/>
              <w:rPr>
                <w:bCs/>
                <w:color w:val="000000" w:themeColor="text1"/>
              </w:rPr>
            </w:pPr>
          </w:p>
          <w:p w:rsidR="002B028E" w:rsidRPr="003E4E3E" w:rsidRDefault="002B028E" w:rsidP="001618BD">
            <w:pPr>
              <w:jc w:val="center"/>
              <w:rPr>
                <w:bCs/>
                <w:color w:val="000000" w:themeColor="text1"/>
              </w:rPr>
            </w:pPr>
            <w:r w:rsidRPr="003E4E3E">
              <w:rPr>
                <w:bCs/>
                <w:color w:val="000000" w:themeColor="text1"/>
              </w:rPr>
              <w:t>Причина отклонения</w:t>
            </w:r>
          </w:p>
        </w:tc>
        <w:tc>
          <w:tcPr>
            <w:tcW w:w="1843" w:type="dxa"/>
            <w:gridSpan w:val="2"/>
          </w:tcPr>
          <w:p w:rsidR="002B028E" w:rsidRPr="003E4E3E" w:rsidRDefault="002B028E" w:rsidP="001618BD">
            <w:pPr>
              <w:jc w:val="center"/>
              <w:rPr>
                <w:bCs/>
                <w:color w:val="000000" w:themeColor="text1"/>
              </w:rPr>
            </w:pPr>
            <w:r w:rsidRPr="003E4E3E">
              <w:rPr>
                <w:bCs/>
                <w:color w:val="000000" w:themeColor="text1"/>
              </w:rPr>
              <w:t>2016 год</w:t>
            </w:r>
          </w:p>
        </w:tc>
        <w:tc>
          <w:tcPr>
            <w:tcW w:w="1842" w:type="dxa"/>
            <w:gridSpan w:val="2"/>
          </w:tcPr>
          <w:p w:rsidR="002B028E" w:rsidRPr="003E4E3E" w:rsidRDefault="002B028E" w:rsidP="001618BD">
            <w:pPr>
              <w:jc w:val="center"/>
              <w:rPr>
                <w:bCs/>
                <w:color w:val="000000" w:themeColor="text1"/>
              </w:rPr>
            </w:pPr>
            <w:r w:rsidRPr="003E4E3E">
              <w:rPr>
                <w:bCs/>
                <w:color w:val="000000" w:themeColor="text1"/>
              </w:rPr>
              <w:t>2017 год</w:t>
            </w:r>
          </w:p>
        </w:tc>
        <w:tc>
          <w:tcPr>
            <w:tcW w:w="1418" w:type="dxa"/>
            <w:vMerge w:val="restart"/>
          </w:tcPr>
          <w:p w:rsidR="002B028E" w:rsidRPr="003E4E3E" w:rsidRDefault="009667A1" w:rsidP="002B028E">
            <w:pPr>
              <w:jc w:val="center"/>
              <w:rPr>
                <w:bCs/>
                <w:color w:val="000000" w:themeColor="text1"/>
              </w:rPr>
            </w:pPr>
            <w:r w:rsidRPr="003E4E3E">
              <w:rPr>
                <w:bCs/>
                <w:color w:val="000000" w:themeColor="text1"/>
              </w:rPr>
              <w:t>Темп роста (%) 2017/2016</w:t>
            </w:r>
          </w:p>
        </w:tc>
      </w:tr>
      <w:tr w:rsidR="002B028E" w:rsidRPr="003E4E3E" w:rsidTr="009667A1">
        <w:tc>
          <w:tcPr>
            <w:tcW w:w="568" w:type="dxa"/>
            <w:vMerge/>
          </w:tcPr>
          <w:p w:rsidR="002B028E" w:rsidRPr="003E4E3E" w:rsidRDefault="002B028E" w:rsidP="009E7EF8">
            <w:pPr>
              <w:jc w:val="center"/>
              <w:rPr>
                <w:bCs/>
                <w:color w:val="000000" w:themeColor="text1"/>
              </w:rPr>
            </w:pPr>
          </w:p>
        </w:tc>
        <w:tc>
          <w:tcPr>
            <w:tcW w:w="2693" w:type="dxa"/>
            <w:vMerge/>
          </w:tcPr>
          <w:p w:rsidR="002B028E" w:rsidRPr="003E4E3E" w:rsidRDefault="002B028E" w:rsidP="009E7EF8">
            <w:pPr>
              <w:jc w:val="center"/>
              <w:rPr>
                <w:bCs/>
                <w:color w:val="000000" w:themeColor="text1"/>
              </w:rPr>
            </w:pPr>
          </w:p>
        </w:tc>
        <w:tc>
          <w:tcPr>
            <w:tcW w:w="850" w:type="dxa"/>
          </w:tcPr>
          <w:p w:rsidR="002B028E" w:rsidRPr="003E4E3E" w:rsidRDefault="002B028E" w:rsidP="00520C13">
            <w:pPr>
              <w:jc w:val="center"/>
              <w:rPr>
                <w:bCs/>
                <w:color w:val="000000" w:themeColor="text1"/>
              </w:rPr>
            </w:pPr>
            <w:r w:rsidRPr="003E4E3E">
              <w:rPr>
                <w:bCs/>
                <w:color w:val="000000" w:themeColor="text1"/>
              </w:rPr>
              <w:t>Кол-во      (шт.)</w:t>
            </w:r>
          </w:p>
        </w:tc>
        <w:tc>
          <w:tcPr>
            <w:tcW w:w="993" w:type="dxa"/>
          </w:tcPr>
          <w:p w:rsidR="002B028E" w:rsidRPr="003E4E3E" w:rsidRDefault="002B028E" w:rsidP="00520C13">
            <w:pPr>
              <w:jc w:val="center"/>
              <w:rPr>
                <w:bCs/>
                <w:color w:val="000000" w:themeColor="text1"/>
              </w:rPr>
            </w:pPr>
            <w:proofErr w:type="spellStart"/>
            <w:r w:rsidRPr="003E4E3E">
              <w:rPr>
                <w:bCs/>
                <w:color w:val="000000" w:themeColor="text1"/>
              </w:rPr>
              <w:t>Уд</w:t>
            </w:r>
            <w:proofErr w:type="gramStart"/>
            <w:r w:rsidRPr="003E4E3E">
              <w:rPr>
                <w:bCs/>
                <w:color w:val="000000" w:themeColor="text1"/>
              </w:rPr>
              <w:t>.в</w:t>
            </w:r>
            <w:proofErr w:type="gramEnd"/>
            <w:r w:rsidRPr="003E4E3E">
              <w:rPr>
                <w:bCs/>
                <w:color w:val="000000" w:themeColor="text1"/>
              </w:rPr>
              <w:t>ес</w:t>
            </w:r>
            <w:proofErr w:type="spellEnd"/>
            <w:r w:rsidRPr="003E4E3E">
              <w:rPr>
                <w:bCs/>
                <w:color w:val="000000" w:themeColor="text1"/>
              </w:rPr>
              <w:t xml:space="preserve"> (%)</w:t>
            </w:r>
          </w:p>
        </w:tc>
        <w:tc>
          <w:tcPr>
            <w:tcW w:w="850" w:type="dxa"/>
          </w:tcPr>
          <w:p w:rsidR="002B028E" w:rsidRPr="003E4E3E" w:rsidRDefault="002B028E" w:rsidP="00520C13">
            <w:pPr>
              <w:jc w:val="center"/>
              <w:rPr>
                <w:bCs/>
                <w:color w:val="000000" w:themeColor="text1"/>
              </w:rPr>
            </w:pPr>
            <w:r w:rsidRPr="003E4E3E">
              <w:rPr>
                <w:bCs/>
                <w:color w:val="000000" w:themeColor="text1"/>
              </w:rPr>
              <w:t>Кол-во      (шт.)</w:t>
            </w:r>
          </w:p>
        </w:tc>
        <w:tc>
          <w:tcPr>
            <w:tcW w:w="992" w:type="dxa"/>
          </w:tcPr>
          <w:p w:rsidR="002B028E" w:rsidRPr="003E4E3E" w:rsidRDefault="002B028E" w:rsidP="00520C13">
            <w:pPr>
              <w:jc w:val="center"/>
              <w:rPr>
                <w:bCs/>
                <w:color w:val="000000" w:themeColor="text1"/>
              </w:rPr>
            </w:pPr>
            <w:proofErr w:type="spellStart"/>
            <w:r w:rsidRPr="003E4E3E">
              <w:rPr>
                <w:bCs/>
                <w:color w:val="000000" w:themeColor="text1"/>
              </w:rPr>
              <w:t>Уд</w:t>
            </w:r>
            <w:proofErr w:type="gramStart"/>
            <w:r w:rsidRPr="003E4E3E">
              <w:rPr>
                <w:bCs/>
                <w:color w:val="000000" w:themeColor="text1"/>
              </w:rPr>
              <w:t>.в</w:t>
            </w:r>
            <w:proofErr w:type="gramEnd"/>
            <w:r w:rsidRPr="003E4E3E">
              <w:rPr>
                <w:bCs/>
                <w:color w:val="000000" w:themeColor="text1"/>
              </w:rPr>
              <w:t>ес</w:t>
            </w:r>
            <w:proofErr w:type="spellEnd"/>
            <w:r w:rsidRPr="003E4E3E">
              <w:rPr>
                <w:bCs/>
                <w:color w:val="000000" w:themeColor="text1"/>
              </w:rPr>
              <w:t xml:space="preserve"> (%)</w:t>
            </w:r>
          </w:p>
        </w:tc>
        <w:tc>
          <w:tcPr>
            <w:tcW w:w="1418" w:type="dxa"/>
            <w:vMerge/>
          </w:tcPr>
          <w:p w:rsidR="002B028E" w:rsidRPr="003E4E3E" w:rsidRDefault="002B028E" w:rsidP="009E7EF8">
            <w:pPr>
              <w:jc w:val="center"/>
              <w:rPr>
                <w:bCs/>
                <w:color w:val="000000" w:themeColor="text1"/>
              </w:rPr>
            </w:pPr>
          </w:p>
        </w:tc>
      </w:tr>
      <w:tr w:rsidR="002B028E" w:rsidRPr="003E4E3E" w:rsidTr="009667A1">
        <w:tc>
          <w:tcPr>
            <w:tcW w:w="568" w:type="dxa"/>
            <w:vAlign w:val="center"/>
          </w:tcPr>
          <w:p w:rsidR="002B028E" w:rsidRPr="003E4E3E" w:rsidRDefault="002B028E" w:rsidP="009E7EF8">
            <w:pPr>
              <w:jc w:val="center"/>
              <w:rPr>
                <w:bCs/>
                <w:color w:val="000000" w:themeColor="text1"/>
              </w:rPr>
            </w:pPr>
          </w:p>
          <w:p w:rsidR="002B028E" w:rsidRPr="003E4E3E" w:rsidRDefault="002B028E" w:rsidP="009E7EF8">
            <w:pPr>
              <w:jc w:val="center"/>
              <w:rPr>
                <w:bCs/>
                <w:color w:val="000000" w:themeColor="text1"/>
              </w:rPr>
            </w:pPr>
            <w:r w:rsidRPr="003E4E3E">
              <w:rPr>
                <w:bCs/>
                <w:color w:val="000000" w:themeColor="text1"/>
              </w:rPr>
              <w:t>1</w:t>
            </w:r>
          </w:p>
        </w:tc>
        <w:tc>
          <w:tcPr>
            <w:tcW w:w="2693" w:type="dxa"/>
          </w:tcPr>
          <w:p w:rsidR="002B028E" w:rsidRPr="003E4E3E" w:rsidRDefault="002B028E" w:rsidP="009E7EF8">
            <w:pPr>
              <w:rPr>
                <w:bCs/>
                <w:color w:val="000000" w:themeColor="text1"/>
                <w:sz w:val="22"/>
                <w:szCs w:val="22"/>
              </w:rPr>
            </w:pPr>
            <w:r w:rsidRPr="003E4E3E">
              <w:rPr>
                <w:bCs/>
                <w:color w:val="000000" w:themeColor="text1"/>
                <w:sz w:val="22"/>
                <w:szCs w:val="22"/>
              </w:rPr>
              <w:t>Получатель пл</w:t>
            </w:r>
            <w:proofErr w:type="gramStart"/>
            <w:r w:rsidRPr="003E4E3E">
              <w:rPr>
                <w:bCs/>
                <w:color w:val="000000" w:themeColor="text1"/>
                <w:sz w:val="22"/>
                <w:szCs w:val="22"/>
              </w:rPr>
              <w:t>.п</w:t>
            </w:r>
            <w:proofErr w:type="gramEnd"/>
            <w:r w:rsidRPr="003E4E3E">
              <w:rPr>
                <w:bCs/>
                <w:color w:val="000000" w:themeColor="text1"/>
                <w:sz w:val="22"/>
                <w:szCs w:val="22"/>
              </w:rPr>
              <w:t>оручения не соответствует получателю бюджетного обязательства</w:t>
            </w:r>
          </w:p>
        </w:tc>
        <w:tc>
          <w:tcPr>
            <w:tcW w:w="850" w:type="dxa"/>
          </w:tcPr>
          <w:p w:rsidR="002B028E" w:rsidRPr="003E4E3E" w:rsidRDefault="002B028E" w:rsidP="00520C13">
            <w:pPr>
              <w:jc w:val="center"/>
              <w:rPr>
                <w:bCs/>
                <w:color w:val="000000" w:themeColor="text1"/>
              </w:rPr>
            </w:pPr>
          </w:p>
          <w:p w:rsidR="002B028E" w:rsidRPr="003E4E3E" w:rsidRDefault="002B028E" w:rsidP="00520C13">
            <w:pPr>
              <w:jc w:val="center"/>
              <w:rPr>
                <w:bCs/>
                <w:color w:val="000000" w:themeColor="text1"/>
              </w:rPr>
            </w:pPr>
          </w:p>
          <w:p w:rsidR="002B028E" w:rsidRPr="003E4E3E" w:rsidRDefault="002B028E" w:rsidP="00520C13">
            <w:pPr>
              <w:jc w:val="center"/>
              <w:rPr>
                <w:bCs/>
                <w:color w:val="000000" w:themeColor="text1"/>
              </w:rPr>
            </w:pPr>
            <w:r w:rsidRPr="003E4E3E">
              <w:rPr>
                <w:bCs/>
                <w:color w:val="000000" w:themeColor="text1"/>
              </w:rPr>
              <w:t>37</w:t>
            </w:r>
          </w:p>
        </w:tc>
        <w:tc>
          <w:tcPr>
            <w:tcW w:w="993" w:type="dxa"/>
          </w:tcPr>
          <w:p w:rsidR="002B028E" w:rsidRPr="003E4E3E" w:rsidRDefault="002B028E" w:rsidP="00520C13">
            <w:pPr>
              <w:jc w:val="center"/>
              <w:rPr>
                <w:bCs/>
                <w:color w:val="000000" w:themeColor="text1"/>
              </w:rPr>
            </w:pPr>
          </w:p>
          <w:p w:rsidR="002B028E" w:rsidRPr="003E4E3E" w:rsidRDefault="002B028E" w:rsidP="00520C13">
            <w:pPr>
              <w:jc w:val="center"/>
              <w:rPr>
                <w:bCs/>
                <w:color w:val="000000" w:themeColor="text1"/>
              </w:rPr>
            </w:pPr>
          </w:p>
          <w:p w:rsidR="002B028E" w:rsidRPr="003E4E3E" w:rsidRDefault="002B028E" w:rsidP="00520C13">
            <w:pPr>
              <w:jc w:val="center"/>
              <w:rPr>
                <w:bCs/>
                <w:color w:val="000000" w:themeColor="text1"/>
              </w:rPr>
            </w:pPr>
            <w:r w:rsidRPr="003E4E3E">
              <w:rPr>
                <w:bCs/>
                <w:color w:val="000000" w:themeColor="text1"/>
              </w:rPr>
              <w:t>5,8</w:t>
            </w:r>
          </w:p>
        </w:tc>
        <w:tc>
          <w:tcPr>
            <w:tcW w:w="850" w:type="dxa"/>
            <w:vAlign w:val="center"/>
          </w:tcPr>
          <w:p w:rsidR="002B028E" w:rsidRPr="003E4E3E" w:rsidRDefault="002B028E" w:rsidP="00E20C9A">
            <w:pPr>
              <w:jc w:val="center"/>
              <w:rPr>
                <w:bCs/>
                <w:color w:val="000000" w:themeColor="text1"/>
              </w:rPr>
            </w:pPr>
          </w:p>
          <w:p w:rsidR="002B028E" w:rsidRPr="003E4E3E" w:rsidRDefault="002B028E" w:rsidP="00E20C9A">
            <w:pPr>
              <w:jc w:val="center"/>
              <w:rPr>
                <w:bCs/>
                <w:color w:val="000000" w:themeColor="text1"/>
              </w:rPr>
            </w:pPr>
            <w:r w:rsidRPr="003E4E3E">
              <w:rPr>
                <w:bCs/>
                <w:color w:val="000000" w:themeColor="text1"/>
              </w:rPr>
              <w:t>34</w:t>
            </w:r>
          </w:p>
        </w:tc>
        <w:tc>
          <w:tcPr>
            <w:tcW w:w="992" w:type="dxa"/>
            <w:vAlign w:val="center"/>
          </w:tcPr>
          <w:p w:rsidR="002B028E" w:rsidRPr="003E4E3E" w:rsidRDefault="002B028E" w:rsidP="00E20C9A">
            <w:pPr>
              <w:jc w:val="center"/>
              <w:rPr>
                <w:bCs/>
                <w:color w:val="000000" w:themeColor="text1"/>
              </w:rPr>
            </w:pPr>
          </w:p>
          <w:p w:rsidR="002B028E" w:rsidRPr="003E4E3E" w:rsidRDefault="002B028E" w:rsidP="00E20C9A">
            <w:pPr>
              <w:jc w:val="center"/>
              <w:rPr>
                <w:bCs/>
                <w:color w:val="000000" w:themeColor="text1"/>
              </w:rPr>
            </w:pPr>
            <w:r w:rsidRPr="003E4E3E">
              <w:rPr>
                <w:bCs/>
                <w:color w:val="000000" w:themeColor="text1"/>
              </w:rPr>
              <w:t>5,8</w:t>
            </w:r>
          </w:p>
        </w:tc>
        <w:tc>
          <w:tcPr>
            <w:tcW w:w="1418" w:type="dxa"/>
            <w:vAlign w:val="center"/>
          </w:tcPr>
          <w:p w:rsidR="002B028E" w:rsidRPr="003E4E3E" w:rsidRDefault="00BB2099" w:rsidP="00E20C9A">
            <w:pPr>
              <w:jc w:val="center"/>
              <w:rPr>
                <w:bCs/>
                <w:color w:val="000000" w:themeColor="text1"/>
              </w:rPr>
            </w:pPr>
            <w:r>
              <w:rPr>
                <w:bCs/>
                <w:noProof/>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0" type="#_x0000_t67" style="position:absolute;left:0;text-align:left;margin-left:-1.3pt;margin-top:13.25pt;width:9.6pt;height:16.85pt;z-index:251707392;mso-position-horizontal-relative:text;mso-position-vertical-relative:text">
                  <v:textbox style="layout-flow:vertical-ideographic"/>
                </v:shape>
              </w:pict>
            </w:r>
          </w:p>
          <w:p w:rsidR="002B028E" w:rsidRPr="003E4E3E" w:rsidRDefault="009667A1" w:rsidP="0004441C">
            <w:pPr>
              <w:jc w:val="center"/>
              <w:rPr>
                <w:bCs/>
                <w:color w:val="000000" w:themeColor="text1"/>
              </w:rPr>
            </w:pPr>
            <w:r w:rsidRPr="003E4E3E">
              <w:rPr>
                <w:bCs/>
                <w:color w:val="000000" w:themeColor="text1"/>
              </w:rPr>
              <w:t>8,1</w:t>
            </w:r>
          </w:p>
        </w:tc>
      </w:tr>
      <w:tr w:rsidR="002B028E" w:rsidRPr="003E4E3E" w:rsidTr="009667A1">
        <w:tc>
          <w:tcPr>
            <w:tcW w:w="568" w:type="dxa"/>
            <w:vAlign w:val="center"/>
          </w:tcPr>
          <w:p w:rsidR="002B028E" w:rsidRPr="003E4E3E" w:rsidRDefault="002B028E" w:rsidP="009E7EF8">
            <w:pPr>
              <w:jc w:val="center"/>
              <w:rPr>
                <w:bCs/>
                <w:color w:val="000000" w:themeColor="text1"/>
              </w:rPr>
            </w:pPr>
            <w:r w:rsidRPr="003E4E3E">
              <w:rPr>
                <w:bCs/>
                <w:color w:val="000000" w:themeColor="text1"/>
              </w:rPr>
              <w:t>2</w:t>
            </w:r>
          </w:p>
          <w:p w:rsidR="002B028E" w:rsidRPr="003E4E3E" w:rsidRDefault="002B028E" w:rsidP="009E7EF8">
            <w:pPr>
              <w:jc w:val="center"/>
              <w:rPr>
                <w:bCs/>
                <w:color w:val="000000" w:themeColor="text1"/>
              </w:rPr>
            </w:pPr>
          </w:p>
        </w:tc>
        <w:tc>
          <w:tcPr>
            <w:tcW w:w="2693" w:type="dxa"/>
          </w:tcPr>
          <w:p w:rsidR="002B028E" w:rsidRPr="003E4E3E" w:rsidRDefault="002B028E" w:rsidP="009E7EF8">
            <w:pPr>
              <w:rPr>
                <w:bCs/>
                <w:color w:val="000000" w:themeColor="text1"/>
                <w:sz w:val="22"/>
                <w:szCs w:val="22"/>
              </w:rPr>
            </w:pPr>
            <w:r w:rsidRPr="003E4E3E">
              <w:rPr>
                <w:bCs/>
                <w:color w:val="000000" w:themeColor="text1"/>
                <w:sz w:val="22"/>
                <w:szCs w:val="22"/>
              </w:rPr>
              <w:t>Неверно указана бюджетная классификация</w:t>
            </w:r>
          </w:p>
        </w:tc>
        <w:tc>
          <w:tcPr>
            <w:tcW w:w="850" w:type="dxa"/>
          </w:tcPr>
          <w:p w:rsidR="002B028E" w:rsidRPr="003E4E3E" w:rsidRDefault="002B028E" w:rsidP="00520C13">
            <w:pPr>
              <w:jc w:val="center"/>
              <w:rPr>
                <w:bCs/>
                <w:color w:val="000000" w:themeColor="text1"/>
              </w:rPr>
            </w:pPr>
          </w:p>
          <w:p w:rsidR="002B028E" w:rsidRPr="003E4E3E" w:rsidRDefault="002B028E" w:rsidP="00520C13">
            <w:pPr>
              <w:jc w:val="center"/>
              <w:rPr>
                <w:bCs/>
                <w:color w:val="000000" w:themeColor="text1"/>
              </w:rPr>
            </w:pPr>
            <w:r w:rsidRPr="003E4E3E">
              <w:rPr>
                <w:bCs/>
                <w:color w:val="000000" w:themeColor="text1"/>
              </w:rPr>
              <w:t>138</w:t>
            </w:r>
          </w:p>
        </w:tc>
        <w:tc>
          <w:tcPr>
            <w:tcW w:w="993" w:type="dxa"/>
          </w:tcPr>
          <w:p w:rsidR="002B028E" w:rsidRPr="003E4E3E" w:rsidRDefault="002B028E" w:rsidP="00520C13">
            <w:pPr>
              <w:jc w:val="center"/>
              <w:rPr>
                <w:bCs/>
                <w:color w:val="000000" w:themeColor="text1"/>
              </w:rPr>
            </w:pPr>
          </w:p>
          <w:p w:rsidR="002B028E" w:rsidRPr="003E4E3E" w:rsidRDefault="002B028E" w:rsidP="00520C13">
            <w:pPr>
              <w:jc w:val="center"/>
              <w:rPr>
                <w:bCs/>
                <w:color w:val="000000" w:themeColor="text1"/>
              </w:rPr>
            </w:pPr>
            <w:r w:rsidRPr="003E4E3E">
              <w:rPr>
                <w:bCs/>
                <w:color w:val="000000" w:themeColor="text1"/>
              </w:rPr>
              <w:t>21,6</w:t>
            </w:r>
          </w:p>
        </w:tc>
        <w:tc>
          <w:tcPr>
            <w:tcW w:w="850" w:type="dxa"/>
            <w:vAlign w:val="center"/>
          </w:tcPr>
          <w:p w:rsidR="002B028E" w:rsidRPr="003E4E3E" w:rsidRDefault="002B028E" w:rsidP="009E7EF8">
            <w:pPr>
              <w:jc w:val="center"/>
              <w:rPr>
                <w:bCs/>
                <w:color w:val="000000" w:themeColor="text1"/>
              </w:rPr>
            </w:pPr>
            <w:r w:rsidRPr="003E4E3E">
              <w:rPr>
                <w:bCs/>
                <w:color w:val="000000" w:themeColor="text1"/>
              </w:rPr>
              <w:t>198</w:t>
            </w:r>
          </w:p>
        </w:tc>
        <w:tc>
          <w:tcPr>
            <w:tcW w:w="992" w:type="dxa"/>
            <w:vAlign w:val="center"/>
          </w:tcPr>
          <w:p w:rsidR="002B028E" w:rsidRPr="003E4E3E" w:rsidRDefault="002B028E" w:rsidP="009E7EF8">
            <w:pPr>
              <w:jc w:val="center"/>
              <w:rPr>
                <w:bCs/>
                <w:color w:val="000000" w:themeColor="text1"/>
              </w:rPr>
            </w:pPr>
            <w:r w:rsidRPr="003E4E3E">
              <w:rPr>
                <w:bCs/>
                <w:color w:val="000000" w:themeColor="text1"/>
              </w:rPr>
              <w:t>34,0</w:t>
            </w:r>
          </w:p>
        </w:tc>
        <w:tc>
          <w:tcPr>
            <w:tcW w:w="1418" w:type="dxa"/>
            <w:vAlign w:val="center"/>
          </w:tcPr>
          <w:p w:rsidR="002B028E" w:rsidRPr="003E4E3E" w:rsidRDefault="00BB2099" w:rsidP="007C5C95">
            <w:pPr>
              <w:jc w:val="center"/>
              <w:rPr>
                <w:bCs/>
                <w:color w:val="000000" w:themeColor="text1"/>
              </w:rPr>
            </w:pPr>
            <w:r>
              <w:rPr>
                <w:bCs/>
                <w:noProof/>
                <w:color w:val="000000" w:themeColor="text1"/>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8" type="#_x0000_t68" style="position:absolute;left:0;text-align:left;margin-left:-1.05pt;margin-top:-5.2pt;width:9.6pt;height:15pt;z-index:251714560;mso-position-horizontal-relative:text;mso-position-vertical-relative:text">
                  <v:textbox style="layout-flow:vertical-ideographic"/>
                </v:shape>
              </w:pict>
            </w:r>
            <w:r w:rsidR="009667A1" w:rsidRPr="003E4E3E">
              <w:rPr>
                <w:bCs/>
                <w:color w:val="000000" w:themeColor="text1"/>
              </w:rPr>
              <w:t>43,5</w:t>
            </w:r>
          </w:p>
        </w:tc>
      </w:tr>
      <w:tr w:rsidR="002B028E" w:rsidRPr="003E4E3E" w:rsidTr="009667A1">
        <w:tc>
          <w:tcPr>
            <w:tcW w:w="568" w:type="dxa"/>
            <w:vAlign w:val="center"/>
          </w:tcPr>
          <w:p w:rsidR="002B028E" w:rsidRPr="003E4E3E" w:rsidRDefault="002B028E" w:rsidP="009E7EF8">
            <w:pPr>
              <w:jc w:val="center"/>
              <w:rPr>
                <w:bCs/>
                <w:color w:val="000000" w:themeColor="text1"/>
              </w:rPr>
            </w:pPr>
            <w:r w:rsidRPr="003E4E3E">
              <w:rPr>
                <w:bCs/>
                <w:color w:val="000000" w:themeColor="text1"/>
              </w:rPr>
              <w:t>3</w:t>
            </w:r>
          </w:p>
        </w:tc>
        <w:tc>
          <w:tcPr>
            <w:tcW w:w="2693" w:type="dxa"/>
          </w:tcPr>
          <w:p w:rsidR="002B028E" w:rsidRPr="003E4E3E" w:rsidRDefault="002B028E" w:rsidP="009E7EF8">
            <w:pPr>
              <w:rPr>
                <w:bCs/>
                <w:color w:val="000000" w:themeColor="text1"/>
                <w:sz w:val="22"/>
                <w:szCs w:val="22"/>
              </w:rPr>
            </w:pPr>
            <w:r w:rsidRPr="003E4E3E">
              <w:rPr>
                <w:bCs/>
                <w:color w:val="000000" w:themeColor="text1"/>
                <w:sz w:val="22"/>
                <w:szCs w:val="22"/>
              </w:rPr>
              <w:t>Неверно заполнено налоговое поле</w:t>
            </w:r>
          </w:p>
        </w:tc>
        <w:tc>
          <w:tcPr>
            <w:tcW w:w="850" w:type="dxa"/>
          </w:tcPr>
          <w:p w:rsidR="002B028E" w:rsidRPr="003E4E3E" w:rsidRDefault="002B028E" w:rsidP="00520C13">
            <w:pPr>
              <w:spacing w:before="120"/>
              <w:jc w:val="center"/>
              <w:rPr>
                <w:bCs/>
                <w:color w:val="000000" w:themeColor="text1"/>
              </w:rPr>
            </w:pPr>
            <w:r w:rsidRPr="003E4E3E">
              <w:rPr>
                <w:bCs/>
                <w:color w:val="000000" w:themeColor="text1"/>
              </w:rPr>
              <w:t>136</w:t>
            </w:r>
          </w:p>
        </w:tc>
        <w:tc>
          <w:tcPr>
            <w:tcW w:w="993" w:type="dxa"/>
          </w:tcPr>
          <w:p w:rsidR="002B028E" w:rsidRPr="003E4E3E" w:rsidRDefault="002B028E" w:rsidP="00520C13">
            <w:pPr>
              <w:spacing w:before="120"/>
              <w:jc w:val="center"/>
              <w:rPr>
                <w:bCs/>
                <w:color w:val="000000" w:themeColor="text1"/>
              </w:rPr>
            </w:pPr>
            <w:r w:rsidRPr="003E4E3E">
              <w:rPr>
                <w:bCs/>
                <w:color w:val="000000" w:themeColor="text1"/>
              </w:rPr>
              <w:t>21,3</w:t>
            </w:r>
          </w:p>
        </w:tc>
        <w:tc>
          <w:tcPr>
            <w:tcW w:w="850" w:type="dxa"/>
            <w:vAlign w:val="center"/>
          </w:tcPr>
          <w:p w:rsidR="002B028E" w:rsidRPr="003E4E3E" w:rsidRDefault="002B028E" w:rsidP="009E7EF8">
            <w:pPr>
              <w:jc w:val="center"/>
              <w:rPr>
                <w:bCs/>
                <w:color w:val="000000" w:themeColor="text1"/>
              </w:rPr>
            </w:pPr>
            <w:r w:rsidRPr="003E4E3E">
              <w:rPr>
                <w:bCs/>
                <w:color w:val="000000" w:themeColor="text1"/>
              </w:rPr>
              <w:t>57</w:t>
            </w:r>
          </w:p>
        </w:tc>
        <w:tc>
          <w:tcPr>
            <w:tcW w:w="992" w:type="dxa"/>
            <w:vAlign w:val="center"/>
          </w:tcPr>
          <w:p w:rsidR="002B028E" w:rsidRPr="003E4E3E" w:rsidRDefault="002B028E" w:rsidP="009E7EF8">
            <w:pPr>
              <w:jc w:val="center"/>
              <w:rPr>
                <w:bCs/>
                <w:color w:val="000000" w:themeColor="text1"/>
              </w:rPr>
            </w:pPr>
            <w:r w:rsidRPr="003E4E3E">
              <w:rPr>
                <w:bCs/>
                <w:color w:val="000000" w:themeColor="text1"/>
              </w:rPr>
              <w:t>9,7</w:t>
            </w:r>
          </w:p>
        </w:tc>
        <w:tc>
          <w:tcPr>
            <w:tcW w:w="1418" w:type="dxa"/>
            <w:vAlign w:val="center"/>
          </w:tcPr>
          <w:p w:rsidR="002B028E" w:rsidRPr="003E4E3E" w:rsidRDefault="00BB2099" w:rsidP="0004441C">
            <w:pPr>
              <w:jc w:val="center"/>
              <w:rPr>
                <w:bCs/>
                <w:color w:val="000000" w:themeColor="text1"/>
              </w:rPr>
            </w:pPr>
            <w:r>
              <w:rPr>
                <w:bCs/>
                <w:noProof/>
                <w:color w:val="000000" w:themeColor="text1"/>
              </w:rPr>
              <w:pict>
                <v:shape id="_x0000_s1093" type="#_x0000_t67" style="position:absolute;left:0;text-align:left;margin-left:-1.3pt;margin-top:-1.75pt;width:9.6pt;height:16.85pt;z-index:251710464;mso-position-horizontal-relative:text;mso-position-vertical-relative:text">
                  <v:textbox style="layout-flow:vertical-ideographic"/>
                </v:shape>
              </w:pict>
            </w:r>
            <w:r w:rsidR="009667A1" w:rsidRPr="003E4E3E">
              <w:rPr>
                <w:bCs/>
                <w:color w:val="000000" w:themeColor="text1"/>
              </w:rPr>
              <w:t>41,9</w:t>
            </w:r>
          </w:p>
        </w:tc>
      </w:tr>
      <w:tr w:rsidR="002B028E" w:rsidRPr="003E4E3E" w:rsidTr="009667A1">
        <w:tc>
          <w:tcPr>
            <w:tcW w:w="568" w:type="dxa"/>
            <w:vAlign w:val="center"/>
          </w:tcPr>
          <w:p w:rsidR="002B028E" w:rsidRPr="003E4E3E" w:rsidRDefault="002B028E" w:rsidP="009E7EF8">
            <w:pPr>
              <w:jc w:val="center"/>
              <w:rPr>
                <w:bCs/>
                <w:color w:val="000000" w:themeColor="text1"/>
              </w:rPr>
            </w:pPr>
            <w:r w:rsidRPr="003E4E3E">
              <w:rPr>
                <w:bCs/>
                <w:color w:val="000000" w:themeColor="text1"/>
              </w:rPr>
              <w:t>4</w:t>
            </w:r>
          </w:p>
        </w:tc>
        <w:tc>
          <w:tcPr>
            <w:tcW w:w="2693" w:type="dxa"/>
          </w:tcPr>
          <w:p w:rsidR="002B028E" w:rsidRPr="003E4E3E" w:rsidRDefault="002B028E" w:rsidP="009E7EF8">
            <w:pPr>
              <w:rPr>
                <w:bCs/>
                <w:color w:val="000000" w:themeColor="text1"/>
                <w:sz w:val="22"/>
                <w:szCs w:val="22"/>
              </w:rPr>
            </w:pPr>
            <w:r w:rsidRPr="003E4E3E">
              <w:rPr>
                <w:bCs/>
                <w:color w:val="000000" w:themeColor="text1"/>
                <w:sz w:val="22"/>
                <w:szCs w:val="22"/>
              </w:rPr>
              <w:t>Недостаточно средств на лицевом счете</w:t>
            </w:r>
          </w:p>
        </w:tc>
        <w:tc>
          <w:tcPr>
            <w:tcW w:w="850" w:type="dxa"/>
          </w:tcPr>
          <w:p w:rsidR="002B028E" w:rsidRPr="003E4E3E" w:rsidRDefault="002B028E" w:rsidP="00520C13">
            <w:pPr>
              <w:spacing w:before="120"/>
              <w:jc w:val="center"/>
              <w:rPr>
                <w:bCs/>
                <w:color w:val="000000" w:themeColor="text1"/>
              </w:rPr>
            </w:pPr>
            <w:r w:rsidRPr="003E4E3E">
              <w:rPr>
                <w:bCs/>
                <w:color w:val="000000" w:themeColor="text1"/>
              </w:rPr>
              <w:t>26</w:t>
            </w:r>
          </w:p>
        </w:tc>
        <w:tc>
          <w:tcPr>
            <w:tcW w:w="993" w:type="dxa"/>
          </w:tcPr>
          <w:p w:rsidR="002B028E" w:rsidRPr="003E4E3E" w:rsidRDefault="002B028E" w:rsidP="00520C13">
            <w:pPr>
              <w:spacing w:before="120"/>
              <w:jc w:val="center"/>
              <w:rPr>
                <w:bCs/>
                <w:color w:val="000000" w:themeColor="text1"/>
              </w:rPr>
            </w:pPr>
            <w:r w:rsidRPr="003E4E3E">
              <w:rPr>
                <w:bCs/>
                <w:color w:val="000000" w:themeColor="text1"/>
              </w:rPr>
              <w:t>4,1</w:t>
            </w:r>
          </w:p>
        </w:tc>
        <w:tc>
          <w:tcPr>
            <w:tcW w:w="850" w:type="dxa"/>
            <w:vAlign w:val="center"/>
          </w:tcPr>
          <w:p w:rsidR="002B028E" w:rsidRPr="003E4E3E" w:rsidRDefault="002B028E" w:rsidP="009E7EF8">
            <w:pPr>
              <w:jc w:val="center"/>
              <w:rPr>
                <w:bCs/>
                <w:color w:val="000000" w:themeColor="text1"/>
              </w:rPr>
            </w:pPr>
            <w:r w:rsidRPr="003E4E3E">
              <w:rPr>
                <w:bCs/>
                <w:color w:val="000000" w:themeColor="text1"/>
              </w:rPr>
              <w:t>49</w:t>
            </w:r>
          </w:p>
        </w:tc>
        <w:tc>
          <w:tcPr>
            <w:tcW w:w="992" w:type="dxa"/>
            <w:vAlign w:val="center"/>
          </w:tcPr>
          <w:p w:rsidR="002B028E" w:rsidRPr="003E4E3E" w:rsidRDefault="002B028E" w:rsidP="009E7EF8">
            <w:pPr>
              <w:jc w:val="center"/>
              <w:rPr>
                <w:bCs/>
                <w:color w:val="000000" w:themeColor="text1"/>
              </w:rPr>
            </w:pPr>
            <w:r w:rsidRPr="003E4E3E">
              <w:rPr>
                <w:bCs/>
                <w:color w:val="000000" w:themeColor="text1"/>
              </w:rPr>
              <w:t>8,3</w:t>
            </w:r>
          </w:p>
        </w:tc>
        <w:tc>
          <w:tcPr>
            <w:tcW w:w="1418" w:type="dxa"/>
            <w:vAlign w:val="center"/>
          </w:tcPr>
          <w:p w:rsidR="002B028E" w:rsidRPr="003E4E3E" w:rsidRDefault="00BB2099" w:rsidP="0004441C">
            <w:pPr>
              <w:jc w:val="center"/>
              <w:rPr>
                <w:bCs/>
                <w:color w:val="000000" w:themeColor="text1"/>
              </w:rPr>
            </w:pPr>
            <w:r>
              <w:rPr>
                <w:bCs/>
                <w:noProof/>
                <w:color w:val="000000" w:themeColor="text1"/>
              </w:rPr>
              <w:pict>
                <v:shape id="_x0000_s1099" type="#_x0000_t68" style="position:absolute;left:0;text-align:left;margin-left:-.8pt;margin-top:-2pt;width:9.6pt;height:15pt;z-index:251715584;mso-position-horizontal-relative:text;mso-position-vertical-relative:text">
                  <v:textbox style="layout-flow:vertical-ideographic"/>
                </v:shape>
              </w:pict>
            </w:r>
            <w:r w:rsidR="009667A1" w:rsidRPr="003E4E3E">
              <w:rPr>
                <w:bCs/>
                <w:color w:val="000000" w:themeColor="text1"/>
              </w:rPr>
              <w:t>88,4</w:t>
            </w:r>
          </w:p>
        </w:tc>
      </w:tr>
      <w:tr w:rsidR="002B028E" w:rsidRPr="003E4E3E" w:rsidTr="009667A1">
        <w:tc>
          <w:tcPr>
            <w:tcW w:w="568" w:type="dxa"/>
            <w:vAlign w:val="center"/>
          </w:tcPr>
          <w:p w:rsidR="002B028E" w:rsidRPr="003E4E3E" w:rsidRDefault="002B028E" w:rsidP="009E7EF8">
            <w:pPr>
              <w:jc w:val="center"/>
              <w:rPr>
                <w:bCs/>
                <w:color w:val="000000" w:themeColor="text1"/>
              </w:rPr>
            </w:pPr>
            <w:r w:rsidRPr="003E4E3E">
              <w:rPr>
                <w:bCs/>
                <w:color w:val="000000" w:themeColor="text1"/>
              </w:rPr>
              <w:t>5</w:t>
            </w:r>
          </w:p>
        </w:tc>
        <w:tc>
          <w:tcPr>
            <w:tcW w:w="2693" w:type="dxa"/>
          </w:tcPr>
          <w:p w:rsidR="002B028E" w:rsidRPr="003E4E3E" w:rsidRDefault="002B028E" w:rsidP="009E7EF8">
            <w:pPr>
              <w:rPr>
                <w:bCs/>
                <w:color w:val="000000" w:themeColor="text1"/>
                <w:sz w:val="22"/>
                <w:szCs w:val="22"/>
              </w:rPr>
            </w:pPr>
            <w:r w:rsidRPr="003E4E3E">
              <w:rPr>
                <w:bCs/>
                <w:color w:val="000000" w:themeColor="text1"/>
                <w:sz w:val="22"/>
                <w:szCs w:val="22"/>
              </w:rPr>
              <w:t>Неверно назначение платежа</w:t>
            </w:r>
          </w:p>
          <w:p w:rsidR="002B028E" w:rsidRPr="003E4E3E" w:rsidRDefault="002B028E" w:rsidP="009E7EF8">
            <w:pPr>
              <w:rPr>
                <w:bCs/>
                <w:color w:val="000000" w:themeColor="text1"/>
                <w:sz w:val="22"/>
                <w:szCs w:val="22"/>
              </w:rPr>
            </w:pPr>
            <w:r w:rsidRPr="003E4E3E">
              <w:rPr>
                <w:bCs/>
                <w:color w:val="000000" w:themeColor="text1"/>
                <w:sz w:val="22"/>
                <w:szCs w:val="22"/>
              </w:rPr>
              <w:t>(не соответствует первичным документам)</w:t>
            </w:r>
          </w:p>
        </w:tc>
        <w:tc>
          <w:tcPr>
            <w:tcW w:w="850" w:type="dxa"/>
          </w:tcPr>
          <w:p w:rsidR="002B028E" w:rsidRPr="003E4E3E" w:rsidRDefault="002B028E" w:rsidP="00520C13">
            <w:pPr>
              <w:jc w:val="center"/>
              <w:rPr>
                <w:bCs/>
                <w:color w:val="000000" w:themeColor="text1"/>
              </w:rPr>
            </w:pPr>
          </w:p>
          <w:p w:rsidR="002B028E" w:rsidRPr="003E4E3E" w:rsidRDefault="002B028E" w:rsidP="00520C13">
            <w:pPr>
              <w:jc w:val="center"/>
              <w:rPr>
                <w:bCs/>
                <w:color w:val="000000" w:themeColor="text1"/>
              </w:rPr>
            </w:pPr>
          </w:p>
          <w:p w:rsidR="002B028E" w:rsidRPr="003E4E3E" w:rsidRDefault="002B028E" w:rsidP="00520C13">
            <w:pPr>
              <w:jc w:val="center"/>
              <w:rPr>
                <w:bCs/>
                <w:color w:val="000000" w:themeColor="text1"/>
              </w:rPr>
            </w:pPr>
            <w:r w:rsidRPr="003E4E3E">
              <w:rPr>
                <w:bCs/>
                <w:color w:val="000000" w:themeColor="text1"/>
              </w:rPr>
              <w:t>170</w:t>
            </w:r>
          </w:p>
        </w:tc>
        <w:tc>
          <w:tcPr>
            <w:tcW w:w="993" w:type="dxa"/>
          </w:tcPr>
          <w:p w:rsidR="002B028E" w:rsidRPr="003E4E3E" w:rsidRDefault="002B028E" w:rsidP="00520C13">
            <w:pPr>
              <w:jc w:val="center"/>
              <w:rPr>
                <w:bCs/>
                <w:color w:val="000000" w:themeColor="text1"/>
              </w:rPr>
            </w:pPr>
          </w:p>
          <w:p w:rsidR="002B028E" w:rsidRPr="003E4E3E" w:rsidRDefault="002B028E" w:rsidP="00520C13">
            <w:pPr>
              <w:jc w:val="center"/>
              <w:rPr>
                <w:bCs/>
                <w:color w:val="000000" w:themeColor="text1"/>
              </w:rPr>
            </w:pPr>
          </w:p>
          <w:p w:rsidR="002B028E" w:rsidRPr="003E4E3E" w:rsidRDefault="002B028E" w:rsidP="00520C13">
            <w:pPr>
              <w:jc w:val="center"/>
              <w:rPr>
                <w:bCs/>
                <w:color w:val="000000" w:themeColor="text1"/>
              </w:rPr>
            </w:pPr>
            <w:r w:rsidRPr="003E4E3E">
              <w:rPr>
                <w:bCs/>
                <w:color w:val="000000" w:themeColor="text1"/>
              </w:rPr>
              <w:t>26,6</w:t>
            </w:r>
          </w:p>
        </w:tc>
        <w:tc>
          <w:tcPr>
            <w:tcW w:w="850" w:type="dxa"/>
            <w:vAlign w:val="center"/>
          </w:tcPr>
          <w:p w:rsidR="002B028E" w:rsidRPr="003E4E3E" w:rsidRDefault="002B028E" w:rsidP="009E7EF8">
            <w:pPr>
              <w:jc w:val="center"/>
              <w:rPr>
                <w:bCs/>
                <w:color w:val="000000" w:themeColor="text1"/>
              </w:rPr>
            </w:pPr>
          </w:p>
          <w:p w:rsidR="002B028E" w:rsidRPr="003E4E3E" w:rsidRDefault="002B028E" w:rsidP="009E7EF8">
            <w:pPr>
              <w:jc w:val="center"/>
              <w:rPr>
                <w:bCs/>
                <w:color w:val="000000" w:themeColor="text1"/>
              </w:rPr>
            </w:pPr>
            <w:r w:rsidRPr="003E4E3E">
              <w:rPr>
                <w:bCs/>
                <w:color w:val="000000" w:themeColor="text1"/>
              </w:rPr>
              <w:t>111</w:t>
            </w:r>
          </w:p>
        </w:tc>
        <w:tc>
          <w:tcPr>
            <w:tcW w:w="992" w:type="dxa"/>
            <w:vAlign w:val="center"/>
          </w:tcPr>
          <w:p w:rsidR="002B028E" w:rsidRPr="003E4E3E" w:rsidRDefault="002B028E" w:rsidP="009E7EF8">
            <w:pPr>
              <w:jc w:val="center"/>
              <w:rPr>
                <w:bCs/>
                <w:color w:val="000000" w:themeColor="text1"/>
              </w:rPr>
            </w:pPr>
          </w:p>
          <w:p w:rsidR="002B028E" w:rsidRPr="003E4E3E" w:rsidRDefault="002B028E" w:rsidP="009E7EF8">
            <w:pPr>
              <w:jc w:val="center"/>
              <w:rPr>
                <w:bCs/>
                <w:color w:val="000000" w:themeColor="text1"/>
              </w:rPr>
            </w:pPr>
            <w:r w:rsidRPr="003E4E3E">
              <w:rPr>
                <w:bCs/>
                <w:color w:val="000000" w:themeColor="text1"/>
              </w:rPr>
              <w:t>19,0</w:t>
            </w:r>
          </w:p>
        </w:tc>
        <w:tc>
          <w:tcPr>
            <w:tcW w:w="1418" w:type="dxa"/>
            <w:vAlign w:val="center"/>
          </w:tcPr>
          <w:p w:rsidR="002B028E" w:rsidRPr="003E4E3E" w:rsidRDefault="00BB2099" w:rsidP="009E7EF8">
            <w:pPr>
              <w:jc w:val="center"/>
              <w:rPr>
                <w:bCs/>
                <w:color w:val="000000" w:themeColor="text1"/>
              </w:rPr>
            </w:pPr>
            <w:r>
              <w:rPr>
                <w:bCs/>
                <w:noProof/>
                <w:color w:val="000000" w:themeColor="text1"/>
              </w:rPr>
              <w:pict>
                <v:shape id="_x0000_s1094" type="#_x0000_t67" style="position:absolute;left:0;text-align:left;margin-left:-1.3pt;margin-top:11.95pt;width:9.6pt;height:16.85pt;z-index:251711488;mso-position-horizontal-relative:text;mso-position-vertical-relative:text">
                  <v:textbox style="layout-flow:vertical-ideographic"/>
                </v:shape>
              </w:pict>
            </w:r>
          </w:p>
          <w:p w:rsidR="002B028E" w:rsidRPr="003E4E3E" w:rsidRDefault="009667A1" w:rsidP="0004441C">
            <w:pPr>
              <w:jc w:val="center"/>
              <w:rPr>
                <w:bCs/>
                <w:color w:val="000000" w:themeColor="text1"/>
              </w:rPr>
            </w:pPr>
            <w:r w:rsidRPr="003E4E3E">
              <w:rPr>
                <w:bCs/>
                <w:color w:val="000000" w:themeColor="text1"/>
              </w:rPr>
              <w:t>34,7</w:t>
            </w:r>
          </w:p>
        </w:tc>
      </w:tr>
      <w:tr w:rsidR="002B028E" w:rsidRPr="003E4E3E" w:rsidTr="009667A1">
        <w:tc>
          <w:tcPr>
            <w:tcW w:w="568" w:type="dxa"/>
            <w:vAlign w:val="center"/>
          </w:tcPr>
          <w:p w:rsidR="002B028E" w:rsidRPr="003E4E3E" w:rsidRDefault="002B028E" w:rsidP="009E7EF8">
            <w:pPr>
              <w:jc w:val="center"/>
              <w:rPr>
                <w:bCs/>
                <w:color w:val="000000" w:themeColor="text1"/>
              </w:rPr>
            </w:pPr>
            <w:r w:rsidRPr="003E4E3E">
              <w:rPr>
                <w:bCs/>
                <w:color w:val="000000" w:themeColor="text1"/>
              </w:rPr>
              <w:t>6</w:t>
            </w:r>
          </w:p>
        </w:tc>
        <w:tc>
          <w:tcPr>
            <w:tcW w:w="2693" w:type="dxa"/>
          </w:tcPr>
          <w:p w:rsidR="002B028E" w:rsidRPr="003E4E3E" w:rsidRDefault="002B028E" w:rsidP="009E7EF8">
            <w:pPr>
              <w:rPr>
                <w:bCs/>
                <w:color w:val="000000" w:themeColor="text1"/>
                <w:sz w:val="22"/>
                <w:szCs w:val="22"/>
              </w:rPr>
            </w:pPr>
            <w:r w:rsidRPr="003E4E3E">
              <w:rPr>
                <w:bCs/>
                <w:color w:val="000000" w:themeColor="text1"/>
                <w:sz w:val="22"/>
                <w:szCs w:val="22"/>
              </w:rPr>
              <w:t>Прочие (неверно указан код дохода, пункт программы, лицевой счет получателя)</w:t>
            </w:r>
          </w:p>
        </w:tc>
        <w:tc>
          <w:tcPr>
            <w:tcW w:w="850" w:type="dxa"/>
          </w:tcPr>
          <w:p w:rsidR="002B028E" w:rsidRPr="003E4E3E" w:rsidRDefault="002B028E" w:rsidP="00520C13">
            <w:pPr>
              <w:jc w:val="center"/>
              <w:rPr>
                <w:bCs/>
                <w:color w:val="000000" w:themeColor="text1"/>
              </w:rPr>
            </w:pPr>
          </w:p>
          <w:p w:rsidR="002B028E" w:rsidRPr="003E4E3E" w:rsidRDefault="002B028E" w:rsidP="00520C13">
            <w:pPr>
              <w:spacing w:before="240"/>
              <w:jc w:val="center"/>
              <w:rPr>
                <w:bCs/>
                <w:color w:val="000000" w:themeColor="text1"/>
              </w:rPr>
            </w:pPr>
            <w:r w:rsidRPr="003E4E3E">
              <w:rPr>
                <w:bCs/>
                <w:color w:val="000000" w:themeColor="text1"/>
              </w:rPr>
              <w:t>132</w:t>
            </w:r>
          </w:p>
        </w:tc>
        <w:tc>
          <w:tcPr>
            <w:tcW w:w="993" w:type="dxa"/>
          </w:tcPr>
          <w:p w:rsidR="002B028E" w:rsidRPr="003E4E3E" w:rsidRDefault="002B028E" w:rsidP="00520C13">
            <w:pPr>
              <w:jc w:val="center"/>
              <w:rPr>
                <w:bCs/>
                <w:color w:val="000000" w:themeColor="text1"/>
              </w:rPr>
            </w:pPr>
          </w:p>
          <w:p w:rsidR="002B028E" w:rsidRPr="003E4E3E" w:rsidRDefault="002B028E" w:rsidP="00520C13">
            <w:pPr>
              <w:spacing w:before="240"/>
              <w:jc w:val="center"/>
              <w:rPr>
                <w:bCs/>
                <w:color w:val="000000" w:themeColor="text1"/>
              </w:rPr>
            </w:pPr>
            <w:r w:rsidRPr="003E4E3E">
              <w:rPr>
                <w:bCs/>
                <w:color w:val="000000" w:themeColor="text1"/>
              </w:rPr>
              <w:t>20,6</w:t>
            </w:r>
          </w:p>
        </w:tc>
        <w:tc>
          <w:tcPr>
            <w:tcW w:w="850" w:type="dxa"/>
            <w:vAlign w:val="center"/>
          </w:tcPr>
          <w:p w:rsidR="002B028E" w:rsidRPr="003E4E3E" w:rsidRDefault="002B028E" w:rsidP="009E7EF8">
            <w:pPr>
              <w:jc w:val="center"/>
              <w:rPr>
                <w:bCs/>
                <w:color w:val="000000" w:themeColor="text1"/>
              </w:rPr>
            </w:pPr>
          </w:p>
          <w:p w:rsidR="002B028E" w:rsidRPr="003E4E3E" w:rsidRDefault="009667A1" w:rsidP="009E7EF8">
            <w:pPr>
              <w:jc w:val="center"/>
              <w:rPr>
                <w:bCs/>
                <w:color w:val="000000" w:themeColor="text1"/>
              </w:rPr>
            </w:pPr>
            <w:r w:rsidRPr="003E4E3E">
              <w:rPr>
                <w:bCs/>
                <w:color w:val="000000" w:themeColor="text1"/>
              </w:rPr>
              <w:t>136</w:t>
            </w:r>
          </w:p>
        </w:tc>
        <w:tc>
          <w:tcPr>
            <w:tcW w:w="992" w:type="dxa"/>
            <w:vAlign w:val="center"/>
          </w:tcPr>
          <w:p w:rsidR="002B028E" w:rsidRPr="003E4E3E" w:rsidRDefault="002B028E" w:rsidP="009E7EF8">
            <w:pPr>
              <w:jc w:val="center"/>
              <w:rPr>
                <w:bCs/>
                <w:color w:val="000000" w:themeColor="text1"/>
              </w:rPr>
            </w:pPr>
          </w:p>
          <w:p w:rsidR="002B028E" w:rsidRPr="003E4E3E" w:rsidRDefault="002B028E" w:rsidP="009E7EF8">
            <w:pPr>
              <w:jc w:val="center"/>
              <w:rPr>
                <w:bCs/>
                <w:color w:val="000000" w:themeColor="text1"/>
              </w:rPr>
            </w:pPr>
            <w:r w:rsidRPr="003E4E3E">
              <w:rPr>
                <w:bCs/>
                <w:color w:val="000000" w:themeColor="text1"/>
              </w:rPr>
              <w:t>103,1</w:t>
            </w:r>
          </w:p>
        </w:tc>
        <w:tc>
          <w:tcPr>
            <w:tcW w:w="1418" w:type="dxa"/>
            <w:vAlign w:val="center"/>
          </w:tcPr>
          <w:p w:rsidR="002B028E" w:rsidRPr="003E4E3E" w:rsidRDefault="00BB2099" w:rsidP="009E7EF8">
            <w:pPr>
              <w:jc w:val="center"/>
              <w:rPr>
                <w:bCs/>
                <w:color w:val="000000" w:themeColor="text1"/>
              </w:rPr>
            </w:pPr>
            <w:r>
              <w:rPr>
                <w:bCs/>
                <w:noProof/>
                <w:color w:val="000000" w:themeColor="text1"/>
              </w:rPr>
              <w:pict>
                <v:shape id="_x0000_s1100" type="#_x0000_t68" style="position:absolute;left:0;text-align:left;margin-left:-1.05pt;margin-top:10pt;width:9.6pt;height:15pt;z-index:251716608;mso-position-horizontal-relative:text;mso-position-vertical-relative:text">
                  <v:textbox style="layout-flow:vertical-ideographic"/>
                </v:shape>
              </w:pict>
            </w:r>
          </w:p>
          <w:p w:rsidR="002B028E" w:rsidRPr="003E4E3E" w:rsidRDefault="009667A1" w:rsidP="009667A1">
            <w:pPr>
              <w:jc w:val="center"/>
              <w:rPr>
                <w:bCs/>
                <w:color w:val="000000" w:themeColor="text1"/>
              </w:rPr>
            </w:pPr>
            <w:r w:rsidRPr="003E4E3E">
              <w:rPr>
                <w:bCs/>
                <w:color w:val="000000" w:themeColor="text1"/>
              </w:rPr>
              <w:t>3,0</w:t>
            </w:r>
          </w:p>
        </w:tc>
      </w:tr>
      <w:tr w:rsidR="002B028E" w:rsidRPr="003E4E3E" w:rsidTr="009667A1">
        <w:trPr>
          <w:trHeight w:val="521"/>
        </w:trPr>
        <w:tc>
          <w:tcPr>
            <w:tcW w:w="568" w:type="dxa"/>
          </w:tcPr>
          <w:p w:rsidR="002B028E" w:rsidRPr="003E4E3E" w:rsidRDefault="002B028E" w:rsidP="009E7EF8">
            <w:pPr>
              <w:jc w:val="center"/>
              <w:rPr>
                <w:b/>
                <w:bCs/>
                <w:color w:val="000000" w:themeColor="text1"/>
              </w:rPr>
            </w:pPr>
          </w:p>
        </w:tc>
        <w:tc>
          <w:tcPr>
            <w:tcW w:w="2693" w:type="dxa"/>
          </w:tcPr>
          <w:p w:rsidR="002B028E" w:rsidRPr="003E4E3E" w:rsidRDefault="002B028E" w:rsidP="009E7EF8">
            <w:pPr>
              <w:jc w:val="center"/>
              <w:rPr>
                <w:b/>
                <w:bCs/>
                <w:color w:val="000000" w:themeColor="text1"/>
              </w:rPr>
            </w:pPr>
            <w:r w:rsidRPr="003E4E3E">
              <w:rPr>
                <w:b/>
                <w:bCs/>
                <w:color w:val="000000" w:themeColor="text1"/>
              </w:rPr>
              <w:t>ИТОГО</w:t>
            </w:r>
          </w:p>
        </w:tc>
        <w:tc>
          <w:tcPr>
            <w:tcW w:w="850" w:type="dxa"/>
          </w:tcPr>
          <w:p w:rsidR="002B028E" w:rsidRPr="003E4E3E" w:rsidRDefault="002B028E" w:rsidP="00520C13">
            <w:pPr>
              <w:jc w:val="center"/>
              <w:rPr>
                <w:b/>
                <w:bCs/>
                <w:color w:val="000000" w:themeColor="text1"/>
              </w:rPr>
            </w:pPr>
            <w:r w:rsidRPr="003E4E3E">
              <w:rPr>
                <w:b/>
                <w:bCs/>
                <w:color w:val="000000" w:themeColor="text1"/>
              </w:rPr>
              <w:t>639</w:t>
            </w:r>
          </w:p>
        </w:tc>
        <w:tc>
          <w:tcPr>
            <w:tcW w:w="993" w:type="dxa"/>
          </w:tcPr>
          <w:p w:rsidR="002B028E" w:rsidRPr="003E4E3E" w:rsidRDefault="002B028E" w:rsidP="00520C13">
            <w:pPr>
              <w:jc w:val="center"/>
              <w:rPr>
                <w:b/>
                <w:bCs/>
                <w:color w:val="000000" w:themeColor="text1"/>
              </w:rPr>
            </w:pPr>
            <w:r w:rsidRPr="003E4E3E">
              <w:rPr>
                <w:b/>
                <w:bCs/>
                <w:color w:val="000000" w:themeColor="text1"/>
              </w:rPr>
              <w:t>100</w:t>
            </w:r>
          </w:p>
        </w:tc>
        <w:tc>
          <w:tcPr>
            <w:tcW w:w="850" w:type="dxa"/>
          </w:tcPr>
          <w:p w:rsidR="002B028E" w:rsidRPr="003E4E3E" w:rsidRDefault="002B028E" w:rsidP="009E7EF8">
            <w:pPr>
              <w:jc w:val="center"/>
              <w:rPr>
                <w:b/>
                <w:bCs/>
                <w:color w:val="000000" w:themeColor="text1"/>
              </w:rPr>
            </w:pPr>
            <w:r w:rsidRPr="003E4E3E">
              <w:rPr>
                <w:b/>
                <w:bCs/>
                <w:color w:val="000000" w:themeColor="text1"/>
              </w:rPr>
              <w:t>585</w:t>
            </w:r>
          </w:p>
        </w:tc>
        <w:tc>
          <w:tcPr>
            <w:tcW w:w="992" w:type="dxa"/>
          </w:tcPr>
          <w:p w:rsidR="002B028E" w:rsidRPr="003E4E3E" w:rsidRDefault="002B028E" w:rsidP="009E7EF8">
            <w:pPr>
              <w:jc w:val="center"/>
              <w:rPr>
                <w:b/>
                <w:bCs/>
                <w:color w:val="000000" w:themeColor="text1"/>
              </w:rPr>
            </w:pPr>
            <w:r w:rsidRPr="003E4E3E">
              <w:rPr>
                <w:b/>
                <w:bCs/>
                <w:color w:val="000000" w:themeColor="text1"/>
              </w:rPr>
              <w:t>100</w:t>
            </w:r>
          </w:p>
        </w:tc>
        <w:tc>
          <w:tcPr>
            <w:tcW w:w="1418" w:type="dxa"/>
          </w:tcPr>
          <w:p w:rsidR="002B028E" w:rsidRPr="003E4E3E" w:rsidRDefault="00BB2099" w:rsidP="009E7EF8">
            <w:pPr>
              <w:jc w:val="center"/>
              <w:rPr>
                <w:b/>
                <w:bCs/>
                <w:color w:val="000000" w:themeColor="text1"/>
              </w:rPr>
            </w:pPr>
            <w:r>
              <w:rPr>
                <w:b/>
                <w:bCs/>
                <w:noProof/>
                <w:color w:val="000000" w:themeColor="text1"/>
              </w:rPr>
              <w:pict>
                <v:shape id="_x0000_s1096" type="#_x0000_t67" style="position:absolute;left:0;text-align:left;margin-left:-1.3pt;margin-top:.6pt;width:9.6pt;height:16.85pt;z-index:251713536;mso-position-horizontal-relative:text;mso-position-vertical-relative:text">
                  <v:textbox style="layout-flow:vertical-ideographic"/>
                </v:shape>
              </w:pict>
            </w:r>
            <w:r w:rsidR="009667A1" w:rsidRPr="003E4E3E">
              <w:rPr>
                <w:b/>
                <w:bCs/>
                <w:color w:val="000000" w:themeColor="text1"/>
              </w:rPr>
              <w:t>8,4</w:t>
            </w:r>
          </w:p>
        </w:tc>
      </w:tr>
    </w:tbl>
    <w:p w:rsidR="001618BD" w:rsidRPr="003E4E3E" w:rsidRDefault="001618BD" w:rsidP="002F3917">
      <w:pPr>
        <w:ind w:firstLine="708"/>
        <w:jc w:val="both"/>
        <w:rPr>
          <w:color w:val="000000" w:themeColor="text1"/>
        </w:rPr>
      </w:pPr>
    </w:p>
    <w:p w:rsidR="002F3917" w:rsidRPr="003E4E3E" w:rsidRDefault="002F3917" w:rsidP="002F3917">
      <w:pPr>
        <w:ind w:firstLine="708"/>
        <w:jc w:val="both"/>
        <w:rPr>
          <w:bCs/>
          <w:color w:val="000000" w:themeColor="text1"/>
        </w:rPr>
      </w:pPr>
      <w:r w:rsidRPr="003E4E3E">
        <w:rPr>
          <w:bCs/>
          <w:color w:val="000000" w:themeColor="text1"/>
        </w:rPr>
        <w:lastRenderedPageBreak/>
        <w:t>В целом по итогам 201</w:t>
      </w:r>
      <w:r w:rsidR="009667A1" w:rsidRPr="003E4E3E">
        <w:rPr>
          <w:bCs/>
          <w:color w:val="000000" w:themeColor="text1"/>
        </w:rPr>
        <w:t>7</w:t>
      </w:r>
      <w:r w:rsidRPr="003E4E3E">
        <w:rPr>
          <w:bCs/>
          <w:color w:val="000000" w:themeColor="text1"/>
        </w:rPr>
        <w:t xml:space="preserve"> года наблюдается</w:t>
      </w:r>
      <w:r w:rsidR="002A2EB3" w:rsidRPr="003E4E3E">
        <w:rPr>
          <w:bCs/>
          <w:color w:val="000000" w:themeColor="text1"/>
        </w:rPr>
        <w:t xml:space="preserve"> </w:t>
      </w:r>
      <w:r w:rsidR="009E7EF8" w:rsidRPr="003E4E3E">
        <w:rPr>
          <w:bCs/>
          <w:color w:val="000000" w:themeColor="text1"/>
        </w:rPr>
        <w:t>улучшение</w:t>
      </w:r>
      <w:r w:rsidR="002A2EB3" w:rsidRPr="003E4E3E">
        <w:rPr>
          <w:bCs/>
          <w:color w:val="000000" w:themeColor="text1"/>
        </w:rPr>
        <w:t xml:space="preserve"> </w:t>
      </w:r>
      <w:r w:rsidRPr="003E4E3E">
        <w:rPr>
          <w:bCs/>
          <w:color w:val="000000" w:themeColor="text1"/>
        </w:rPr>
        <w:t xml:space="preserve">показателей </w:t>
      </w:r>
      <w:r w:rsidRPr="003E4E3E">
        <w:rPr>
          <w:color w:val="000000" w:themeColor="text1"/>
        </w:rPr>
        <w:t>о допущенных нарушениях при предоставлении первичных документов в отдел казначейского контроля. Данные нарушения</w:t>
      </w:r>
      <w:r w:rsidR="002A2EB3" w:rsidRPr="003E4E3E">
        <w:rPr>
          <w:color w:val="000000" w:themeColor="text1"/>
        </w:rPr>
        <w:t xml:space="preserve"> </w:t>
      </w:r>
      <w:r w:rsidR="009667A1" w:rsidRPr="003E4E3E">
        <w:rPr>
          <w:color w:val="000000" w:themeColor="text1"/>
        </w:rPr>
        <w:t xml:space="preserve">уменьшаются </w:t>
      </w:r>
      <w:r w:rsidR="00AA6A4C" w:rsidRPr="003E4E3E">
        <w:rPr>
          <w:color w:val="000000" w:themeColor="text1"/>
        </w:rPr>
        <w:t>с каждым годом (2015 год -1206</w:t>
      </w:r>
      <w:r w:rsidR="00115524">
        <w:rPr>
          <w:color w:val="000000" w:themeColor="text1"/>
        </w:rPr>
        <w:t>, 2016 год-639</w:t>
      </w:r>
      <w:r w:rsidR="00AA6A4C" w:rsidRPr="003E4E3E">
        <w:rPr>
          <w:color w:val="000000" w:themeColor="text1"/>
        </w:rPr>
        <w:t>)</w:t>
      </w:r>
      <w:r w:rsidRPr="003E4E3E">
        <w:rPr>
          <w:bCs/>
          <w:color w:val="000000" w:themeColor="text1"/>
        </w:rPr>
        <w:t>.</w:t>
      </w:r>
      <w:r w:rsidR="005C75EC" w:rsidRPr="003E4E3E">
        <w:rPr>
          <w:bCs/>
          <w:color w:val="000000" w:themeColor="text1"/>
        </w:rPr>
        <w:t xml:space="preserve"> Усилен контроль со стороны получателей бюджетных сре</w:t>
      </w:r>
      <w:proofErr w:type="gramStart"/>
      <w:r w:rsidR="005C75EC" w:rsidRPr="003E4E3E">
        <w:rPr>
          <w:bCs/>
          <w:color w:val="000000" w:themeColor="text1"/>
        </w:rPr>
        <w:t>дств в р</w:t>
      </w:r>
      <w:proofErr w:type="gramEnd"/>
      <w:r w:rsidR="00EB4FC3" w:rsidRPr="003E4E3E">
        <w:rPr>
          <w:bCs/>
          <w:color w:val="000000" w:themeColor="text1"/>
        </w:rPr>
        <w:t>езультат</w:t>
      </w:r>
      <w:r w:rsidR="005C75EC" w:rsidRPr="003E4E3E">
        <w:rPr>
          <w:bCs/>
          <w:color w:val="000000" w:themeColor="text1"/>
        </w:rPr>
        <w:t>е применения к руководителям учреждений  мер</w:t>
      </w:r>
      <w:r w:rsidR="00485CB3" w:rsidRPr="003E4E3E">
        <w:rPr>
          <w:bCs/>
          <w:color w:val="000000" w:themeColor="text1"/>
        </w:rPr>
        <w:t xml:space="preserve"> по</w:t>
      </w:r>
      <w:r w:rsidR="00B179B5" w:rsidRPr="003E4E3E">
        <w:rPr>
          <w:bCs/>
          <w:color w:val="000000" w:themeColor="text1"/>
        </w:rPr>
        <w:t xml:space="preserve"> ежемесячному </w:t>
      </w:r>
      <w:r w:rsidR="00485CB3" w:rsidRPr="003E4E3E">
        <w:rPr>
          <w:bCs/>
          <w:color w:val="000000" w:themeColor="text1"/>
        </w:rPr>
        <w:t xml:space="preserve">премированию за финансовые нарушения. </w:t>
      </w:r>
      <w:r w:rsidR="005C75EC" w:rsidRPr="003E4E3E">
        <w:rPr>
          <w:bCs/>
          <w:color w:val="000000" w:themeColor="text1"/>
        </w:rPr>
        <w:t xml:space="preserve"> </w:t>
      </w:r>
      <w:r w:rsidR="00EB4FC3" w:rsidRPr="003E4E3E">
        <w:rPr>
          <w:bCs/>
          <w:color w:val="000000" w:themeColor="text1"/>
        </w:rPr>
        <w:t xml:space="preserve">  </w:t>
      </w:r>
      <w:r w:rsidR="007873B4" w:rsidRPr="003E4E3E">
        <w:rPr>
          <w:bCs/>
          <w:color w:val="000000" w:themeColor="text1"/>
        </w:rPr>
        <w:t xml:space="preserve">  </w:t>
      </w:r>
      <w:r w:rsidRPr="003E4E3E">
        <w:rPr>
          <w:bCs/>
          <w:color w:val="000000" w:themeColor="text1"/>
        </w:rPr>
        <w:t xml:space="preserve"> </w:t>
      </w:r>
    </w:p>
    <w:p w:rsidR="00244266" w:rsidRPr="003E4E3E" w:rsidRDefault="00244266" w:rsidP="009E7EF8">
      <w:pPr>
        <w:jc w:val="both"/>
        <w:rPr>
          <w:color w:val="000000" w:themeColor="text1"/>
        </w:rPr>
      </w:pPr>
      <w:r w:rsidRPr="003E4E3E">
        <w:rPr>
          <w:color w:val="000000" w:themeColor="text1"/>
        </w:rPr>
        <w:t xml:space="preserve">           </w:t>
      </w:r>
    </w:p>
    <w:p w:rsidR="00B02609" w:rsidRPr="003E4E3E" w:rsidRDefault="00244266" w:rsidP="00D2467E">
      <w:pPr>
        <w:jc w:val="both"/>
        <w:rPr>
          <w:color w:val="000000" w:themeColor="text1"/>
        </w:rPr>
      </w:pPr>
      <w:r w:rsidRPr="003E4E3E">
        <w:rPr>
          <w:color w:val="000000" w:themeColor="text1"/>
        </w:rPr>
        <w:t xml:space="preserve">          </w:t>
      </w:r>
      <w:r w:rsidR="00206E33" w:rsidRPr="003E4E3E">
        <w:rPr>
          <w:color w:val="000000" w:themeColor="text1"/>
        </w:rPr>
        <w:t xml:space="preserve">Кроме того, </w:t>
      </w:r>
      <w:r w:rsidR="00B02609" w:rsidRPr="003E4E3E">
        <w:rPr>
          <w:color w:val="000000" w:themeColor="text1"/>
        </w:rPr>
        <w:t>в соответствии с п.2 ст.219 Бюджетного кодекса РФ исполнение бюджета предусматривает принятие бюджетных обязательств. С целью осуществления предварительного контроля за целевым использованием средств, получатели бюджетных сре</w:t>
      </w:r>
      <w:proofErr w:type="gramStart"/>
      <w:r w:rsidR="00B02609" w:rsidRPr="003E4E3E">
        <w:rPr>
          <w:color w:val="000000" w:themeColor="text1"/>
        </w:rPr>
        <w:t>дств пр</w:t>
      </w:r>
      <w:proofErr w:type="gramEnd"/>
      <w:r w:rsidR="00B02609" w:rsidRPr="003E4E3E">
        <w:rPr>
          <w:color w:val="000000" w:themeColor="text1"/>
        </w:rPr>
        <w:t>и принятии бюджетных обязательств предоставляют первичные документы. Одно из преимуще</w:t>
      </w:r>
      <w:proofErr w:type="gramStart"/>
      <w:r w:rsidR="00B02609" w:rsidRPr="003E4E3E">
        <w:rPr>
          <w:color w:val="000000" w:themeColor="text1"/>
        </w:rPr>
        <w:t>ств пр</w:t>
      </w:r>
      <w:proofErr w:type="gramEnd"/>
      <w:r w:rsidR="00B02609" w:rsidRPr="003E4E3E">
        <w:rPr>
          <w:color w:val="000000" w:themeColor="text1"/>
        </w:rPr>
        <w:t>едварительного контроля – это контроль за расходованием средств до начала совершения операции, что способствует предотвращению не</w:t>
      </w:r>
      <w:r w:rsidR="00666BB1" w:rsidRPr="003E4E3E">
        <w:rPr>
          <w:color w:val="000000" w:themeColor="text1"/>
        </w:rPr>
        <w:t xml:space="preserve">правомерного </w:t>
      </w:r>
      <w:r w:rsidR="00B02609" w:rsidRPr="003E4E3E">
        <w:rPr>
          <w:color w:val="000000" w:themeColor="text1"/>
        </w:rPr>
        <w:t>и нецелевого расходования бюджетных средств, так как принимаются меры по устранению выявленных нарушений до момента оплаты.</w:t>
      </w:r>
    </w:p>
    <w:p w:rsidR="00206E33" w:rsidRPr="003E4E3E" w:rsidRDefault="00B02609" w:rsidP="00206E33">
      <w:pPr>
        <w:ind w:firstLine="708"/>
        <w:jc w:val="both"/>
        <w:rPr>
          <w:color w:val="000000" w:themeColor="text1"/>
        </w:rPr>
      </w:pPr>
      <w:proofErr w:type="gramStart"/>
      <w:r w:rsidRPr="003E4E3E">
        <w:rPr>
          <w:color w:val="000000" w:themeColor="text1"/>
        </w:rPr>
        <w:t>З</w:t>
      </w:r>
      <w:r w:rsidR="00206E33" w:rsidRPr="003E4E3E">
        <w:rPr>
          <w:color w:val="000000" w:themeColor="text1"/>
        </w:rPr>
        <w:t>а 201</w:t>
      </w:r>
      <w:r w:rsidR="00AA6A4C" w:rsidRPr="003E4E3E">
        <w:rPr>
          <w:color w:val="000000" w:themeColor="text1"/>
        </w:rPr>
        <w:t>7</w:t>
      </w:r>
      <w:r w:rsidR="00206E33" w:rsidRPr="003E4E3E">
        <w:rPr>
          <w:color w:val="000000" w:themeColor="text1"/>
        </w:rPr>
        <w:t xml:space="preserve"> год получателями бюджетных средств на проверку по учету бюджетных обязательств предоставлено </w:t>
      </w:r>
      <w:r w:rsidR="00AA6A4C" w:rsidRPr="003E4E3E">
        <w:rPr>
          <w:color w:val="000000" w:themeColor="text1"/>
        </w:rPr>
        <w:t>3373</w:t>
      </w:r>
      <w:r w:rsidR="00206E33" w:rsidRPr="003E4E3E">
        <w:rPr>
          <w:color w:val="000000" w:themeColor="text1"/>
        </w:rPr>
        <w:t xml:space="preserve"> документ</w:t>
      </w:r>
      <w:r w:rsidR="00AA6A4C" w:rsidRPr="003E4E3E">
        <w:rPr>
          <w:color w:val="000000" w:themeColor="text1"/>
        </w:rPr>
        <w:t>а</w:t>
      </w:r>
      <w:r w:rsidR="00206E33" w:rsidRPr="003E4E3E">
        <w:rPr>
          <w:color w:val="000000" w:themeColor="text1"/>
        </w:rPr>
        <w:t xml:space="preserve">, из них принято на учет </w:t>
      </w:r>
      <w:r w:rsidR="00AA6A4C" w:rsidRPr="003E4E3E">
        <w:rPr>
          <w:color w:val="000000" w:themeColor="text1"/>
        </w:rPr>
        <w:t>2245</w:t>
      </w:r>
      <w:r w:rsidR="00206E33" w:rsidRPr="003E4E3E">
        <w:rPr>
          <w:color w:val="000000" w:themeColor="text1"/>
        </w:rPr>
        <w:t xml:space="preserve"> бюджетных обязательства по муниципальным контрактам и договорам, подлежащим исполнению за сче</w:t>
      </w:r>
      <w:r w:rsidR="00992E52" w:rsidRPr="003E4E3E">
        <w:rPr>
          <w:color w:val="000000" w:themeColor="text1"/>
        </w:rPr>
        <w:t>т средств местного бюджета в 201</w:t>
      </w:r>
      <w:r w:rsidR="00AA6A4C" w:rsidRPr="003E4E3E">
        <w:rPr>
          <w:color w:val="000000" w:themeColor="text1"/>
        </w:rPr>
        <w:t>7</w:t>
      </w:r>
      <w:r w:rsidR="00206E33" w:rsidRPr="003E4E3E">
        <w:rPr>
          <w:color w:val="000000" w:themeColor="text1"/>
        </w:rPr>
        <w:t xml:space="preserve"> году, внесено изменений и дополнений в принятые бюджетные обязательства в количестве </w:t>
      </w:r>
      <w:r w:rsidR="00AA6A4C" w:rsidRPr="003E4E3E">
        <w:rPr>
          <w:color w:val="000000" w:themeColor="text1"/>
        </w:rPr>
        <w:t>906</w:t>
      </w:r>
      <w:r w:rsidR="00206E33" w:rsidRPr="003E4E3E">
        <w:rPr>
          <w:color w:val="000000" w:themeColor="text1"/>
        </w:rPr>
        <w:t xml:space="preserve">, отклонено </w:t>
      </w:r>
      <w:r w:rsidR="00AA6A4C" w:rsidRPr="003E4E3E">
        <w:rPr>
          <w:color w:val="000000" w:themeColor="text1"/>
        </w:rPr>
        <w:t>222</w:t>
      </w:r>
      <w:r w:rsidR="00206E33" w:rsidRPr="003E4E3E">
        <w:rPr>
          <w:color w:val="000000" w:themeColor="text1"/>
        </w:rPr>
        <w:t xml:space="preserve"> документ</w:t>
      </w:r>
      <w:r w:rsidR="00DD196A" w:rsidRPr="003E4E3E">
        <w:rPr>
          <w:color w:val="000000" w:themeColor="text1"/>
        </w:rPr>
        <w:t>а</w:t>
      </w:r>
      <w:r w:rsidR="00206E33" w:rsidRPr="003E4E3E">
        <w:rPr>
          <w:color w:val="000000" w:themeColor="text1"/>
        </w:rPr>
        <w:t>.</w:t>
      </w:r>
      <w:proofErr w:type="gramEnd"/>
    </w:p>
    <w:p w:rsidR="00206E33" w:rsidRPr="003E4E3E" w:rsidRDefault="00206E33" w:rsidP="00206E33">
      <w:pPr>
        <w:jc w:val="both"/>
        <w:rPr>
          <w:color w:val="000000" w:themeColor="text1"/>
        </w:rPr>
      </w:pPr>
      <w:r w:rsidRPr="003E4E3E">
        <w:rPr>
          <w:color w:val="000000" w:themeColor="text1"/>
        </w:rPr>
        <w:t xml:space="preserve"> </w:t>
      </w:r>
    </w:p>
    <w:p w:rsidR="00A1000E" w:rsidRPr="003E4E3E" w:rsidRDefault="000A74C1" w:rsidP="006B47B6">
      <w:pPr>
        <w:ind w:firstLine="708"/>
        <w:jc w:val="both"/>
        <w:rPr>
          <w:color w:val="000000" w:themeColor="text1"/>
        </w:rPr>
      </w:pPr>
      <w:proofErr w:type="gramStart"/>
      <w:r w:rsidRPr="003E4E3E">
        <w:rPr>
          <w:color w:val="000000" w:themeColor="text1"/>
        </w:rPr>
        <w:t>С 2014 года дополнительно о</w:t>
      </w:r>
      <w:r w:rsidR="0016446F" w:rsidRPr="003E4E3E">
        <w:rPr>
          <w:color w:val="000000" w:themeColor="text1"/>
        </w:rPr>
        <w:t>тделом казначейского контроля осуществляется проверка расчетных документов, представленных</w:t>
      </w:r>
      <w:r w:rsidR="007A4302" w:rsidRPr="003E4E3E">
        <w:rPr>
          <w:color w:val="000000" w:themeColor="text1"/>
        </w:rPr>
        <w:t xml:space="preserve"> </w:t>
      </w:r>
      <w:r w:rsidR="007A4302" w:rsidRPr="003E4E3E">
        <w:rPr>
          <w:b/>
          <w:color w:val="000000" w:themeColor="text1"/>
        </w:rPr>
        <w:t>участниками и</w:t>
      </w:r>
      <w:r w:rsidR="007A4302" w:rsidRPr="003E4E3E">
        <w:rPr>
          <w:color w:val="000000" w:themeColor="text1"/>
        </w:rPr>
        <w:t xml:space="preserve"> </w:t>
      </w:r>
      <w:proofErr w:type="spellStart"/>
      <w:r w:rsidR="0016446F" w:rsidRPr="003E4E3E">
        <w:rPr>
          <w:b/>
          <w:color w:val="000000" w:themeColor="text1"/>
        </w:rPr>
        <w:t>неучастниками</w:t>
      </w:r>
      <w:proofErr w:type="spellEnd"/>
      <w:r w:rsidR="0016446F" w:rsidRPr="003E4E3E">
        <w:rPr>
          <w:b/>
          <w:color w:val="000000" w:themeColor="text1"/>
        </w:rPr>
        <w:t xml:space="preserve"> бюджетного процесса</w:t>
      </w:r>
      <w:r w:rsidR="0016446F" w:rsidRPr="003E4E3E">
        <w:rPr>
          <w:color w:val="000000" w:themeColor="text1"/>
        </w:rPr>
        <w:t xml:space="preserve"> с целью контроля оплаты</w:t>
      </w:r>
      <w:r w:rsidR="001951F5" w:rsidRPr="003E4E3E">
        <w:rPr>
          <w:color w:val="000000" w:themeColor="text1"/>
        </w:rPr>
        <w:t xml:space="preserve"> компенсационных расходов, в соответствии с </w:t>
      </w:r>
      <w:r w:rsidR="0016446F" w:rsidRPr="003E4E3E">
        <w:rPr>
          <w:color w:val="000000" w:themeColor="text1"/>
        </w:rPr>
        <w:t>внесен</w:t>
      </w:r>
      <w:r w:rsidR="001951F5" w:rsidRPr="003E4E3E">
        <w:rPr>
          <w:color w:val="000000" w:themeColor="text1"/>
        </w:rPr>
        <w:t>н</w:t>
      </w:r>
      <w:r w:rsidR="0016446F" w:rsidRPr="003E4E3E">
        <w:rPr>
          <w:color w:val="000000" w:themeColor="text1"/>
        </w:rPr>
        <w:t>ы</w:t>
      </w:r>
      <w:r w:rsidR="001951F5" w:rsidRPr="003E4E3E">
        <w:rPr>
          <w:color w:val="000000" w:themeColor="text1"/>
        </w:rPr>
        <w:t xml:space="preserve">ми </w:t>
      </w:r>
      <w:r w:rsidR="0016446F" w:rsidRPr="003E4E3E">
        <w:rPr>
          <w:color w:val="000000" w:themeColor="text1"/>
        </w:rPr>
        <w:t>дополнения в Порядки осуществления  Комитетом по финансам администрации города Урай кассовых выплат за счет средств муниципальных бюджетных и автономных учреждений (неучастников бюджетного процесса), утвержденные приказами Комитета по финансам  от 12.01.2011 № 14-од и от</w:t>
      </w:r>
      <w:proofErr w:type="gramEnd"/>
      <w:r w:rsidR="0016446F" w:rsidRPr="003E4E3E">
        <w:rPr>
          <w:color w:val="000000" w:themeColor="text1"/>
        </w:rPr>
        <w:t xml:space="preserve"> 03.02.2011 № 24-од. В </w:t>
      </w:r>
      <w:proofErr w:type="gramStart"/>
      <w:r w:rsidR="0016446F" w:rsidRPr="003E4E3E">
        <w:rPr>
          <w:color w:val="000000" w:themeColor="text1"/>
        </w:rPr>
        <w:t>результате</w:t>
      </w:r>
      <w:proofErr w:type="gramEnd"/>
      <w:r w:rsidR="0016446F" w:rsidRPr="003E4E3E">
        <w:rPr>
          <w:color w:val="000000" w:themeColor="text1"/>
        </w:rPr>
        <w:t xml:space="preserve"> проверки документов, подтверждающих возникновение денежных обязательств для осуществления кассовой выплаты  работникам данных учреждений за</w:t>
      </w:r>
      <w:r w:rsidRPr="003E4E3E">
        <w:rPr>
          <w:color w:val="000000" w:themeColor="text1"/>
        </w:rPr>
        <w:t xml:space="preserve"> отчетный </w:t>
      </w:r>
      <w:r w:rsidR="0016446F" w:rsidRPr="003E4E3E">
        <w:rPr>
          <w:color w:val="000000" w:themeColor="text1"/>
        </w:rPr>
        <w:t>п</w:t>
      </w:r>
      <w:r w:rsidR="00992E52" w:rsidRPr="003E4E3E">
        <w:rPr>
          <w:color w:val="000000" w:themeColor="text1"/>
        </w:rPr>
        <w:t>ериод</w:t>
      </w:r>
      <w:r w:rsidRPr="003E4E3E">
        <w:rPr>
          <w:color w:val="000000" w:themeColor="text1"/>
        </w:rPr>
        <w:t xml:space="preserve"> </w:t>
      </w:r>
      <w:r w:rsidR="00474D4C" w:rsidRPr="003E4E3E">
        <w:rPr>
          <w:color w:val="000000" w:themeColor="text1"/>
        </w:rPr>
        <w:t xml:space="preserve">отклонено </w:t>
      </w:r>
      <w:r w:rsidR="00AA6A4C" w:rsidRPr="003E4E3E">
        <w:rPr>
          <w:color w:val="000000" w:themeColor="text1"/>
        </w:rPr>
        <w:t>46</w:t>
      </w:r>
      <w:r w:rsidR="006A7EE9" w:rsidRPr="003E4E3E">
        <w:rPr>
          <w:color w:val="000000" w:themeColor="text1"/>
        </w:rPr>
        <w:t xml:space="preserve"> </w:t>
      </w:r>
      <w:r w:rsidR="00474D4C" w:rsidRPr="003E4E3E">
        <w:rPr>
          <w:color w:val="000000" w:themeColor="text1"/>
        </w:rPr>
        <w:t>авансовых отчет</w:t>
      </w:r>
      <w:r w:rsidR="00983DC3" w:rsidRPr="003E4E3E">
        <w:rPr>
          <w:color w:val="000000" w:themeColor="text1"/>
        </w:rPr>
        <w:t>ов</w:t>
      </w:r>
      <w:r w:rsidR="006F2F3A" w:rsidRPr="003E4E3E">
        <w:rPr>
          <w:color w:val="000000" w:themeColor="text1"/>
        </w:rPr>
        <w:t xml:space="preserve">, тем самым предотвращено нарушений на сумму </w:t>
      </w:r>
      <w:r w:rsidR="00AA6A4C" w:rsidRPr="003E4E3E">
        <w:rPr>
          <w:color w:val="000000" w:themeColor="text1"/>
        </w:rPr>
        <w:t>187,1</w:t>
      </w:r>
      <w:r w:rsidR="000826E6" w:rsidRPr="003E4E3E">
        <w:rPr>
          <w:color w:val="000000" w:themeColor="text1"/>
        </w:rPr>
        <w:t xml:space="preserve"> тыс. рублей</w:t>
      </w:r>
      <w:r w:rsidR="00474D4C" w:rsidRPr="003E4E3E">
        <w:rPr>
          <w:color w:val="000000" w:themeColor="text1"/>
        </w:rPr>
        <w:t>:</w:t>
      </w:r>
    </w:p>
    <w:p w:rsidR="000826E6" w:rsidRPr="003E4E3E" w:rsidRDefault="00D01C73" w:rsidP="000826E6">
      <w:pPr>
        <w:ind w:firstLine="708"/>
        <w:jc w:val="right"/>
        <w:rPr>
          <w:color w:val="000000" w:themeColor="text1"/>
        </w:rPr>
      </w:pPr>
      <w:r w:rsidRPr="003E4E3E">
        <w:rPr>
          <w:color w:val="000000" w:themeColor="text1"/>
        </w:rPr>
        <w:t>т</w:t>
      </w:r>
      <w:r w:rsidR="009D50C6" w:rsidRPr="003E4E3E">
        <w:rPr>
          <w:color w:val="000000" w:themeColor="text1"/>
        </w:rPr>
        <w:t>ыс. руб.</w:t>
      </w:r>
    </w:p>
    <w:tbl>
      <w:tblPr>
        <w:tblW w:w="9356" w:type="dxa"/>
        <w:tblInd w:w="108" w:type="dxa"/>
        <w:tblLayout w:type="fixed"/>
        <w:tblLook w:val="04A0"/>
      </w:tblPr>
      <w:tblGrid>
        <w:gridCol w:w="1560"/>
        <w:gridCol w:w="850"/>
        <w:gridCol w:w="1134"/>
        <w:gridCol w:w="851"/>
        <w:gridCol w:w="1134"/>
        <w:gridCol w:w="850"/>
        <w:gridCol w:w="992"/>
        <w:gridCol w:w="851"/>
        <w:gridCol w:w="1134"/>
      </w:tblGrid>
      <w:tr w:rsidR="00DD196A" w:rsidRPr="003E4E3E" w:rsidTr="00C30A39">
        <w:trPr>
          <w:trHeight w:val="30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DEB" w:rsidRPr="003E4E3E" w:rsidRDefault="00ED4DEB" w:rsidP="006F2F3A">
            <w:pPr>
              <w:ind w:left="176" w:hanging="176"/>
              <w:jc w:val="center"/>
              <w:rPr>
                <w:color w:val="000000" w:themeColor="text1"/>
                <w:sz w:val="22"/>
                <w:szCs w:val="22"/>
              </w:rPr>
            </w:pPr>
            <w:r w:rsidRPr="003E4E3E">
              <w:rPr>
                <w:color w:val="000000" w:themeColor="text1"/>
                <w:sz w:val="22"/>
                <w:szCs w:val="22"/>
              </w:rPr>
              <w:t>Учреждения</w:t>
            </w:r>
          </w:p>
        </w:tc>
        <w:tc>
          <w:tcPr>
            <w:tcW w:w="3969" w:type="dxa"/>
            <w:gridSpan w:val="4"/>
            <w:tcBorders>
              <w:top w:val="single" w:sz="4" w:space="0" w:color="auto"/>
              <w:left w:val="nil"/>
              <w:bottom w:val="single" w:sz="4" w:space="0" w:color="auto"/>
              <w:right w:val="single" w:sz="4" w:space="0" w:color="auto"/>
            </w:tcBorders>
            <w:shd w:val="clear" w:color="auto" w:fill="auto"/>
            <w:noWrap/>
            <w:vAlign w:val="bottom"/>
            <w:hideMark/>
          </w:tcPr>
          <w:p w:rsidR="00ED4DEB" w:rsidRPr="003E4E3E" w:rsidRDefault="00ED4DEB" w:rsidP="00DD196A">
            <w:pPr>
              <w:jc w:val="center"/>
              <w:rPr>
                <w:b/>
                <w:color w:val="000000" w:themeColor="text1"/>
                <w:sz w:val="22"/>
                <w:szCs w:val="22"/>
              </w:rPr>
            </w:pPr>
            <w:r w:rsidRPr="003E4E3E">
              <w:rPr>
                <w:b/>
                <w:color w:val="000000" w:themeColor="text1"/>
                <w:sz w:val="22"/>
                <w:szCs w:val="22"/>
              </w:rPr>
              <w:t>201</w:t>
            </w:r>
            <w:r w:rsidR="00DD196A" w:rsidRPr="003E4E3E">
              <w:rPr>
                <w:b/>
                <w:color w:val="000000" w:themeColor="text1"/>
                <w:sz w:val="22"/>
                <w:szCs w:val="22"/>
              </w:rPr>
              <w:t>5</w:t>
            </w:r>
            <w:r w:rsidRPr="003E4E3E">
              <w:rPr>
                <w:b/>
                <w:color w:val="000000" w:themeColor="text1"/>
                <w:sz w:val="22"/>
                <w:szCs w:val="22"/>
              </w:rPr>
              <w:t xml:space="preserve"> год</w:t>
            </w:r>
          </w:p>
        </w:tc>
        <w:tc>
          <w:tcPr>
            <w:tcW w:w="3827" w:type="dxa"/>
            <w:gridSpan w:val="4"/>
            <w:tcBorders>
              <w:top w:val="single" w:sz="4" w:space="0" w:color="auto"/>
              <w:left w:val="nil"/>
              <w:bottom w:val="single" w:sz="4" w:space="0" w:color="auto"/>
              <w:right w:val="single" w:sz="4" w:space="0" w:color="auto"/>
            </w:tcBorders>
            <w:shd w:val="clear" w:color="auto" w:fill="auto"/>
            <w:noWrap/>
            <w:vAlign w:val="bottom"/>
            <w:hideMark/>
          </w:tcPr>
          <w:p w:rsidR="00ED4DEB" w:rsidRPr="003E4E3E" w:rsidRDefault="00ED4DEB" w:rsidP="00DD196A">
            <w:pPr>
              <w:jc w:val="center"/>
              <w:rPr>
                <w:b/>
                <w:color w:val="000000" w:themeColor="text1"/>
                <w:sz w:val="22"/>
                <w:szCs w:val="22"/>
              </w:rPr>
            </w:pPr>
            <w:r w:rsidRPr="003E4E3E">
              <w:rPr>
                <w:b/>
                <w:color w:val="000000" w:themeColor="text1"/>
                <w:sz w:val="22"/>
                <w:szCs w:val="22"/>
              </w:rPr>
              <w:t>201</w:t>
            </w:r>
            <w:r w:rsidR="00DD196A" w:rsidRPr="003E4E3E">
              <w:rPr>
                <w:b/>
                <w:color w:val="000000" w:themeColor="text1"/>
                <w:sz w:val="22"/>
                <w:szCs w:val="22"/>
              </w:rPr>
              <w:t>6</w:t>
            </w:r>
            <w:r w:rsidRPr="003E4E3E">
              <w:rPr>
                <w:b/>
                <w:color w:val="000000" w:themeColor="text1"/>
                <w:sz w:val="22"/>
                <w:szCs w:val="22"/>
              </w:rPr>
              <w:t xml:space="preserve"> год</w:t>
            </w:r>
          </w:p>
        </w:tc>
      </w:tr>
      <w:tr w:rsidR="00DD196A" w:rsidRPr="003E4E3E" w:rsidTr="00C30A39">
        <w:trPr>
          <w:trHeight w:val="30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D4DEB" w:rsidRPr="003E4E3E" w:rsidRDefault="00ED4DEB" w:rsidP="00ED4DEB">
            <w:pPr>
              <w:rPr>
                <w:color w:val="000000" w:themeColor="text1"/>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D4DEB" w:rsidRPr="003E4E3E" w:rsidRDefault="00ED4DEB" w:rsidP="00ED4DEB">
            <w:pPr>
              <w:jc w:val="center"/>
              <w:rPr>
                <w:color w:val="000000" w:themeColor="text1"/>
                <w:sz w:val="22"/>
                <w:szCs w:val="22"/>
              </w:rPr>
            </w:pPr>
            <w:r w:rsidRPr="003E4E3E">
              <w:rPr>
                <w:color w:val="000000" w:themeColor="text1"/>
                <w:sz w:val="22"/>
                <w:szCs w:val="22"/>
              </w:rPr>
              <w:t>в пользу работника</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ED4DEB" w:rsidRPr="003E4E3E" w:rsidRDefault="00ED4DEB" w:rsidP="00ED4DEB">
            <w:pPr>
              <w:jc w:val="center"/>
              <w:rPr>
                <w:color w:val="000000" w:themeColor="text1"/>
                <w:sz w:val="22"/>
                <w:szCs w:val="22"/>
              </w:rPr>
            </w:pPr>
            <w:r w:rsidRPr="003E4E3E">
              <w:rPr>
                <w:color w:val="000000" w:themeColor="text1"/>
                <w:sz w:val="22"/>
                <w:szCs w:val="22"/>
              </w:rPr>
              <w:t>в пользу бюджета</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D4DEB" w:rsidRPr="003E4E3E" w:rsidRDefault="00ED4DEB" w:rsidP="00ED4DEB">
            <w:pPr>
              <w:jc w:val="center"/>
              <w:rPr>
                <w:color w:val="000000" w:themeColor="text1"/>
                <w:sz w:val="22"/>
                <w:szCs w:val="22"/>
              </w:rPr>
            </w:pPr>
            <w:r w:rsidRPr="003E4E3E">
              <w:rPr>
                <w:color w:val="000000" w:themeColor="text1"/>
                <w:sz w:val="22"/>
                <w:szCs w:val="22"/>
              </w:rPr>
              <w:t>в пользу работника</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ED4DEB" w:rsidRPr="003E4E3E" w:rsidRDefault="00ED4DEB" w:rsidP="00ED4DEB">
            <w:pPr>
              <w:jc w:val="center"/>
              <w:rPr>
                <w:color w:val="000000" w:themeColor="text1"/>
                <w:sz w:val="22"/>
                <w:szCs w:val="22"/>
              </w:rPr>
            </w:pPr>
            <w:r w:rsidRPr="003E4E3E">
              <w:rPr>
                <w:color w:val="000000" w:themeColor="text1"/>
                <w:sz w:val="22"/>
                <w:szCs w:val="22"/>
              </w:rPr>
              <w:t>в пользу бюджета</w:t>
            </w:r>
          </w:p>
        </w:tc>
      </w:tr>
      <w:tr w:rsidR="00DD196A" w:rsidRPr="003E4E3E" w:rsidTr="00477A49">
        <w:trPr>
          <w:trHeight w:val="585"/>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D4DEB" w:rsidRPr="003E4E3E" w:rsidRDefault="00ED4DEB" w:rsidP="00ED4DEB">
            <w:pPr>
              <w:rPr>
                <w:color w:val="000000" w:themeColor="text1"/>
                <w:sz w:val="22"/>
                <w:szCs w:val="22"/>
              </w:rPr>
            </w:pPr>
          </w:p>
        </w:tc>
        <w:tc>
          <w:tcPr>
            <w:tcW w:w="850" w:type="dxa"/>
            <w:tcBorders>
              <w:top w:val="nil"/>
              <w:left w:val="nil"/>
              <w:bottom w:val="single" w:sz="4" w:space="0" w:color="auto"/>
              <w:right w:val="single" w:sz="4" w:space="0" w:color="auto"/>
            </w:tcBorders>
            <w:shd w:val="clear" w:color="auto" w:fill="auto"/>
            <w:vAlign w:val="bottom"/>
            <w:hideMark/>
          </w:tcPr>
          <w:p w:rsidR="00ED4DEB" w:rsidRPr="003E4E3E" w:rsidRDefault="006F2F3A" w:rsidP="000826E6">
            <w:pPr>
              <w:jc w:val="center"/>
              <w:rPr>
                <w:color w:val="000000" w:themeColor="text1"/>
                <w:sz w:val="22"/>
                <w:szCs w:val="22"/>
              </w:rPr>
            </w:pPr>
            <w:r w:rsidRPr="003E4E3E">
              <w:rPr>
                <w:color w:val="000000" w:themeColor="text1"/>
                <w:sz w:val="22"/>
                <w:szCs w:val="22"/>
              </w:rPr>
              <w:t>кол-во</w:t>
            </w:r>
            <w:r w:rsidR="000826E6" w:rsidRPr="003E4E3E">
              <w:rPr>
                <w:color w:val="000000" w:themeColor="text1"/>
                <w:sz w:val="22"/>
                <w:szCs w:val="22"/>
                <w:lang w:val="en-US"/>
              </w:rPr>
              <w:t xml:space="preserve"> док-в</w:t>
            </w:r>
          </w:p>
        </w:tc>
        <w:tc>
          <w:tcPr>
            <w:tcW w:w="1134" w:type="dxa"/>
            <w:tcBorders>
              <w:top w:val="nil"/>
              <w:left w:val="nil"/>
              <w:bottom w:val="single" w:sz="4" w:space="0" w:color="auto"/>
              <w:right w:val="single" w:sz="4" w:space="0" w:color="auto"/>
            </w:tcBorders>
            <w:shd w:val="clear" w:color="auto" w:fill="auto"/>
            <w:vAlign w:val="bottom"/>
            <w:hideMark/>
          </w:tcPr>
          <w:p w:rsidR="00ED4DEB" w:rsidRPr="003E4E3E" w:rsidRDefault="000826E6" w:rsidP="00ED4DEB">
            <w:pPr>
              <w:jc w:val="center"/>
              <w:rPr>
                <w:color w:val="000000" w:themeColor="text1"/>
                <w:sz w:val="22"/>
                <w:szCs w:val="22"/>
              </w:rPr>
            </w:pPr>
            <w:r w:rsidRPr="003E4E3E">
              <w:rPr>
                <w:color w:val="000000" w:themeColor="text1"/>
                <w:sz w:val="22"/>
                <w:szCs w:val="22"/>
              </w:rPr>
              <w:t>Сумма</w:t>
            </w:r>
          </w:p>
        </w:tc>
        <w:tc>
          <w:tcPr>
            <w:tcW w:w="851" w:type="dxa"/>
            <w:tcBorders>
              <w:top w:val="nil"/>
              <w:left w:val="nil"/>
              <w:bottom w:val="single" w:sz="4" w:space="0" w:color="auto"/>
              <w:right w:val="single" w:sz="4" w:space="0" w:color="auto"/>
            </w:tcBorders>
            <w:shd w:val="clear" w:color="auto" w:fill="auto"/>
            <w:vAlign w:val="bottom"/>
            <w:hideMark/>
          </w:tcPr>
          <w:p w:rsidR="00ED4DEB" w:rsidRPr="003E4E3E" w:rsidRDefault="000826E6" w:rsidP="00ED4DEB">
            <w:pPr>
              <w:jc w:val="center"/>
              <w:rPr>
                <w:color w:val="000000" w:themeColor="text1"/>
                <w:sz w:val="22"/>
                <w:szCs w:val="22"/>
              </w:rPr>
            </w:pPr>
            <w:r w:rsidRPr="003E4E3E">
              <w:rPr>
                <w:color w:val="000000" w:themeColor="text1"/>
                <w:sz w:val="22"/>
                <w:szCs w:val="22"/>
              </w:rPr>
              <w:t>кол-во</w:t>
            </w:r>
            <w:r w:rsidRPr="003E4E3E">
              <w:rPr>
                <w:color w:val="000000" w:themeColor="text1"/>
                <w:sz w:val="22"/>
                <w:szCs w:val="22"/>
                <w:lang w:val="en-US"/>
              </w:rPr>
              <w:t xml:space="preserve"> док-в</w:t>
            </w:r>
          </w:p>
        </w:tc>
        <w:tc>
          <w:tcPr>
            <w:tcW w:w="1134" w:type="dxa"/>
            <w:tcBorders>
              <w:top w:val="nil"/>
              <w:left w:val="nil"/>
              <w:bottom w:val="single" w:sz="4" w:space="0" w:color="auto"/>
              <w:right w:val="single" w:sz="4" w:space="0" w:color="auto"/>
            </w:tcBorders>
            <w:shd w:val="clear" w:color="auto" w:fill="auto"/>
            <w:vAlign w:val="bottom"/>
            <w:hideMark/>
          </w:tcPr>
          <w:p w:rsidR="00ED4DEB" w:rsidRPr="003E4E3E" w:rsidRDefault="000826E6" w:rsidP="00ED4DEB">
            <w:pPr>
              <w:jc w:val="center"/>
              <w:rPr>
                <w:color w:val="000000" w:themeColor="text1"/>
                <w:sz w:val="22"/>
                <w:szCs w:val="22"/>
              </w:rPr>
            </w:pPr>
            <w:r w:rsidRPr="003E4E3E">
              <w:rPr>
                <w:color w:val="000000" w:themeColor="text1"/>
                <w:sz w:val="22"/>
                <w:szCs w:val="22"/>
              </w:rPr>
              <w:t>Сумма</w:t>
            </w:r>
          </w:p>
        </w:tc>
        <w:tc>
          <w:tcPr>
            <w:tcW w:w="850" w:type="dxa"/>
            <w:tcBorders>
              <w:top w:val="nil"/>
              <w:left w:val="nil"/>
              <w:bottom w:val="single" w:sz="4" w:space="0" w:color="auto"/>
              <w:right w:val="single" w:sz="4" w:space="0" w:color="auto"/>
            </w:tcBorders>
            <w:shd w:val="clear" w:color="auto" w:fill="auto"/>
            <w:vAlign w:val="bottom"/>
            <w:hideMark/>
          </w:tcPr>
          <w:p w:rsidR="00ED4DEB" w:rsidRPr="003E4E3E" w:rsidRDefault="000826E6" w:rsidP="00ED4DEB">
            <w:pPr>
              <w:jc w:val="center"/>
              <w:rPr>
                <w:color w:val="000000" w:themeColor="text1"/>
                <w:sz w:val="22"/>
                <w:szCs w:val="22"/>
              </w:rPr>
            </w:pPr>
            <w:r w:rsidRPr="003E4E3E">
              <w:rPr>
                <w:color w:val="000000" w:themeColor="text1"/>
                <w:sz w:val="22"/>
                <w:szCs w:val="22"/>
              </w:rPr>
              <w:t>кол-во</w:t>
            </w:r>
            <w:r w:rsidRPr="003E4E3E">
              <w:rPr>
                <w:color w:val="000000" w:themeColor="text1"/>
                <w:sz w:val="22"/>
                <w:szCs w:val="22"/>
                <w:lang w:val="en-US"/>
              </w:rPr>
              <w:t xml:space="preserve"> док-в</w:t>
            </w:r>
          </w:p>
        </w:tc>
        <w:tc>
          <w:tcPr>
            <w:tcW w:w="992" w:type="dxa"/>
            <w:tcBorders>
              <w:top w:val="nil"/>
              <w:left w:val="nil"/>
              <w:bottom w:val="single" w:sz="4" w:space="0" w:color="auto"/>
              <w:right w:val="single" w:sz="4" w:space="0" w:color="auto"/>
            </w:tcBorders>
            <w:shd w:val="clear" w:color="auto" w:fill="auto"/>
            <w:vAlign w:val="bottom"/>
            <w:hideMark/>
          </w:tcPr>
          <w:p w:rsidR="00ED4DEB" w:rsidRPr="003E4E3E" w:rsidRDefault="000826E6" w:rsidP="00ED4DEB">
            <w:pPr>
              <w:jc w:val="center"/>
              <w:rPr>
                <w:color w:val="000000" w:themeColor="text1"/>
                <w:sz w:val="22"/>
                <w:szCs w:val="22"/>
              </w:rPr>
            </w:pPr>
            <w:r w:rsidRPr="003E4E3E">
              <w:rPr>
                <w:color w:val="000000" w:themeColor="text1"/>
                <w:sz w:val="22"/>
                <w:szCs w:val="22"/>
              </w:rPr>
              <w:t>Сумма</w:t>
            </w:r>
          </w:p>
        </w:tc>
        <w:tc>
          <w:tcPr>
            <w:tcW w:w="851" w:type="dxa"/>
            <w:tcBorders>
              <w:top w:val="nil"/>
              <w:left w:val="nil"/>
              <w:bottom w:val="single" w:sz="4" w:space="0" w:color="auto"/>
              <w:right w:val="single" w:sz="4" w:space="0" w:color="auto"/>
            </w:tcBorders>
            <w:shd w:val="clear" w:color="auto" w:fill="auto"/>
            <w:vAlign w:val="bottom"/>
            <w:hideMark/>
          </w:tcPr>
          <w:p w:rsidR="00ED4DEB" w:rsidRPr="003E4E3E" w:rsidRDefault="000826E6" w:rsidP="00ED4DEB">
            <w:pPr>
              <w:jc w:val="center"/>
              <w:rPr>
                <w:color w:val="000000" w:themeColor="text1"/>
                <w:sz w:val="22"/>
                <w:szCs w:val="22"/>
              </w:rPr>
            </w:pPr>
            <w:r w:rsidRPr="003E4E3E">
              <w:rPr>
                <w:color w:val="000000" w:themeColor="text1"/>
                <w:sz w:val="22"/>
                <w:szCs w:val="22"/>
              </w:rPr>
              <w:t>кол-во</w:t>
            </w:r>
            <w:r w:rsidRPr="003E4E3E">
              <w:rPr>
                <w:color w:val="000000" w:themeColor="text1"/>
                <w:sz w:val="22"/>
                <w:szCs w:val="22"/>
                <w:lang w:val="en-US"/>
              </w:rPr>
              <w:t xml:space="preserve"> док-в</w:t>
            </w:r>
          </w:p>
        </w:tc>
        <w:tc>
          <w:tcPr>
            <w:tcW w:w="1134" w:type="dxa"/>
            <w:tcBorders>
              <w:top w:val="nil"/>
              <w:left w:val="nil"/>
              <w:bottom w:val="single" w:sz="4" w:space="0" w:color="auto"/>
              <w:right w:val="single" w:sz="4" w:space="0" w:color="auto"/>
            </w:tcBorders>
            <w:shd w:val="clear" w:color="auto" w:fill="auto"/>
            <w:vAlign w:val="bottom"/>
            <w:hideMark/>
          </w:tcPr>
          <w:p w:rsidR="00ED4DEB" w:rsidRPr="003E4E3E" w:rsidRDefault="000826E6" w:rsidP="000826E6">
            <w:pPr>
              <w:jc w:val="center"/>
              <w:rPr>
                <w:color w:val="000000" w:themeColor="text1"/>
                <w:sz w:val="22"/>
                <w:szCs w:val="22"/>
              </w:rPr>
            </w:pPr>
            <w:r w:rsidRPr="003E4E3E">
              <w:rPr>
                <w:color w:val="000000" w:themeColor="text1"/>
                <w:sz w:val="22"/>
                <w:szCs w:val="22"/>
              </w:rPr>
              <w:t>Сумма</w:t>
            </w:r>
          </w:p>
        </w:tc>
      </w:tr>
      <w:tr w:rsidR="00AA6A4C" w:rsidRPr="003E4E3E" w:rsidTr="00DD196A">
        <w:trPr>
          <w:trHeight w:val="9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AA6A4C" w:rsidRPr="003E4E3E" w:rsidRDefault="00AA6A4C" w:rsidP="00DD196A">
            <w:pPr>
              <w:rPr>
                <w:color w:val="000000" w:themeColor="text1"/>
                <w:sz w:val="22"/>
                <w:szCs w:val="22"/>
              </w:rPr>
            </w:pPr>
            <w:r w:rsidRPr="003E4E3E">
              <w:rPr>
                <w:color w:val="000000" w:themeColor="text1"/>
                <w:sz w:val="22"/>
                <w:szCs w:val="22"/>
              </w:rPr>
              <w:t>Участники бюджетного процесса</w:t>
            </w:r>
          </w:p>
        </w:tc>
        <w:tc>
          <w:tcPr>
            <w:tcW w:w="850" w:type="dxa"/>
            <w:tcBorders>
              <w:top w:val="nil"/>
              <w:left w:val="nil"/>
              <w:bottom w:val="single" w:sz="4" w:space="0" w:color="auto"/>
              <w:right w:val="single" w:sz="4" w:space="0" w:color="auto"/>
            </w:tcBorders>
            <w:shd w:val="clear" w:color="auto" w:fill="auto"/>
            <w:noWrap/>
            <w:vAlign w:val="bottom"/>
          </w:tcPr>
          <w:p w:rsidR="00AA6A4C" w:rsidRPr="003E4E3E" w:rsidRDefault="00AA6A4C" w:rsidP="00520C13">
            <w:pPr>
              <w:jc w:val="center"/>
              <w:rPr>
                <w:color w:val="000000" w:themeColor="text1"/>
                <w:sz w:val="22"/>
                <w:szCs w:val="22"/>
              </w:rPr>
            </w:pPr>
            <w:r w:rsidRPr="003E4E3E">
              <w:rPr>
                <w:color w:val="000000" w:themeColor="text1"/>
                <w:sz w:val="22"/>
                <w:szCs w:val="22"/>
              </w:rPr>
              <w:t>1</w:t>
            </w:r>
          </w:p>
        </w:tc>
        <w:tc>
          <w:tcPr>
            <w:tcW w:w="1134" w:type="dxa"/>
            <w:tcBorders>
              <w:top w:val="nil"/>
              <w:left w:val="nil"/>
              <w:bottom w:val="single" w:sz="4" w:space="0" w:color="auto"/>
              <w:right w:val="single" w:sz="4" w:space="0" w:color="auto"/>
            </w:tcBorders>
            <w:shd w:val="clear" w:color="auto" w:fill="auto"/>
            <w:noWrap/>
            <w:vAlign w:val="bottom"/>
          </w:tcPr>
          <w:p w:rsidR="00AA6A4C" w:rsidRPr="003E4E3E" w:rsidRDefault="00AA6A4C" w:rsidP="00520C13">
            <w:pPr>
              <w:jc w:val="center"/>
              <w:rPr>
                <w:color w:val="000000" w:themeColor="text1"/>
                <w:sz w:val="22"/>
                <w:szCs w:val="22"/>
              </w:rPr>
            </w:pPr>
            <w:r w:rsidRPr="003E4E3E">
              <w:rPr>
                <w:color w:val="000000" w:themeColor="text1"/>
                <w:sz w:val="22"/>
                <w:szCs w:val="22"/>
              </w:rPr>
              <w:t>5,9</w:t>
            </w:r>
          </w:p>
        </w:tc>
        <w:tc>
          <w:tcPr>
            <w:tcW w:w="851" w:type="dxa"/>
            <w:tcBorders>
              <w:top w:val="nil"/>
              <w:left w:val="nil"/>
              <w:bottom w:val="single" w:sz="4" w:space="0" w:color="auto"/>
              <w:right w:val="single" w:sz="4" w:space="0" w:color="auto"/>
            </w:tcBorders>
            <w:shd w:val="clear" w:color="auto" w:fill="auto"/>
            <w:noWrap/>
            <w:vAlign w:val="bottom"/>
          </w:tcPr>
          <w:p w:rsidR="00AA6A4C" w:rsidRPr="003E4E3E" w:rsidRDefault="00AA6A4C" w:rsidP="00520C13">
            <w:pPr>
              <w:jc w:val="center"/>
              <w:rPr>
                <w:color w:val="000000" w:themeColor="text1"/>
                <w:sz w:val="22"/>
                <w:szCs w:val="22"/>
              </w:rPr>
            </w:pPr>
            <w:r w:rsidRPr="003E4E3E">
              <w:rPr>
                <w:color w:val="000000" w:themeColor="text1"/>
                <w:sz w:val="22"/>
                <w:szCs w:val="22"/>
              </w:rPr>
              <w:t>12</w:t>
            </w:r>
          </w:p>
        </w:tc>
        <w:tc>
          <w:tcPr>
            <w:tcW w:w="1134" w:type="dxa"/>
            <w:tcBorders>
              <w:top w:val="nil"/>
              <w:left w:val="nil"/>
              <w:bottom w:val="single" w:sz="4" w:space="0" w:color="auto"/>
              <w:right w:val="single" w:sz="4" w:space="0" w:color="auto"/>
            </w:tcBorders>
            <w:shd w:val="clear" w:color="auto" w:fill="auto"/>
            <w:noWrap/>
            <w:vAlign w:val="bottom"/>
          </w:tcPr>
          <w:p w:rsidR="00AA6A4C" w:rsidRPr="003E4E3E" w:rsidRDefault="00AA6A4C" w:rsidP="00520C13">
            <w:pPr>
              <w:jc w:val="center"/>
              <w:rPr>
                <w:color w:val="000000" w:themeColor="text1"/>
                <w:sz w:val="22"/>
                <w:szCs w:val="22"/>
              </w:rPr>
            </w:pPr>
            <w:r w:rsidRPr="003E4E3E">
              <w:rPr>
                <w:color w:val="000000" w:themeColor="text1"/>
                <w:sz w:val="22"/>
                <w:szCs w:val="22"/>
              </w:rPr>
              <w:t>4,6</w:t>
            </w:r>
          </w:p>
        </w:tc>
        <w:tc>
          <w:tcPr>
            <w:tcW w:w="850" w:type="dxa"/>
            <w:tcBorders>
              <w:top w:val="nil"/>
              <w:left w:val="nil"/>
              <w:bottom w:val="single" w:sz="4" w:space="0" w:color="auto"/>
              <w:right w:val="single" w:sz="4" w:space="0" w:color="auto"/>
            </w:tcBorders>
            <w:shd w:val="clear" w:color="auto" w:fill="auto"/>
            <w:noWrap/>
            <w:vAlign w:val="bottom"/>
          </w:tcPr>
          <w:p w:rsidR="00AA6A4C" w:rsidRPr="003E4E3E" w:rsidRDefault="00AA6A4C" w:rsidP="00DD196A">
            <w:pPr>
              <w:jc w:val="center"/>
              <w:rPr>
                <w:color w:val="000000" w:themeColor="text1"/>
                <w:sz w:val="22"/>
                <w:szCs w:val="22"/>
              </w:rPr>
            </w:pPr>
            <w:r w:rsidRPr="003E4E3E">
              <w:rPr>
                <w:color w:val="000000" w:themeColor="text1"/>
                <w:sz w:val="22"/>
                <w:szCs w:val="22"/>
              </w:rPr>
              <w:t>4</w:t>
            </w:r>
          </w:p>
        </w:tc>
        <w:tc>
          <w:tcPr>
            <w:tcW w:w="992" w:type="dxa"/>
            <w:tcBorders>
              <w:top w:val="nil"/>
              <w:left w:val="nil"/>
              <w:bottom w:val="single" w:sz="4" w:space="0" w:color="auto"/>
              <w:right w:val="single" w:sz="4" w:space="0" w:color="auto"/>
            </w:tcBorders>
            <w:shd w:val="clear" w:color="auto" w:fill="auto"/>
            <w:noWrap/>
            <w:vAlign w:val="bottom"/>
          </w:tcPr>
          <w:p w:rsidR="00AA6A4C" w:rsidRPr="003E4E3E" w:rsidRDefault="00AA6A4C" w:rsidP="00DD196A">
            <w:pPr>
              <w:jc w:val="center"/>
              <w:rPr>
                <w:color w:val="000000" w:themeColor="text1"/>
                <w:sz w:val="22"/>
                <w:szCs w:val="22"/>
              </w:rPr>
            </w:pPr>
            <w:r w:rsidRPr="003E4E3E">
              <w:rPr>
                <w:color w:val="000000" w:themeColor="text1"/>
                <w:sz w:val="22"/>
                <w:szCs w:val="22"/>
              </w:rPr>
              <w:t>1,0</w:t>
            </w:r>
          </w:p>
        </w:tc>
        <w:tc>
          <w:tcPr>
            <w:tcW w:w="851" w:type="dxa"/>
            <w:tcBorders>
              <w:top w:val="nil"/>
              <w:left w:val="nil"/>
              <w:bottom w:val="single" w:sz="4" w:space="0" w:color="auto"/>
              <w:right w:val="single" w:sz="4" w:space="0" w:color="auto"/>
            </w:tcBorders>
            <w:shd w:val="clear" w:color="auto" w:fill="auto"/>
            <w:noWrap/>
            <w:vAlign w:val="bottom"/>
          </w:tcPr>
          <w:p w:rsidR="00AA6A4C" w:rsidRPr="003E4E3E" w:rsidRDefault="00AA6A4C" w:rsidP="00DD196A">
            <w:pPr>
              <w:jc w:val="center"/>
              <w:rPr>
                <w:color w:val="000000" w:themeColor="text1"/>
                <w:sz w:val="22"/>
                <w:szCs w:val="22"/>
              </w:rPr>
            </w:pPr>
            <w:r w:rsidRPr="003E4E3E">
              <w:rPr>
                <w:color w:val="000000" w:themeColor="text1"/>
                <w:sz w:val="22"/>
                <w:szCs w:val="22"/>
              </w:rPr>
              <w:t>9</w:t>
            </w:r>
          </w:p>
        </w:tc>
        <w:tc>
          <w:tcPr>
            <w:tcW w:w="1134" w:type="dxa"/>
            <w:tcBorders>
              <w:top w:val="nil"/>
              <w:left w:val="nil"/>
              <w:bottom w:val="single" w:sz="4" w:space="0" w:color="auto"/>
              <w:right w:val="single" w:sz="4" w:space="0" w:color="auto"/>
            </w:tcBorders>
            <w:shd w:val="clear" w:color="auto" w:fill="auto"/>
            <w:noWrap/>
            <w:vAlign w:val="bottom"/>
          </w:tcPr>
          <w:p w:rsidR="00AA6A4C" w:rsidRPr="003E4E3E" w:rsidRDefault="00AA6A4C" w:rsidP="00DD196A">
            <w:pPr>
              <w:jc w:val="center"/>
              <w:rPr>
                <w:color w:val="000000" w:themeColor="text1"/>
                <w:sz w:val="22"/>
                <w:szCs w:val="22"/>
              </w:rPr>
            </w:pPr>
            <w:r w:rsidRPr="003E4E3E">
              <w:rPr>
                <w:color w:val="000000" w:themeColor="text1"/>
                <w:sz w:val="22"/>
                <w:szCs w:val="22"/>
              </w:rPr>
              <w:t>114,4</w:t>
            </w:r>
          </w:p>
        </w:tc>
      </w:tr>
      <w:tr w:rsidR="00AA6A4C" w:rsidRPr="003E4E3E" w:rsidTr="00DD196A">
        <w:trPr>
          <w:trHeight w:val="9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AA6A4C" w:rsidRPr="003E4E3E" w:rsidRDefault="00AA6A4C" w:rsidP="00DD196A">
            <w:pPr>
              <w:rPr>
                <w:color w:val="000000" w:themeColor="text1"/>
                <w:sz w:val="22"/>
                <w:szCs w:val="22"/>
              </w:rPr>
            </w:pPr>
            <w:proofErr w:type="spellStart"/>
            <w:r w:rsidRPr="003E4E3E">
              <w:rPr>
                <w:color w:val="000000" w:themeColor="text1"/>
                <w:sz w:val="22"/>
                <w:szCs w:val="22"/>
              </w:rPr>
              <w:t>Неучастники</w:t>
            </w:r>
            <w:proofErr w:type="spellEnd"/>
            <w:r w:rsidRPr="003E4E3E">
              <w:rPr>
                <w:color w:val="000000" w:themeColor="text1"/>
                <w:sz w:val="22"/>
                <w:szCs w:val="22"/>
              </w:rPr>
              <w:t xml:space="preserve"> бюджетного процесса</w:t>
            </w:r>
          </w:p>
        </w:tc>
        <w:tc>
          <w:tcPr>
            <w:tcW w:w="850" w:type="dxa"/>
            <w:tcBorders>
              <w:top w:val="nil"/>
              <w:left w:val="nil"/>
              <w:bottom w:val="single" w:sz="4" w:space="0" w:color="auto"/>
              <w:right w:val="single" w:sz="4" w:space="0" w:color="auto"/>
            </w:tcBorders>
            <w:shd w:val="clear" w:color="auto" w:fill="auto"/>
            <w:noWrap/>
            <w:vAlign w:val="bottom"/>
          </w:tcPr>
          <w:p w:rsidR="00AA6A4C" w:rsidRPr="003E4E3E" w:rsidRDefault="00AA6A4C" w:rsidP="00520C13">
            <w:pPr>
              <w:jc w:val="center"/>
              <w:rPr>
                <w:color w:val="000000" w:themeColor="text1"/>
                <w:sz w:val="22"/>
                <w:szCs w:val="22"/>
              </w:rPr>
            </w:pPr>
            <w:r w:rsidRPr="003E4E3E">
              <w:rPr>
                <w:color w:val="000000" w:themeColor="text1"/>
                <w:sz w:val="22"/>
                <w:szCs w:val="22"/>
              </w:rPr>
              <w:t>4</w:t>
            </w:r>
          </w:p>
        </w:tc>
        <w:tc>
          <w:tcPr>
            <w:tcW w:w="1134" w:type="dxa"/>
            <w:tcBorders>
              <w:top w:val="nil"/>
              <w:left w:val="nil"/>
              <w:bottom w:val="single" w:sz="4" w:space="0" w:color="auto"/>
              <w:right w:val="single" w:sz="4" w:space="0" w:color="auto"/>
            </w:tcBorders>
            <w:shd w:val="clear" w:color="auto" w:fill="auto"/>
            <w:noWrap/>
            <w:vAlign w:val="bottom"/>
          </w:tcPr>
          <w:p w:rsidR="00AA6A4C" w:rsidRPr="003E4E3E" w:rsidRDefault="00AA6A4C" w:rsidP="00520C13">
            <w:pPr>
              <w:jc w:val="center"/>
              <w:rPr>
                <w:color w:val="000000" w:themeColor="text1"/>
                <w:sz w:val="22"/>
                <w:szCs w:val="22"/>
              </w:rPr>
            </w:pPr>
            <w:r w:rsidRPr="003E4E3E">
              <w:rPr>
                <w:color w:val="000000" w:themeColor="text1"/>
                <w:sz w:val="22"/>
                <w:szCs w:val="22"/>
              </w:rPr>
              <w:t>8,9</w:t>
            </w:r>
          </w:p>
        </w:tc>
        <w:tc>
          <w:tcPr>
            <w:tcW w:w="851" w:type="dxa"/>
            <w:tcBorders>
              <w:top w:val="nil"/>
              <w:left w:val="nil"/>
              <w:bottom w:val="single" w:sz="4" w:space="0" w:color="auto"/>
              <w:right w:val="single" w:sz="4" w:space="0" w:color="auto"/>
            </w:tcBorders>
            <w:shd w:val="clear" w:color="auto" w:fill="auto"/>
            <w:noWrap/>
            <w:vAlign w:val="bottom"/>
          </w:tcPr>
          <w:p w:rsidR="00AA6A4C" w:rsidRPr="003E4E3E" w:rsidRDefault="00AA6A4C" w:rsidP="00520C13">
            <w:pPr>
              <w:jc w:val="center"/>
              <w:rPr>
                <w:color w:val="000000" w:themeColor="text1"/>
                <w:sz w:val="22"/>
                <w:szCs w:val="22"/>
              </w:rPr>
            </w:pPr>
            <w:r w:rsidRPr="003E4E3E">
              <w:rPr>
                <w:color w:val="000000" w:themeColor="text1"/>
                <w:sz w:val="22"/>
                <w:szCs w:val="22"/>
              </w:rPr>
              <w:t>88</w:t>
            </w:r>
          </w:p>
        </w:tc>
        <w:tc>
          <w:tcPr>
            <w:tcW w:w="1134" w:type="dxa"/>
            <w:tcBorders>
              <w:top w:val="nil"/>
              <w:left w:val="nil"/>
              <w:bottom w:val="single" w:sz="4" w:space="0" w:color="auto"/>
              <w:right w:val="single" w:sz="4" w:space="0" w:color="auto"/>
            </w:tcBorders>
            <w:shd w:val="clear" w:color="auto" w:fill="auto"/>
            <w:noWrap/>
            <w:vAlign w:val="bottom"/>
          </w:tcPr>
          <w:p w:rsidR="00AA6A4C" w:rsidRPr="003E4E3E" w:rsidRDefault="00AA6A4C" w:rsidP="00520C13">
            <w:pPr>
              <w:jc w:val="center"/>
              <w:rPr>
                <w:color w:val="000000" w:themeColor="text1"/>
                <w:sz w:val="22"/>
                <w:szCs w:val="22"/>
              </w:rPr>
            </w:pPr>
            <w:r w:rsidRPr="003E4E3E">
              <w:rPr>
                <w:color w:val="000000" w:themeColor="text1"/>
                <w:sz w:val="22"/>
                <w:szCs w:val="22"/>
              </w:rPr>
              <w:t>231,5</w:t>
            </w:r>
          </w:p>
        </w:tc>
        <w:tc>
          <w:tcPr>
            <w:tcW w:w="850" w:type="dxa"/>
            <w:tcBorders>
              <w:top w:val="nil"/>
              <w:left w:val="nil"/>
              <w:bottom w:val="single" w:sz="4" w:space="0" w:color="auto"/>
              <w:right w:val="single" w:sz="4" w:space="0" w:color="auto"/>
            </w:tcBorders>
            <w:shd w:val="clear" w:color="auto" w:fill="auto"/>
            <w:noWrap/>
            <w:vAlign w:val="bottom"/>
          </w:tcPr>
          <w:p w:rsidR="00AA6A4C" w:rsidRPr="003E4E3E" w:rsidRDefault="00AA6A4C" w:rsidP="00DD196A">
            <w:pPr>
              <w:jc w:val="center"/>
              <w:rPr>
                <w:color w:val="000000" w:themeColor="text1"/>
                <w:sz w:val="22"/>
                <w:szCs w:val="22"/>
              </w:rPr>
            </w:pPr>
            <w:r w:rsidRPr="003E4E3E">
              <w:rPr>
                <w:color w:val="000000" w:themeColor="text1"/>
                <w:sz w:val="22"/>
                <w:szCs w:val="22"/>
              </w:rPr>
              <w:t>5</w:t>
            </w:r>
          </w:p>
        </w:tc>
        <w:tc>
          <w:tcPr>
            <w:tcW w:w="992" w:type="dxa"/>
            <w:tcBorders>
              <w:top w:val="nil"/>
              <w:left w:val="nil"/>
              <w:bottom w:val="single" w:sz="4" w:space="0" w:color="auto"/>
              <w:right w:val="single" w:sz="4" w:space="0" w:color="auto"/>
            </w:tcBorders>
            <w:shd w:val="clear" w:color="auto" w:fill="auto"/>
            <w:noWrap/>
            <w:vAlign w:val="bottom"/>
          </w:tcPr>
          <w:p w:rsidR="00AA6A4C" w:rsidRPr="003E4E3E" w:rsidRDefault="00AA6A4C" w:rsidP="00DD196A">
            <w:pPr>
              <w:jc w:val="center"/>
              <w:rPr>
                <w:color w:val="000000" w:themeColor="text1"/>
                <w:sz w:val="22"/>
                <w:szCs w:val="22"/>
              </w:rPr>
            </w:pPr>
            <w:r w:rsidRPr="003E4E3E">
              <w:rPr>
                <w:color w:val="000000" w:themeColor="text1"/>
                <w:sz w:val="22"/>
                <w:szCs w:val="22"/>
              </w:rPr>
              <w:t>0,9</w:t>
            </w:r>
          </w:p>
        </w:tc>
        <w:tc>
          <w:tcPr>
            <w:tcW w:w="851" w:type="dxa"/>
            <w:tcBorders>
              <w:top w:val="nil"/>
              <w:left w:val="nil"/>
              <w:bottom w:val="single" w:sz="4" w:space="0" w:color="auto"/>
              <w:right w:val="single" w:sz="4" w:space="0" w:color="auto"/>
            </w:tcBorders>
            <w:shd w:val="clear" w:color="auto" w:fill="auto"/>
            <w:noWrap/>
            <w:vAlign w:val="bottom"/>
          </w:tcPr>
          <w:p w:rsidR="00AA6A4C" w:rsidRPr="003E4E3E" w:rsidRDefault="00AA6A4C" w:rsidP="00DD196A">
            <w:pPr>
              <w:jc w:val="center"/>
              <w:rPr>
                <w:color w:val="000000" w:themeColor="text1"/>
                <w:sz w:val="22"/>
                <w:szCs w:val="22"/>
              </w:rPr>
            </w:pPr>
            <w:r w:rsidRPr="003E4E3E">
              <w:rPr>
                <w:color w:val="000000" w:themeColor="text1"/>
                <w:sz w:val="22"/>
                <w:szCs w:val="22"/>
              </w:rPr>
              <w:t>28</w:t>
            </w:r>
          </w:p>
        </w:tc>
        <w:tc>
          <w:tcPr>
            <w:tcW w:w="1134" w:type="dxa"/>
            <w:tcBorders>
              <w:top w:val="nil"/>
              <w:left w:val="nil"/>
              <w:bottom w:val="single" w:sz="4" w:space="0" w:color="auto"/>
              <w:right w:val="single" w:sz="4" w:space="0" w:color="auto"/>
            </w:tcBorders>
            <w:shd w:val="clear" w:color="auto" w:fill="auto"/>
            <w:noWrap/>
            <w:vAlign w:val="bottom"/>
          </w:tcPr>
          <w:p w:rsidR="00AA6A4C" w:rsidRPr="003E4E3E" w:rsidRDefault="00AA6A4C" w:rsidP="00DD196A">
            <w:pPr>
              <w:jc w:val="center"/>
              <w:rPr>
                <w:color w:val="000000" w:themeColor="text1"/>
                <w:sz w:val="22"/>
                <w:szCs w:val="22"/>
              </w:rPr>
            </w:pPr>
            <w:r w:rsidRPr="003E4E3E">
              <w:rPr>
                <w:color w:val="000000" w:themeColor="text1"/>
                <w:sz w:val="22"/>
                <w:szCs w:val="22"/>
              </w:rPr>
              <w:t>72,7</w:t>
            </w:r>
          </w:p>
        </w:tc>
      </w:tr>
      <w:tr w:rsidR="00AA6A4C" w:rsidRPr="003E4E3E" w:rsidTr="00DD196A">
        <w:trPr>
          <w:trHeight w:val="4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6A4C" w:rsidRPr="003E4E3E" w:rsidRDefault="00AA6A4C" w:rsidP="00DD196A">
            <w:pPr>
              <w:rPr>
                <w:b/>
                <w:bCs/>
                <w:color w:val="000000" w:themeColor="text1"/>
                <w:sz w:val="22"/>
                <w:szCs w:val="22"/>
              </w:rPr>
            </w:pPr>
            <w:r w:rsidRPr="003E4E3E">
              <w:rPr>
                <w:b/>
                <w:bCs/>
                <w:color w:val="000000" w:themeColor="text1"/>
                <w:sz w:val="22"/>
                <w:szCs w:val="22"/>
              </w:rPr>
              <w:t>Итого</w:t>
            </w:r>
          </w:p>
        </w:tc>
        <w:tc>
          <w:tcPr>
            <w:tcW w:w="850" w:type="dxa"/>
            <w:tcBorders>
              <w:top w:val="nil"/>
              <w:left w:val="nil"/>
              <w:bottom w:val="single" w:sz="4" w:space="0" w:color="auto"/>
              <w:right w:val="single" w:sz="4" w:space="0" w:color="auto"/>
            </w:tcBorders>
            <w:shd w:val="clear" w:color="auto" w:fill="auto"/>
            <w:noWrap/>
            <w:vAlign w:val="bottom"/>
          </w:tcPr>
          <w:p w:rsidR="00AA6A4C" w:rsidRPr="003E4E3E" w:rsidRDefault="00AA6A4C" w:rsidP="00520C13">
            <w:pPr>
              <w:jc w:val="center"/>
              <w:rPr>
                <w:b/>
                <w:bCs/>
                <w:color w:val="000000" w:themeColor="text1"/>
                <w:sz w:val="22"/>
                <w:szCs w:val="22"/>
              </w:rPr>
            </w:pPr>
            <w:r w:rsidRPr="003E4E3E">
              <w:rPr>
                <w:b/>
                <w:bCs/>
                <w:color w:val="000000" w:themeColor="text1"/>
                <w:sz w:val="22"/>
                <w:szCs w:val="22"/>
              </w:rPr>
              <w:t>5</w:t>
            </w:r>
          </w:p>
        </w:tc>
        <w:tc>
          <w:tcPr>
            <w:tcW w:w="1134" w:type="dxa"/>
            <w:tcBorders>
              <w:top w:val="nil"/>
              <w:left w:val="nil"/>
              <w:bottom w:val="single" w:sz="4" w:space="0" w:color="auto"/>
              <w:right w:val="single" w:sz="4" w:space="0" w:color="auto"/>
            </w:tcBorders>
            <w:shd w:val="clear" w:color="auto" w:fill="auto"/>
            <w:noWrap/>
            <w:vAlign w:val="bottom"/>
          </w:tcPr>
          <w:p w:rsidR="00AA6A4C" w:rsidRPr="003E4E3E" w:rsidRDefault="00AA6A4C" w:rsidP="00520C13">
            <w:pPr>
              <w:jc w:val="center"/>
              <w:rPr>
                <w:b/>
                <w:bCs/>
                <w:color w:val="000000" w:themeColor="text1"/>
                <w:sz w:val="22"/>
                <w:szCs w:val="22"/>
              </w:rPr>
            </w:pPr>
            <w:r w:rsidRPr="003E4E3E">
              <w:rPr>
                <w:b/>
                <w:bCs/>
                <w:color w:val="000000" w:themeColor="text1"/>
                <w:sz w:val="22"/>
                <w:szCs w:val="22"/>
              </w:rPr>
              <w:t>14,8</w:t>
            </w:r>
          </w:p>
        </w:tc>
        <w:tc>
          <w:tcPr>
            <w:tcW w:w="851" w:type="dxa"/>
            <w:tcBorders>
              <w:top w:val="nil"/>
              <w:left w:val="nil"/>
              <w:bottom w:val="single" w:sz="4" w:space="0" w:color="auto"/>
              <w:right w:val="single" w:sz="4" w:space="0" w:color="auto"/>
            </w:tcBorders>
            <w:shd w:val="clear" w:color="auto" w:fill="auto"/>
            <w:noWrap/>
            <w:vAlign w:val="bottom"/>
          </w:tcPr>
          <w:p w:rsidR="00AA6A4C" w:rsidRPr="003E4E3E" w:rsidRDefault="00AA6A4C" w:rsidP="00520C13">
            <w:pPr>
              <w:jc w:val="center"/>
              <w:rPr>
                <w:b/>
                <w:bCs/>
                <w:color w:val="000000" w:themeColor="text1"/>
                <w:sz w:val="22"/>
                <w:szCs w:val="22"/>
              </w:rPr>
            </w:pPr>
            <w:r w:rsidRPr="003E4E3E">
              <w:rPr>
                <w:b/>
                <w:bCs/>
                <w:color w:val="000000" w:themeColor="text1"/>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AA6A4C" w:rsidRPr="003E4E3E" w:rsidRDefault="00AA6A4C" w:rsidP="00520C13">
            <w:pPr>
              <w:jc w:val="center"/>
              <w:rPr>
                <w:b/>
                <w:bCs/>
                <w:color w:val="000000" w:themeColor="text1"/>
                <w:sz w:val="22"/>
                <w:szCs w:val="22"/>
              </w:rPr>
            </w:pPr>
            <w:r w:rsidRPr="003E4E3E">
              <w:rPr>
                <w:b/>
                <w:bCs/>
                <w:color w:val="000000" w:themeColor="text1"/>
                <w:sz w:val="22"/>
                <w:szCs w:val="22"/>
              </w:rPr>
              <w:t>236,1</w:t>
            </w:r>
          </w:p>
        </w:tc>
        <w:tc>
          <w:tcPr>
            <w:tcW w:w="850" w:type="dxa"/>
            <w:tcBorders>
              <w:top w:val="nil"/>
              <w:left w:val="nil"/>
              <w:bottom w:val="single" w:sz="4" w:space="0" w:color="auto"/>
              <w:right w:val="single" w:sz="4" w:space="0" w:color="auto"/>
            </w:tcBorders>
            <w:shd w:val="clear" w:color="auto" w:fill="auto"/>
            <w:noWrap/>
            <w:vAlign w:val="bottom"/>
          </w:tcPr>
          <w:p w:rsidR="00AA6A4C" w:rsidRPr="003E4E3E" w:rsidRDefault="00AA6A4C" w:rsidP="00DD196A">
            <w:pPr>
              <w:jc w:val="center"/>
              <w:rPr>
                <w:b/>
                <w:bCs/>
                <w:color w:val="000000" w:themeColor="text1"/>
                <w:sz w:val="22"/>
                <w:szCs w:val="22"/>
              </w:rPr>
            </w:pPr>
            <w:r w:rsidRPr="003E4E3E">
              <w:rPr>
                <w:b/>
                <w:bCs/>
                <w:color w:val="000000" w:themeColor="text1"/>
                <w:sz w:val="22"/>
                <w:szCs w:val="22"/>
              </w:rPr>
              <w:t>9</w:t>
            </w:r>
          </w:p>
        </w:tc>
        <w:tc>
          <w:tcPr>
            <w:tcW w:w="992" w:type="dxa"/>
            <w:tcBorders>
              <w:top w:val="nil"/>
              <w:left w:val="nil"/>
              <w:bottom w:val="single" w:sz="4" w:space="0" w:color="auto"/>
              <w:right w:val="single" w:sz="4" w:space="0" w:color="auto"/>
            </w:tcBorders>
            <w:shd w:val="clear" w:color="auto" w:fill="auto"/>
            <w:noWrap/>
            <w:vAlign w:val="bottom"/>
          </w:tcPr>
          <w:p w:rsidR="00AA6A4C" w:rsidRPr="003E4E3E" w:rsidRDefault="00AA6A4C" w:rsidP="00DD196A">
            <w:pPr>
              <w:jc w:val="center"/>
              <w:rPr>
                <w:b/>
                <w:bCs/>
                <w:color w:val="000000" w:themeColor="text1"/>
                <w:sz w:val="22"/>
                <w:szCs w:val="22"/>
              </w:rPr>
            </w:pPr>
            <w:r w:rsidRPr="003E4E3E">
              <w:rPr>
                <w:b/>
                <w:bCs/>
                <w:color w:val="000000" w:themeColor="text1"/>
                <w:sz w:val="22"/>
                <w:szCs w:val="22"/>
              </w:rPr>
              <w:t>1,9</w:t>
            </w:r>
          </w:p>
        </w:tc>
        <w:tc>
          <w:tcPr>
            <w:tcW w:w="851" w:type="dxa"/>
            <w:tcBorders>
              <w:top w:val="nil"/>
              <w:left w:val="nil"/>
              <w:bottom w:val="single" w:sz="4" w:space="0" w:color="auto"/>
              <w:right w:val="single" w:sz="4" w:space="0" w:color="auto"/>
            </w:tcBorders>
            <w:shd w:val="clear" w:color="auto" w:fill="auto"/>
            <w:noWrap/>
            <w:vAlign w:val="bottom"/>
          </w:tcPr>
          <w:p w:rsidR="00AA6A4C" w:rsidRPr="003E4E3E" w:rsidRDefault="00AA6A4C" w:rsidP="00DD196A">
            <w:pPr>
              <w:jc w:val="center"/>
              <w:rPr>
                <w:b/>
                <w:bCs/>
                <w:color w:val="000000" w:themeColor="text1"/>
                <w:sz w:val="22"/>
                <w:szCs w:val="22"/>
              </w:rPr>
            </w:pPr>
            <w:r w:rsidRPr="003E4E3E">
              <w:rPr>
                <w:b/>
                <w:bCs/>
                <w:color w:val="000000" w:themeColor="text1"/>
                <w:sz w:val="22"/>
                <w:szCs w:val="22"/>
              </w:rPr>
              <w:t>37</w:t>
            </w:r>
          </w:p>
        </w:tc>
        <w:tc>
          <w:tcPr>
            <w:tcW w:w="1134" w:type="dxa"/>
            <w:tcBorders>
              <w:top w:val="nil"/>
              <w:left w:val="nil"/>
              <w:bottom w:val="single" w:sz="4" w:space="0" w:color="auto"/>
              <w:right w:val="single" w:sz="4" w:space="0" w:color="auto"/>
            </w:tcBorders>
            <w:shd w:val="clear" w:color="auto" w:fill="auto"/>
            <w:noWrap/>
            <w:vAlign w:val="bottom"/>
          </w:tcPr>
          <w:p w:rsidR="00AA6A4C" w:rsidRPr="003E4E3E" w:rsidRDefault="00AA6A4C" w:rsidP="00DD196A">
            <w:pPr>
              <w:jc w:val="center"/>
              <w:rPr>
                <w:b/>
                <w:bCs/>
                <w:color w:val="000000" w:themeColor="text1"/>
                <w:sz w:val="22"/>
                <w:szCs w:val="22"/>
              </w:rPr>
            </w:pPr>
            <w:r w:rsidRPr="003E4E3E">
              <w:rPr>
                <w:b/>
                <w:bCs/>
                <w:color w:val="000000" w:themeColor="text1"/>
                <w:sz w:val="22"/>
                <w:szCs w:val="22"/>
              </w:rPr>
              <w:t>187,1</w:t>
            </w:r>
          </w:p>
        </w:tc>
      </w:tr>
    </w:tbl>
    <w:p w:rsidR="00A1000E" w:rsidRPr="003E4E3E" w:rsidRDefault="00A1000E" w:rsidP="00A1000E">
      <w:pPr>
        <w:jc w:val="both"/>
        <w:rPr>
          <w:color w:val="000000" w:themeColor="text1"/>
        </w:rPr>
      </w:pPr>
    </w:p>
    <w:p w:rsidR="006A7EE9" w:rsidRPr="003E4E3E" w:rsidRDefault="006A7EE9" w:rsidP="006A7EE9">
      <w:pPr>
        <w:jc w:val="both"/>
        <w:rPr>
          <w:color w:val="000000" w:themeColor="text1"/>
        </w:rPr>
      </w:pPr>
      <w:r w:rsidRPr="003E4E3E">
        <w:rPr>
          <w:color w:val="000000" w:themeColor="text1"/>
        </w:rPr>
        <w:t xml:space="preserve">        С 01 января 2017 года изменился порядок оплаты денежных обязательств по расходам муниципальных учреждений города, источником финансового обеспечения которых являются межбюджетные трансферты, предоставляемые в форме субсидий.</w:t>
      </w:r>
    </w:p>
    <w:p w:rsidR="006A7EE9" w:rsidRPr="003E4E3E" w:rsidRDefault="006A7EE9" w:rsidP="006A7EE9">
      <w:pPr>
        <w:autoSpaceDE w:val="0"/>
        <w:autoSpaceDN w:val="0"/>
        <w:adjustRightInd w:val="0"/>
        <w:ind w:firstLine="540"/>
        <w:jc w:val="both"/>
        <w:rPr>
          <w:rFonts w:eastAsiaTheme="minorHAnsi"/>
          <w:color w:val="000000" w:themeColor="text1"/>
          <w:lang w:eastAsia="en-US"/>
        </w:rPr>
      </w:pPr>
      <w:r w:rsidRPr="003E4E3E">
        <w:rPr>
          <w:color w:val="000000" w:themeColor="text1"/>
        </w:rPr>
        <w:lastRenderedPageBreak/>
        <w:t xml:space="preserve">В рамках исполнения </w:t>
      </w:r>
      <w:r w:rsidRPr="003E4E3E">
        <w:rPr>
          <w:rFonts w:eastAsiaTheme="minorHAnsi"/>
          <w:color w:val="000000" w:themeColor="text1"/>
          <w:lang w:eastAsia="en-US"/>
        </w:rPr>
        <w:t xml:space="preserve">Соглашения на перечисление межбюджетных трансфертов из бюджета автономного округа в бюджет муниципального образования под фактическую потребность </w:t>
      </w:r>
      <w:r w:rsidRPr="003E4E3E">
        <w:rPr>
          <w:color w:val="000000" w:themeColor="text1"/>
        </w:rPr>
        <w:t xml:space="preserve">в отчетный период в </w:t>
      </w:r>
      <w:r w:rsidRPr="003E4E3E">
        <w:rPr>
          <w:rFonts w:eastAsiaTheme="minorHAnsi"/>
          <w:color w:val="000000" w:themeColor="text1"/>
          <w:lang w:eastAsia="en-US"/>
        </w:rPr>
        <w:t xml:space="preserve">Департамент финансов Ханты-Мансийского автономного округа – Югры было предоставлено 130 реестров заявок на кассовый расход на общую сумму 350 474 751,71 </w:t>
      </w:r>
      <w:proofErr w:type="spellStart"/>
      <w:r w:rsidR="00115524">
        <w:rPr>
          <w:rFonts w:eastAsiaTheme="minorHAnsi"/>
          <w:color w:val="000000" w:themeColor="text1"/>
          <w:lang w:eastAsia="en-US"/>
        </w:rPr>
        <w:t>рублль</w:t>
      </w:r>
      <w:proofErr w:type="spellEnd"/>
      <w:r w:rsidRPr="003E4E3E">
        <w:rPr>
          <w:rFonts w:eastAsiaTheme="minorHAnsi"/>
          <w:color w:val="000000" w:themeColor="text1"/>
          <w:lang w:eastAsia="en-US"/>
        </w:rPr>
        <w:t xml:space="preserve"> по средством </w:t>
      </w:r>
      <w:proofErr w:type="gramStart"/>
      <w:r w:rsidRPr="003E4E3E">
        <w:rPr>
          <w:rFonts w:eastAsiaTheme="minorHAnsi"/>
          <w:color w:val="000000" w:themeColor="text1"/>
          <w:lang w:eastAsia="en-US"/>
        </w:rPr>
        <w:t>УРМ АС</w:t>
      </w:r>
      <w:proofErr w:type="gramEnd"/>
      <w:r w:rsidRPr="003E4E3E">
        <w:rPr>
          <w:rFonts w:eastAsiaTheme="minorHAnsi"/>
          <w:color w:val="000000" w:themeColor="text1"/>
          <w:lang w:eastAsia="en-US"/>
        </w:rPr>
        <w:t xml:space="preserve"> «Бюджет».</w:t>
      </w:r>
    </w:p>
    <w:p w:rsidR="006A7EE9" w:rsidRPr="003E4E3E" w:rsidRDefault="006A7EE9" w:rsidP="006A7EE9">
      <w:pPr>
        <w:autoSpaceDE w:val="0"/>
        <w:autoSpaceDN w:val="0"/>
        <w:adjustRightInd w:val="0"/>
        <w:ind w:firstLine="540"/>
        <w:jc w:val="both"/>
        <w:rPr>
          <w:rFonts w:eastAsiaTheme="minorHAnsi"/>
          <w:color w:val="000000" w:themeColor="text1"/>
          <w:lang w:eastAsia="en-US"/>
        </w:rPr>
      </w:pPr>
      <w:r w:rsidRPr="003E4E3E">
        <w:rPr>
          <w:rFonts w:eastAsiaTheme="minorHAnsi"/>
          <w:color w:val="000000" w:themeColor="text1"/>
          <w:lang w:eastAsia="en-US"/>
        </w:rPr>
        <w:t>Средства по данной схеме финансирования предоставлялись под фактическую  потребность, что привело к недопущению образования остатков целевых средств на счете местного бюджета.</w:t>
      </w:r>
    </w:p>
    <w:p w:rsidR="002F3917" w:rsidRPr="003E4E3E" w:rsidRDefault="002F3917" w:rsidP="002F3917">
      <w:pPr>
        <w:jc w:val="both"/>
        <w:rPr>
          <w:color w:val="000000" w:themeColor="text1"/>
        </w:rPr>
      </w:pPr>
    </w:p>
    <w:p w:rsidR="00085CCB" w:rsidRPr="003E4E3E" w:rsidRDefault="00115524" w:rsidP="00115524">
      <w:pPr>
        <w:tabs>
          <w:tab w:val="left" w:pos="993"/>
        </w:tabs>
        <w:jc w:val="both"/>
        <w:rPr>
          <w:color w:val="000000" w:themeColor="text1"/>
        </w:rPr>
      </w:pPr>
      <w:r>
        <w:rPr>
          <w:color w:val="000000" w:themeColor="text1"/>
        </w:rPr>
        <w:tab/>
      </w:r>
      <w:proofErr w:type="gramStart"/>
      <w:r w:rsidR="00085CCB" w:rsidRPr="003E4E3E">
        <w:rPr>
          <w:color w:val="000000" w:themeColor="text1"/>
        </w:rPr>
        <w:t>Кроме того, еще одной немаловажной из задач в 2017 году явилось</w:t>
      </w:r>
      <w:r>
        <w:rPr>
          <w:color w:val="000000" w:themeColor="text1"/>
        </w:rPr>
        <w:t xml:space="preserve"> осуществление контроля в</w:t>
      </w:r>
      <w:r w:rsidR="00085CCB" w:rsidRPr="003E4E3E">
        <w:rPr>
          <w:color w:val="000000" w:themeColor="text1"/>
        </w:rPr>
        <w:t xml:space="preserve"> соответствии с  постановлением правительства Российской Федерации от 12.12.2015  № 1367 «О порядке осуществления контроля, предусмотренного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color w:val="000000" w:themeColor="text1"/>
        </w:rPr>
        <w:t>.</w:t>
      </w:r>
      <w:r w:rsidR="00085CCB" w:rsidRPr="003E4E3E">
        <w:rPr>
          <w:color w:val="000000" w:themeColor="text1"/>
        </w:rPr>
        <w:t xml:space="preserve">  </w:t>
      </w:r>
      <w:proofErr w:type="gramEnd"/>
    </w:p>
    <w:p w:rsidR="00085CCB" w:rsidRPr="003E4E3E" w:rsidRDefault="00085CCB" w:rsidP="00085CCB">
      <w:pPr>
        <w:jc w:val="both"/>
        <w:rPr>
          <w:color w:val="000000" w:themeColor="text1"/>
        </w:rPr>
      </w:pPr>
      <w:r w:rsidRPr="003E4E3E">
        <w:rPr>
          <w:color w:val="000000" w:themeColor="text1"/>
        </w:rPr>
        <w:t xml:space="preserve">           В рамках исполнения порядка отделом  </w:t>
      </w:r>
      <w:r w:rsidR="00115524">
        <w:rPr>
          <w:color w:val="000000" w:themeColor="text1"/>
        </w:rPr>
        <w:t xml:space="preserve">казначейского контроля </w:t>
      </w:r>
      <w:r w:rsidRPr="003E4E3E">
        <w:rPr>
          <w:color w:val="000000" w:themeColor="text1"/>
        </w:rPr>
        <w:t xml:space="preserve">осуществлялся контроль: </w:t>
      </w:r>
    </w:p>
    <w:p w:rsidR="00085CCB" w:rsidRPr="003E4E3E" w:rsidRDefault="00085CCB" w:rsidP="00085CCB">
      <w:pPr>
        <w:autoSpaceDE w:val="0"/>
        <w:autoSpaceDN w:val="0"/>
        <w:adjustRightInd w:val="0"/>
        <w:ind w:firstLine="540"/>
        <w:jc w:val="both"/>
        <w:rPr>
          <w:rFonts w:eastAsiaTheme="minorHAnsi"/>
          <w:color w:val="000000" w:themeColor="text1"/>
          <w:lang w:eastAsia="en-US"/>
        </w:rPr>
      </w:pPr>
      <w:r w:rsidRPr="003E4E3E">
        <w:rPr>
          <w:rFonts w:eastAsiaTheme="minorHAnsi"/>
          <w:color w:val="000000" w:themeColor="text1"/>
          <w:lang w:eastAsia="en-US"/>
        </w:rPr>
        <w:t>1)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85CCB" w:rsidRPr="003E4E3E" w:rsidRDefault="00085CCB" w:rsidP="00085CCB">
      <w:pPr>
        <w:autoSpaceDE w:val="0"/>
        <w:autoSpaceDN w:val="0"/>
        <w:adjustRightInd w:val="0"/>
        <w:ind w:firstLine="540"/>
        <w:jc w:val="both"/>
        <w:rPr>
          <w:rFonts w:eastAsiaTheme="minorHAnsi"/>
          <w:color w:val="000000" w:themeColor="text1"/>
          <w:lang w:eastAsia="en-US"/>
        </w:rPr>
      </w:pPr>
      <w:r w:rsidRPr="003E4E3E">
        <w:rPr>
          <w:rFonts w:eastAsiaTheme="minorHAnsi"/>
          <w:color w:val="000000" w:themeColor="text1"/>
          <w:lang w:eastAsia="en-US"/>
        </w:rPr>
        <w:t>2)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85CCB" w:rsidRPr="003E4E3E" w:rsidRDefault="00085CCB" w:rsidP="00085CCB">
      <w:pPr>
        <w:autoSpaceDE w:val="0"/>
        <w:autoSpaceDN w:val="0"/>
        <w:adjustRightInd w:val="0"/>
        <w:ind w:firstLine="540"/>
        <w:jc w:val="both"/>
        <w:rPr>
          <w:rFonts w:eastAsiaTheme="minorHAnsi"/>
          <w:color w:val="000000" w:themeColor="text1"/>
          <w:lang w:eastAsia="en-US"/>
        </w:rPr>
      </w:pPr>
      <w:r w:rsidRPr="003E4E3E">
        <w:rPr>
          <w:rFonts w:eastAsiaTheme="minorHAnsi"/>
          <w:color w:val="000000" w:themeColor="text1"/>
          <w:lang w:eastAsia="en-US"/>
        </w:rPr>
        <w:t>- в планах-графиках, - информации, содержащейся в планах закупок;</w:t>
      </w:r>
    </w:p>
    <w:p w:rsidR="00085CCB" w:rsidRPr="003E4E3E" w:rsidRDefault="00085CCB" w:rsidP="00085CCB">
      <w:pPr>
        <w:autoSpaceDE w:val="0"/>
        <w:autoSpaceDN w:val="0"/>
        <w:adjustRightInd w:val="0"/>
        <w:ind w:firstLine="540"/>
        <w:jc w:val="both"/>
        <w:rPr>
          <w:rFonts w:eastAsiaTheme="minorHAnsi"/>
          <w:color w:val="000000" w:themeColor="text1"/>
          <w:lang w:eastAsia="en-US"/>
        </w:rPr>
      </w:pPr>
      <w:r w:rsidRPr="003E4E3E">
        <w:rPr>
          <w:rFonts w:eastAsiaTheme="minorHAnsi"/>
          <w:color w:val="000000" w:themeColor="text1"/>
          <w:lang w:eastAsia="en-US"/>
        </w:rPr>
        <w:t>- в извещениях об осуществлении закупок, в документации о закупках, - информации, содержащейся в планах-графиках;</w:t>
      </w:r>
    </w:p>
    <w:p w:rsidR="00085CCB" w:rsidRPr="003E4E3E" w:rsidRDefault="00085CCB" w:rsidP="00085CCB">
      <w:pPr>
        <w:autoSpaceDE w:val="0"/>
        <w:autoSpaceDN w:val="0"/>
        <w:adjustRightInd w:val="0"/>
        <w:ind w:firstLine="540"/>
        <w:jc w:val="both"/>
        <w:rPr>
          <w:rFonts w:eastAsiaTheme="minorHAnsi"/>
          <w:color w:val="000000" w:themeColor="text1"/>
          <w:lang w:eastAsia="en-US"/>
        </w:rPr>
      </w:pPr>
      <w:r w:rsidRPr="003E4E3E">
        <w:rPr>
          <w:rFonts w:eastAsiaTheme="minorHAnsi"/>
          <w:color w:val="000000" w:themeColor="text1"/>
          <w:lang w:eastAsia="en-US"/>
        </w:rPr>
        <w:t>- в протоколах определения поставщиков (подрядчиков, исполнителей), - информации, содержащейся в документации о закупках;</w:t>
      </w:r>
    </w:p>
    <w:p w:rsidR="00085CCB" w:rsidRPr="003E4E3E" w:rsidRDefault="00085CCB" w:rsidP="00085CCB">
      <w:pPr>
        <w:autoSpaceDE w:val="0"/>
        <w:autoSpaceDN w:val="0"/>
        <w:adjustRightInd w:val="0"/>
        <w:ind w:firstLine="540"/>
        <w:jc w:val="both"/>
        <w:rPr>
          <w:rFonts w:eastAsiaTheme="minorHAnsi"/>
          <w:color w:val="000000" w:themeColor="text1"/>
          <w:lang w:eastAsia="en-US"/>
        </w:rPr>
      </w:pPr>
      <w:r w:rsidRPr="003E4E3E">
        <w:rPr>
          <w:rFonts w:eastAsiaTheme="minorHAnsi"/>
          <w:color w:val="000000" w:themeColor="text1"/>
          <w:lang w:eastAsia="en-US"/>
        </w:rPr>
        <w:t>- 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085CCB" w:rsidRPr="003E4E3E" w:rsidRDefault="00085CCB" w:rsidP="00085CCB">
      <w:pPr>
        <w:autoSpaceDE w:val="0"/>
        <w:autoSpaceDN w:val="0"/>
        <w:adjustRightInd w:val="0"/>
        <w:ind w:firstLine="540"/>
        <w:jc w:val="both"/>
        <w:rPr>
          <w:rFonts w:eastAsiaTheme="minorHAnsi"/>
          <w:color w:val="000000" w:themeColor="text1"/>
          <w:lang w:eastAsia="en-US"/>
        </w:rPr>
      </w:pPr>
      <w:r w:rsidRPr="003E4E3E">
        <w:rPr>
          <w:rFonts w:eastAsiaTheme="minorHAnsi"/>
          <w:color w:val="000000" w:themeColor="text1"/>
          <w:lang w:eastAsia="en-US"/>
        </w:rPr>
        <w:t>- в реестре контрактов, заключенных заказчиками, - условиям контрактов.</w:t>
      </w:r>
    </w:p>
    <w:p w:rsidR="00085CCB" w:rsidRPr="003E4E3E" w:rsidRDefault="00085CCB" w:rsidP="00085CCB">
      <w:pPr>
        <w:autoSpaceDE w:val="0"/>
        <w:autoSpaceDN w:val="0"/>
        <w:adjustRightInd w:val="0"/>
        <w:ind w:firstLine="540"/>
        <w:jc w:val="both"/>
        <w:rPr>
          <w:rFonts w:eastAsiaTheme="minorHAnsi"/>
          <w:color w:val="000000" w:themeColor="text1"/>
          <w:lang w:eastAsia="en-US"/>
        </w:rPr>
      </w:pPr>
    </w:p>
    <w:p w:rsidR="00085CCB" w:rsidRPr="003E4E3E" w:rsidRDefault="00085CCB" w:rsidP="00085CCB">
      <w:pPr>
        <w:pStyle w:val="af"/>
        <w:jc w:val="center"/>
        <w:rPr>
          <w:color w:val="000000" w:themeColor="text1"/>
        </w:rPr>
      </w:pPr>
      <w:r w:rsidRPr="003E4E3E">
        <w:rPr>
          <w:color w:val="000000" w:themeColor="text1"/>
        </w:rPr>
        <w:t>Информация о документах для контроля в ЕИС</w:t>
      </w:r>
      <w:r w:rsidR="00115524">
        <w:rPr>
          <w:color w:val="000000" w:themeColor="text1"/>
        </w:rPr>
        <w:t xml:space="preserve"> за 2017 год</w:t>
      </w:r>
    </w:p>
    <w:p w:rsidR="00085CCB" w:rsidRPr="003E4E3E" w:rsidRDefault="00085CCB" w:rsidP="00085CCB">
      <w:pPr>
        <w:pStyle w:val="af"/>
        <w:jc w:val="right"/>
        <w:rPr>
          <w:color w:val="000000" w:themeColor="text1"/>
        </w:rPr>
      </w:pPr>
      <w:r w:rsidRPr="003E4E3E">
        <w:rPr>
          <w:color w:val="000000" w:themeColor="text1"/>
        </w:rPr>
        <w:t>таблица 3</w:t>
      </w:r>
    </w:p>
    <w:tbl>
      <w:tblPr>
        <w:tblStyle w:val="ae"/>
        <w:tblW w:w="10915" w:type="dxa"/>
        <w:tblInd w:w="-1026" w:type="dxa"/>
        <w:tblLayout w:type="fixed"/>
        <w:tblLook w:val="04A0"/>
      </w:tblPr>
      <w:tblGrid>
        <w:gridCol w:w="283"/>
        <w:gridCol w:w="1418"/>
        <w:gridCol w:w="1276"/>
        <w:gridCol w:w="1134"/>
        <w:gridCol w:w="1134"/>
        <w:gridCol w:w="709"/>
        <w:gridCol w:w="1275"/>
        <w:gridCol w:w="1418"/>
        <w:gridCol w:w="850"/>
        <w:gridCol w:w="1418"/>
      </w:tblGrid>
      <w:tr w:rsidR="00085CCB" w:rsidRPr="003E4E3E" w:rsidTr="007B7939">
        <w:tc>
          <w:tcPr>
            <w:tcW w:w="283" w:type="dxa"/>
            <w:vMerge w:val="restart"/>
          </w:tcPr>
          <w:p w:rsidR="00085CCB" w:rsidRPr="003E4E3E" w:rsidRDefault="00085CCB" w:rsidP="007B7939">
            <w:pPr>
              <w:rPr>
                <w:color w:val="000000" w:themeColor="text1"/>
                <w:sz w:val="20"/>
                <w:szCs w:val="20"/>
              </w:rPr>
            </w:pPr>
          </w:p>
          <w:p w:rsidR="00085CCB" w:rsidRPr="003E4E3E" w:rsidRDefault="00085CCB" w:rsidP="007B7939">
            <w:pPr>
              <w:rPr>
                <w:color w:val="000000" w:themeColor="text1"/>
                <w:sz w:val="20"/>
                <w:szCs w:val="20"/>
              </w:rPr>
            </w:pPr>
          </w:p>
        </w:tc>
        <w:tc>
          <w:tcPr>
            <w:tcW w:w="1418" w:type="dxa"/>
            <w:vMerge w:val="restart"/>
          </w:tcPr>
          <w:p w:rsidR="00085CCB" w:rsidRPr="003E4E3E" w:rsidRDefault="00085CCB" w:rsidP="007B7939">
            <w:pPr>
              <w:rPr>
                <w:color w:val="000000" w:themeColor="text1"/>
                <w:sz w:val="20"/>
                <w:szCs w:val="20"/>
              </w:rPr>
            </w:pPr>
            <w:r w:rsidRPr="003E4E3E">
              <w:rPr>
                <w:color w:val="000000" w:themeColor="text1"/>
                <w:sz w:val="20"/>
                <w:szCs w:val="20"/>
              </w:rPr>
              <w:t>Документы для контроля</w:t>
            </w:r>
          </w:p>
          <w:p w:rsidR="00085CCB" w:rsidRPr="003E4E3E" w:rsidRDefault="00085CCB" w:rsidP="007B7939">
            <w:pPr>
              <w:rPr>
                <w:color w:val="000000" w:themeColor="text1"/>
                <w:sz w:val="20"/>
                <w:szCs w:val="20"/>
              </w:rPr>
            </w:pPr>
          </w:p>
        </w:tc>
        <w:tc>
          <w:tcPr>
            <w:tcW w:w="1276" w:type="dxa"/>
            <w:vMerge w:val="restart"/>
          </w:tcPr>
          <w:p w:rsidR="00085CCB" w:rsidRPr="003E4E3E" w:rsidRDefault="00085CCB" w:rsidP="007B7939">
            <w:pPr>
              <w:rPr>
                <w:color w:val="000000" w:themeColor="text1"/>
                <w:sz w:val="20"/>
                <w:szCs w:val="20"/>
              </w:rPr>
            </w:pPr>
            <w:r w:rsidRPr="003E4E3E">
              <w:rPr>
                <w:color w:val="000000" w:themeColor="text1"/>
                <w:sz w:val="20"/>
                <w:szCs w:val="20"/>
              </w:rPr>
              <w:t>Всего документов</w:t>
            </w:r>
          </w:p>
        </w:tc>
        <w:tc>
          <w:tcPr>
            <w:tcW w:w="1134" w:type="dxa"/>
            <w:vMerge w:val="restart"/>
          </w:tcPr>
          <w:p w:rsidR="00085CCB" w:rsidRPr="003E4E3E" w:rsidRDefault="00085CCB" w:rsidP="007B7939">
            <w:pPr>
              <w:rPr>
                <w:color w:val="000000" w:themeColor="text1"/>
                <w:sz w:val="20"/>
                <w:szCs w:val="20"/>
              </w:rPr>
            </w:pPr>
            <w:r w:rsidRPr="003E4E3E">
              <w:rPr>
                <w:color w:val="000000" w:themeColor="text1"/>
                <w:sz w:val="20"/>
                <w:szCs w:val="20"/>
              </w:rPr>
              <w:t>Контроль пройден</w:t>
            </w:r>
          </w:p>
        </w:tc>
        <w:tc>
          <w:tcPr>
            <w:tcW w:w="1134" w:type="dxa"/>
            <w:vMerge w:val="restart"/>
          </w:tcPr>
          <w:p w:rsidR="00085CCB" w:rsidRPr="003E4E3E" w:rsidRDefault="00085CCB" w:rsidP="007B7939">
            <w:pPr>
              <w:rPr>
                <w:color w:val="000000" w:themeColor="text1"/>
                <w:sz w:val="20"/>
                <w:szCs w:val="20"/>
              </w:rPr>
            </w:pPr>
            <w:r w:rsidRPr="003E4E3E">
              <w:rPr>
                <w:color w:val="000000" w:themeColor="text1"/>
                <w:sz w:val="20"/>
                <w:szCs w:val="20"/>
              </w:rPr>
              <w:t>Контроль не пройден</w:t>
            </w:r>
          </w:p>
        </w:tc>
        <w:tc>
          <w:tcPr>
            <w:tcW w:w="709" w:type="dxa"/>
            <w:vMerge w:val="restart"/>
          </w:tcPr>
          <w:p w:rsidR="00085CCB" w:rsidRPr="003E4E3E" w:rsidRDefault="00085CCB" w:rsidP="007B7939">
            <w:pPr>
              <w:rPr>
                <w:color w:val="000000" w:themeColor="text1"/>
                <w:sz w:val="20"/>
                <w:szCs w:val="20"/>
              </w:rPr>
            </w:pPr>
            <w:r w:rsidRPr="003E4E3E">
              <w:rPr>
                <w:color w:val="000000" w:themeColor="text1"/>
                <w:sz w:val="20"/>
                <w:szCs w:val="20"/>
              </w:rPr>
              <w:t xml:space="preserve">В (%) </w:t>
            </w:r>
            <w:proofErr w:type="gramStart"/>
            <w:r w:rsidRPr="003E4E3E">
              <w:rPr>
                <w:color w:val="000000" w:themeColor="text1"/>
                <w:sz w:val="20"/>
                <w:szCs w:val="20"/>
              </w:rPr>
              <w:t>соотношении</w:t>
            </w:r>
            <w:proofErr w:type="gramEnd"/>
          </w:p>
        </w:tc>
        <w:tc>
          <w:tcPr>
            <w:tcW w:w="4961" w:type="dxa"/>
            <w:gridSpan w:val="4"/>
          </w:tcPr>
          <w:p w:rsidR="00085CCB" w:rsidRPr="003E4E3E" w:rsidRDefault="00085CCB" w:rsidP="007B7939">
            <w:pPr>
              <w:rPr>
                <w:color w:val="000000" w:themeColor="text1"/>
                <w:sz w:val="20"/>
                <w:szCs w:val="20"/>
              </w:rPr>
            </w:pPr>
            <w:r w:rsidRPr="003E4E3E">
              <w:rPr>
                <w:color w:val="000000" w:themeColor="text1"/>
                <w:sz w:val="20"/>
                <w:szCs w:val="20"/>
              </w:rPr>
              <w:t>Причины не прохождения контроля</w:t>
            </w:r>
          </w:p>
        </w:tc>
      </w:tr>
      <w:tr w:rsidR="00085CCB" w:rsidRPr="003E4E3E" w:rsidTr="007B7939">
        <w:tc>
          <w:tcPr>
            <w:tcW w:w="283" w:type="dxa"/>
            <w:vMerge/>
          </w:tcPr>
          <w:p w:rsidR="00085CCB" w:rsidRPr="003E4E3E" w:rsidRDefault="00085CCB" w:rsidP="007B7939">
            <w:pPr>
              <w:rPr>
                <w:color w:val="000000" w:themeColor="text1"/>
                <w:sz w:val="20"/>
                <w:szCs w:val="20"/>
              </w:rPr>
            </w:pPr>
          </w:p>
        </w:tc>
        <w:tc>
          <w:tcPr>
            <w:tcW w:w="1418" w:type="dxa"/>
            <w:vMerge/>
          </w:tcPr>
          <w:p w:rsidR="00085CCB" w:rsidRPr="003E4E3E" w:rsidRDefault="00085CCB" w:rsidP="007B7939">
            <w:pPr>
              <w:rPr>
                <w:color w:val="000000" w:themeColor="text1"/>
                <w:sz w:val="20"/>
                <w:szCs w:val="20"/>
              </w:rPr>
            </w:pPr>
          </w:p>
        </w:tc>
        <w:tc>
          <w:tcPr>
            <w:tcW w:w="1276" w:type="dxa"/>
            <w:vMerge/>
          </w:tcPr>
          <w:p w:rsidR="00085CCB" w:rsidRPr="003E4E3E" w:rsidRDefault="00085CCB" w:rsidP="007B7939">
            <w:pPr>
              <w:rPr>
                <w:color w:val="000000" w:themeColor="text1"/>
                <w:sz w:val="20"/>
                <w:szCs w:val="20"/>
              </w:rPr>
            </w:pPr>
          </w:p>
        </w:tc>
        <w:tc>
          <w:tcPr>
            <w:tcW w:w="1134" w:type="dxa"/>
            <w:vMerge/>
          </w:tcPr>
          <w:p w:rsidR="00085CCB" w:rsidRPr="003E4E3E" w:rsidRDefault="00085CCB" w:rsidP="007B7939">
            <w:pPr>
              <w:rPr>
                <w:color w:val="000000" w:themeColor="text1"/>
                <w:sz w:val="20"/>
                <w:szCs w:val="20"/>
              </w:rPr>
            </w:pPr>
          </w:p>
        </w:tc>
        <w:tc>
          <w:tcPr>
            <w:tcW w:w="1134" w:type="dxa"/>
            <w:vMerge/>
          </w:tcPr>
          <w:p w:rsidR="00085CCB" w:rsidRPr="003E4E3E" w:rsidRDefault="00085CCB" w:rsidP="007B7939">
            <w:pPr>
              <w:rPr>
                <w:color w:val="000000" w:themeColor="text1"/>
                <w:sz w:val="20"/>
                <w:szCs w:val="20"/>
              </w:rPr>
            </w:pPr>
          </w:p>
        </w:tc>
        <w:tc>
          <w:tcPr>
            <w:tcW w:w="709" w:type="dxa"/>
            <w:vMerge/>
          </w:tcPr>
          <w:p w:rsidR="00085CCB" w:rsidRPr="003E4E3E" w:rsidRDefault="00085CCB" w:rsidP="007B7939">
            <w:pPr>
              <w:rPr>
                <w:color w:val="000000" w:themeColor="text1"/>
                <w:sz w:val="20"/>
                <w:szCs w:val="20"/>
              </w:rPr>
            </w:pPr>
          </w:p>
        </w:tc>
        <w:tc>
          <w:tcPr>
            <w:tcW w:w="1275" w:type="dxa"/>
          </w:tcPr>
          <w:p w:rsidR="00085CCB" w:rsidRPr="003E4E3E" w:rsidRDefault="00085CCB" w:rsidP="007B7939">
            <w:pPr>
              <w:rPr>
                <w:color w:val="000000" w:themeColor="text1"/>
                <w:sz w:val="20"/>
                <w:szCs w:val="20"/>
              </w:rPr>
            </w:pPr>
            <w:r w:rsidRPr="003E4E3E">
              <w:rPr>
                <w:color w:val="000000" w:themeColor="text1"/>
                <w:sz w:val="20"/>
                <w:szCs w:val="20"/>
              </w:rPr>
              <w:t>по просьбе учреждения</w:t>
            </w:r>
          </w:p>
        </w:tc>
        <w:tc>
          <w:tcPr>
            <w:tcW w:w="1418" w:type="dxa"/>
          </w:tcPr>
          <w:p w:rsidR="00085CCB" w:rsidRPr="003E4E3E" w:rsidRDefault="00085CCB" w:rsidP="007B7939">
            <w:pPr>
              <w:rPr>
                <w:color w:val="000000" w:themeColor="text1"/>
                <w:sz w:val="20"/>
                <w:szCs w:val="20"/>
              </w:rPr>
            </w:pPr>
            <w:r w:rsidRPr="003E4E3E">
              <w:rPr>
                <w:color w:val="000000" w:themeColor="text1"/>
                <w:sz w:val="20"/>
                <w:szCs w:val="20"/>
              </w:rPr>
              <w:t>соответствие не найдено ИКЗ</w:t>
            </w:r>
          </w:p>
        </w:tc>
        <w:tc>
          <w:tcPr>
            <w:tcW w:w="850" w:type="dxa"/>
          </w:tcPr>
          <w:p w:rsidR="00085CCB" w:rsidRPr="003E4E3E" w:rsidRDefault="00085CCB" w:rsidP="007B7939">
            <w:pPr>
              <w:rPr>
                <w:color w:val="000000" w:themeColor="text1"/>
                <w:sz w:val="20"/>
                <w:szCs w:val="20"/>
              </w:rPr>
            </w:pPr>
            <w:r w:rsidRPr="003E4E3E">
              <w:rPr>
                <w:color w:val="000000" w:themeColor="text1"/>
                <w:sz w:val="20"/>
                <w:szCs w:val="20"/>
              </w:rPr>
              <w:t>превышение ЛБО/ПФХД</w:t>
            </w:r>
          </w:p>
        </w:tc>
        <w:tc>
          <w:tcPr>
            <w:tcW w:w="1418" w:type="dxa"/>
          </w:tcPr>
          <w:p w:rsidR="00085CCB" w:rsidRPr="003E4E3E" w:rsidRDefault="00085CCB" w:rsidP="007B7939">
            <w:pPr>
              <w:rPr>
                <w:color w:val="000000" w:themeColor="text1"/>
                <w:sz w:val="20"/>
                <w:szCs w:val="20"/>
              </w:rPr>
            </w:pPr>
            <w:r w:rsidRPr="003E4E3E">
              <w:rPr>
                <w:color w:val="000000" w:themeColor="text1"/>
                <w:sz w:val="20"/>
                <w:szCs w:val="20"/>
              </w:rPr>
              <w:t>не соответствие сведений указанных в контрактах</w:t>
            </w:r>
          </w:p>
        </w:tc>
      </w:tr>
      <w:tr w:rsidR="00085CCB" w:rsidRPr="003E4E3E" w:rsidTr="007B7939">
        <w:tc>
          <w:tcPr>
            <w:tcW w:w="283" w:type="dxa"/>
          </w:tcPr>
          <w:p w:rsidR="00085CCB" w:rsidRPr="003E4E3E" w:rsidRDefault="00085CCB" w:rsidP="007B7939">
            <w:pPr>
              <w:rPr>
                <w:color w:val="000000" w:themeColor="text1"/>
                <w:sz w:val="18"/>
                <w:szCs w:val="18"/>
              </w:rPr>
            </w:pPr>
            <w:r w:rsidRPr="003E4E3E">
              <w:rPr>
                <w:color w:val="000000" w:themeColor="text1"/>
                <w:sz w:val="18"/>
                <w:szCs w:val="18"/>
              </w:rPr>
              <w:t>1</w:t>
            </w:r>
          </w:p>
        </w:tc>
        <w:tc>
          <w:tcPr>
            <w:tcW w:w="1418" w:type="dxa"/>
          </w:tcPr>
          <w:p w:rsidR="00085CCB" w:rsidRPr="003E4E3E" w:rsidRDefault="00085CCB" w:rsidP="007B7939">
            <w:pPr>
              <w:rPr>
                <w:color w:val="000000" w:themeColor="text1"/>
                <w:sz w:val="18"/>
                <w:szCs w:val="18"/>
              </w:rPr>
            </w:pPr>
            <w:r w:rsidRPr="003E4E3E">
              <w:rPr>
                <w:color w:val="000000" w:themeColor="text1"/>
                <w:sz w:val="18"/>
                <w:szCs w:val="18"/>
              </w:rPr>
              <w:t xml:space="preserve">План закупок </w:t>
            </w:r>
          </w:p>
        </w:tc>
        <w:tc>
          <w:tcPr>
            <w:tcW w:w="1276" w:type="dxa"/>
          </w:tcPr>
          <w:p w:rsidR="00085CCB" w:rsidRPr="003E4E3E" w:rsidRDefault="00085CCB" w:rsidP="007B7939">
            <w:pPr>
              <w:jc w:val="center"/>
              <w:rPr>
                <w:color w:val="000000" w:themeColor="text1"/>
                <w:sz w:val="20"/>
                <w:szCs w:val="20"/>
              </w:rPr>
            </w:pPr>
            <w:r w:rsidRPr="003E4E3E">
              <w:rPr>
                <w:color w:val="000000" w:themeColor="text1"/>
                <w:sz w:val="20"/>
                <w:szCs w:val="20"/>
              </w:rPr>
              <w:t>1198</w:t>
            </w:r>
          </w:p>
        </w:tc>
        <w:tc>
          <w:tcPr>
            <w:tcW w:w="1134" w:type="dxa"/>
          </w:tcPr>
          <w:p w:rsidR="00085CCB" w:rsidRPr="003E4E3E" w:rsidRDefault="00085CCB" w:rsidP="007B7939">
            <w:pPr>
              <w:jc w:val="center"/>
              <w:rPr>
                <w:color w:val="000000" w:themeColor="text1"/>
                <w:sz w:val="20"/>
                <w:szCs w:val="20"/>
              </w:rPr>
            </w:pPr>
            <w:r w:rsidRPr="003E4E3E">
              <w:rPr>
                <w:color w:val="000000" w:themeColor="text1"/>
                <w:sz w:val="20"/>
                <w:szCs w:val="20"/>
              </w:rPr>
              <w:t>1057</w:t>
            </w:r>
          </w:p>
        </w:tc>
        <w:tc>
          <w:tcPr>
            <w:tcW w:w="1134" w:type="dxa"/>
          </w:tcPr>
          <w:p w:rsidR="00085CCB" w:rsidRPr="003E4E3E" w:rsidRDefault="00085CCB" w:rsidP="007B7939">
            <w:pPr>
              <w:jc w:val="center"/>
              <w:rPr>
                <w:color w:val="000000" w:themeColor="text1"/>
                <w:sz w:val="20"/>
                <w:szCs w:val="20"/>
              </w:rPr>
            </w:pPr>
            <w:r w:rsidRPr="003E4E3E">
              <w:rPr>
                <w:color w:val="000000" w:themeColor="text1"/>
                <w:sz w:val="20"/>
                <w:szCs w:val="20"/>
              </w:rPr>
              <w:t>141</w:t>
            </w:r>
          </w:p>
        </w:tc>
        <w:tc>
          <w:tcPr>
            <w:tcW w:w="709" w:type="dxa"/>
          </w:tcPr>
          <w:p w:rsidR="00085CCB" w:rsidRPr="003E4E3E" w:rsidRDefault="00085CCB" w:rsidP="007B7939">
            <w:pPr>
              <w:jc w:val="center"/>
              <w:rPr>
                <w:color w:val="000000" w:themeColor="text1"/>
                <w:sz w:val="20"/>
                <w:szCs w:val="20"/>
              </w:rPr>
            </w:pPr>
            <w:r w:rsidRPr="003E4E3E">
              <w:rPr>
                <w:color w:val="000000" w:themeColor="text1"/>
                <w:sz w:val="20"/>
                <w:szCs w:val="20"/>
              </w:rPr>
              <w:t>11,8</w:t>
            </w:r>
          </w:p>
        </w:tc>
        <w:tc>
          <w:tcPr>
            <w:tcW w:w="1275" w:type="dxa"/>
          </w:tcPr>
          <w:p w:rsidR="00085CCB" w:rsidRPr="003E4E3E" w:rsidRDefault="00085CCB" w:rsidP="007B7939">
            <w:pPr>
              <w:jc w:val="center"/>
              <w:rPr>
                <w:color w:val="000000" w:themeColor="text1"/>
                <w:sz w:val="20"/>
                <w:szCs w:val="20"/>
              </w:rPr>
            </w:pPr>
            <w:r w:rsidRPr="003E4E3E">
              <w:rPr>
                <w:color w:val="000000" w:themeColor="text1"/>
                <w:sz w:val="20"/>
                <w:szCs w:val="20"/>
              </w:rPr>
              <w:t>121</w:t>
            </w:r>
          </w:p>
        </w:tc>
        <w:tc>
          <w:tcPr>
            <w:tcW w:w="1418" w:type="dxa"/>
          </w:tcPr>
          <w:p w:rsidR="00085CCB" w:rsidRPr="003E4E3E" w:rsidRDefault="00085CCB" w:rsidP="007B7939">
            <w:pPr>
              <w:jc w:val="center"/>
              <w:rPr>
                <w:color w:val="000000" w:themeColor="text1"/>
                <w:sz w:val="20"/>
                <w:szCs w:val="20"/>
              </w:rPr>
            </w:pPr>
          </w:p>
        </w:tc>
        <w:tc>
          <w:tcPr>
            <w:tcW w:w="850" w:type="dxa"/>
          </w:tcPr>
          <w:p w:rsidR="00085CCB" w:rsidRPr="003E4E3E" w:rsidRDefault="00085CCB" w:rsidP="007B7939">
            <w:pPr>
              <w:jc w:val="center"/>
              <w:rPr>
                <w:color w:val="000000" w:themeColor="text1"/>
                <w:sz w:val="20"/>
                <w:szCs w:val="20"/>
              </w:rPr>
            </w:pPr>
            <w:r w:rsidRPr="003E4E3E">
              <w:rPr>
                <w:color w:val="000000" w:themeColor="text1"/>
                <w:sz w:val="20"/>
                <w:szCs w:val="20"/>
              </w:rPr>
              <w:t>20</w:t>
            </w:r>
          </w:p>
        </w:tc>
        <w:tc>
          <w:tcPr>
            <w:tcW w:w="1418" w:type="dxa"/>
          </w:tcPr>
          <w:p w:rsidR="00085CCB" w:rsidRPr="003E4E3E" w:rsidRDefault="00085CCB" w:rsidP="007B7939">
            <w:pPr>
              <w:jc w:val="center"/>
              <w:rPr>
                <w:color w:val="000000" w:themeColor="text1"/>
                <w:sz w:val="20"/>
                <w:szCs w:val="20"/>
              </w:rPr>
            </w:pPr>
          </w:p>
        </w:tc>
      </w:tr>
      <w:tr w:rsidR="00085CCB" w:rsidRPr="003E4E3E" w:rsidTr="007B7939">
        <w:tc>
          <w:tcPr>
            <w:tcW w:w="283" w:type="dxa"/>
          </w:tcPr>
          <w:p w:rsidR="00085CCB" w:rsidRPr="003E4E3E" w:rsidRDefault="00085CCB" w:rsidP="007B7939">
            <w:pPr>
              <w:rPr>
                <w:color w:val="000000" w:themeColor="text1"/>
                <w:sz w:val="18"/>
                <w:szCs w:val="18"/>
              </w:rPr>
            </w:pPr>
            <w:r w:rsidRPr="003E4E3E">
              <w:rPr>
                <w:color w:val="000000" w:themeColor="text1"/>
                <w:sz w:val="18"/>
                <w:szCs w:val="18"/>
              </w:rPr>
              <w:t>2</w:t>
            </w:r>
          </w:p>
        </w:tc>
        <w:tc>
          <w:tcPr>
            <w:tcW w:w="1418" w:type="dxa"/>
          </w:tcPr>
          <w:p w:rsidR="00085CCB" w:rsidRPr="003E4E3E" w:rsidRDefault="00085CCB" w:rsidP="007B7939">
            <w:pPr>
              <w:rPr>
                <w:color w:val="000000" w:themeColor="text1"/>
                <w:sz w:val="18"/>
                <w:szCs w:val="18"/>
              </w:rPr>
            </w:pPr>
            <w:r w:rsidRPr="003E4E3E">
              <w:rPr>
                <w:color w:val="000000" w:themeColor="text1"/>
                <w:sz w:val="18"/>
                <w:szCs w:val="18"/>
              </w:rPr>
              <w:t xml:space="preserve">План график закупок </w:t>
            </w:r>
          </w:p>
        </w:tc>
        <w:tc>
          <w:tcPr>
            <w:tcW w:w="1276" w:type="dxa"/>
          </w:tcPr>
          <w:p w:rsidR="00085CCB" w:rsidRPr="003E4E3E" w:rsidRDefault="00085CCB" w:rsidP="007B7939">
            <w:pPr>
              <w:jc w:val="center"/>
              <w:rPr>
                <w:color w:val="000000" w:themeColor="text1"/>
                <w:sz w:val="20"/>
                <w:szCs w:val="20"/>
              </w:rPr>
            </w:pPr>
            <w:r w:rsidRPr="003E4E3E">
              <w:rPr>
                <w:color w:val="000000" w:themeColor="text1"/>
                <w:sz w:val="20"/>
                <w:szCs w:val="20"/>
              </w:rPr>
              <w:t>1136</w:t>
            </w:r>
          </w:p>
        </w:tc>
        <w:tc>
          <w:tcPr>
            <w:tcW w:w="1134" w:type="dxa"/>
          </w:tcPr>
          <w:p w:rsidR="00085CCB" w:rsidRPr="003E4E3E" w:rsidRDefault="00085CCB" w:rsidP="007B7939">
            <w:pPr>
              <w:jc w:val="center"/>
              <w:rPr>
                <w:color w:val="000000" w:themeColor="text1"/>
                <w:sz w:val="20"/>
                <w:szCs w:val="20"/>
              </w:rPr>
            </w:pPr>
            <w:r w:rsidRPr="003E4E3E">
              <w:rPr>
                <w:color w:val="000000" w:themeColor="text1"/>
                <w:sz w:val="20"/>
                <w:szCs w:val="20"/>
              </w:rPr>
              <w:t>1034</w:t>
            </w:r>
          </w:p>
        </w:tc>
        <w:tc>
          <w:tcPr>
            <w:tcW w:w="1134" w:type="dxa"/>
          </w:tcPr>
          <w:p w:rsidR="00085CCB" w:rsidRPr="003E4E3E" w:rsidRDefault="00085CCB" w:rsidP="007B7939">
            <w:pPr>
              <w:jc w:val="center"/>
              <w:rPr>
                <w:color w:val="000000" w:themeColor="text1"/>
                <w:sz w:val="20"/>
                <w:szCs w:val="20"/>
              </w:rPr>
            </w:pPr>
            <w:r w:rsidRPr="003E4E3E">
              <w:rPr>
                <w:color w:val="000000" w:themeColor="text1"/>
                <w:sz w:val="20"/>
                <w:szCs w:val="20"/>
              </w:rPr>
              <w:t>102</w:t>
            </w:r>
          </w:p>
        </w:tc>
        <w:tc>
          <w:tcPr>
            <w:tcW w:w="709" w:type="dxa"/>
          </w:tcPr>
          <w:p w:rsidR="00085CCB" w:rsidRPr="003E4E3E" w:rsidRDefault="00085CCB" w:rsidP="007B7939">
            <w:pPr>
              <w:jc w:val="center"/>
              <w:rPr>
                <w:color w:val="000000" w:themeColor="text1"/>
                <w:sz w:val="20"/>
                <w:szCs w:val="20"/>
              </w:rPr>
            </w:pPr>
            <w:r w:rsidRPr="003E4E3E">
              <w:rPr>
                <w:color w:val="000000" w:themeColor="text1"/>
                <w:sz w:val="20"/>
                <w:szCs w:val="20"/>
              </w:rPr>
              <w:t>9,0</w:t>
            </w:r>
          </w:p>
        </w:tc>
        <w:tc>
          <w:tcPr>
            <w:tcW w:w="1275" w:type="dxa"/>
          </w:tcPr>
          <w:p w:rsidR="00085CCB" w:rsidRPr="003E4E3E" w:rsidRDefault="00085CCB" w:rsidP="007B7939">
            <w:pPr>
              <w:jc w:val="center"/>
              <w:rPr>
                <w:color w:val="000000" w:themeColor="text1"/>
                <w:sz w:val="20"/>
                <w:szCs w:val="20"/>
              </w:rPr>
            </w:pPr>
          </w:p>
        </w:tc>
        <w:tc>
          <w:tcPr>
            <w:tcW w:w="1418" w:type="dxa"/>
          </w:tcPr>
          <w:p w:rsidR="00085CCB" w:rsidRPr="003E4E3E" w:rsidRDefault="00085CCB" w:rsidP="007B7939">
            <w:pPr>
              <w:jc w:val="center"/>
              <w:rPr>
                <w:color w:val="000000" w:themeColor="text1"/>
                <w:sz w:val="20"/>
                <w:szCs w:val="20"/>
              </w:rPr>
            </w:pPr>
            <w:r w:rsidRPr="003E4E3E">
              <w:rPr>
                <w:color w:val="000000" w:themeColor="text1"/>
                <w:sz w:val="20"/>
                <w:szCs w:val="20"/>
              </w:rPr>
              <w:t>102</w:t>
            </w:r>
          </w:p>
        </w:tc>
        <w:tc>
          <w:tcPr>
            <w:tcW w:w="850" w:type="dxa"/>
          </w:tcPr>
          <w:p w:rsidR="00085CCB" w:rsidRPr="003E4E3E" w:rsidRDefault="00085CCB" w:rsidP="007B7939">
            <w:pPr>
              <w:jc w:val="center"/>
              <w:rPr>
                <w:color w:val="000000" w:themeColor="text1"/>
                <w:sz w:val="20"/>
                <w:szCs w:val="20"/>
              </w:rPr>
            </w:pPr>
          </w:p>
        </w:tc>
        <w:tc>
          <w:tcPr>
            <w:tcW w:w="1418" w:type="dxa"/>
          </w:tcPr>
          <w:p w:rsidR="00085CCB" w:rsidRPr="003E4E3E" w:rsidRDefault="00085CCB" w:rsidP="007B7939">
            <w:pPr>
              <w:jc w:val="center"/>
              <w:rPr>
                <w:color w:val="000000" w:themeColor="text1"/>
                <w:sz w:val="20"/>
                <w:szCs w:val="20"/>
              </w:rPr>
            </w:pPr>
          </w:p>
        </w:tc>
      </w:tr>
      <w:tr w:rsidR="00085CCB" w:rsidRPr="003E4E3E" w:rsidTr="007B7939">
        <w:tc>
          <w:tcPr>
            <w:tcW w:w="283" w:type="dxa"/>
          </w:tcPr>
          <w:p w:rsidR="00085CCB" w:rsidRPr="003E4E3E" w:rsidRDefault="00085CCB" w:rsidP="007B7939">
            <w:pPr>
              <w:rPr>
                <w:color w:val="000000" w:themeColor="text1"/>
                <w:sz w:val="18"/>
                <w:szCs w:val="18"/>
              </w:rPr>
            </w:pPr>
            <w:r w:rsidRPr="003E4E3E">
              <w:rPr>
                <w:color w:val="000000" w:themeColor="text1"/>
                <w:sz w:val="18"/>
                <w:szCs w:val="18"/>
              </w:rPr>
              <w:t>3</w:t>
            </w:r>
          </w:p>
        </w:tc>
        <w:tc>
          <w:tcPr>
            <w:tcW w:w="1418" w:type="dxa"/>
          </w:tcPr>
          <w:p w:rsidR="00085CCB" w:rsidRPr="003E4E3E" w:rsidRDefault="00085CCB" w:rsidP="007B7939">
            <w:pPr>
              <w:rPr>
                <w:color w:val="000000" w:themeColor="text1"/>
                <w:sz w:val="18"/>
                <w:szCs w:val="18"/>
              </w:rPr>
            </w:pPr>
            <w:r w:rsidRPr="003E4E3E">
              <w:rPr>
                <w:color w:val="000000" w:themeColor="text1"/>
                <w:sz w:val="18"/>
                <w:szCs w:val="18"/>
              </w:rPr>
              <w:t>Извещения и документация о закупке</w:t>
            </w:r>
          </w:p>
        </w:tc>
        <w:tc>
          <w:tcPr>
            <w:tcW w:w="1276" w:type="dxa"/>
          </w:tcPr>
          <w:p w:rsidR="00085CCB" w:rsidRPr="003E4E3E" w:rsidRDefault="00085CCB" w:rsidP="007B7939">
            <w:pPr>
              <w:jc w:val="center"/>
              <w:rPr>
                <w:color w:val="000000" w:themeColor="text1"/>
                <w:sz w:val="20"/>
                <w:szCs w:val="20"/>
              </w:rPr>
            </w:pPr>
            <w:r w:rsidRPr="003E4E3E">
              <w:rPr>
                <w:color w:val="000000" w:themeColor="text1"/>
                <w:sz w:val="20"/>
                <w:szCs w:val="20"/>
              </w:rPr>
              <w:t>941</w:t>
            </w:r>
          </w:p>
        </w:tc>
        <w:tc>
          <w:tcPr>
            <w:tcW w:w="1134" w:type="dxa"/>
          </w:tcPr>
          <w:p w:rsidR="00085CCB" w:rsidRPr="003E4E3E" w:rsidRDefault="00085CCB" w:rsidP="007B7939">
            <w:pPr>
              <w:jc w:val="center"/>
              <w:rPr>
                <w:color w:val="000000" w:themeColor="text1"/>
                <w:sz w:val="20"/>
                <w:szCs w:val="20"/>
              </w:rPr>
            </w:pPr>
            <w:r w:rsidRPr="003E4E3E">
              <w:rPr>
                <w:color w:val="000000" w:themeColor="text1"/>
                <w:sz w:val="20"/>
                <w:szCs w:val="20"/>
              </w:rPr>
              <w:t>905</w:t>
            </w:r>
          </w:p>
        </w:tc>
        <w:tc>
          <w:tcPr>
            <w:tcW w:w="1134" w:type="dxa"/>
          </w:tcPr>
          <w:p w:rsidR="00085CCB" w:rsidRPr="003E4E3E" w:rsidRDefault="00085CCB" w:rsidP="007B7939">
            <w:pPr>
              <w:jc w:val="center"/>
              <w:rPr>
                <w:color w:val="000000" w:themeColor="text1"/>
                <w:sz w:val="20"/>
                <w:szCs w:val="20"/>
              </w:rPr>
            </w:pPr>
            <w:r w:rsidRPr="003E4E3E">
              <w:rPr>
                <w:color w:val="000000" w:themeColor="text1"/>
                <w:sz w:val="20"/>
                <w:szCs w:val="20"/>
              </w:rPr>
              <w:t>36</w:t>
            </w:r>
          </w:p>
        </w:tc>
        <w:tc>
          <w:tcPr>
            <w:tcW w:w="709" w:type="dxa"/>
          </w:tcPr>
          <w:p w:rsidR="00085CCB" w:rsidRPr="003E4E3E" w:rsidRDefault="00085CCB" w:rsidP="007B7939">
            <w:pPr>
              <w:jc w:val="center"/>
              <w:rPr>
                <w:color w:val="000000" w:themeColor="text1"/>
                <w:sz w:val="20"/>
                <w:szCs w:val="20"/>
              </w:rPr>
            </w:pPr>
            <w:r w:rsidRPr="003E4E3E">
              <w:rPr>
                <w:color w:val="000000" w:themeColor="text1"/>
                <w:sz w:val="20"/>
                <w:szCs w:val="20"/>
              </w:rPr>
              <w:t>3,8</w:t>
            </w:r>
          </w:p>
        </w:tc>
        <w:tc>
          <w:tcPr>
            <w:tcW w:w="1275" w:type="dxa"/>
          </w:tcPr>
          <w:p w:rsidR="00085CCB" w:rsidRPr="003E4E3E" w:rsidRDefault="00085CCB" w:rsidP="007B7939">
            <w:pPr>
              <w:jc w:val="center"/>
              <w:rPr>
                <w:color w:val="000000" w:themeColor="text1"/>
                <w:sz w:val="20"/>
                <w:szCs w:val="20"/>
              </w:rPr>
            </w:pPr>
          </w:p>
        </w:tc>
        <w:tc>
          <w:tcPr>
            <w:tcW w:w="1418" w:type="dxa"/>
          </w:tcPr>
          <w:p w:rsidR="00085CCB" w:rsidRPr="003E4E3E" w:rsidRDefault="00085CCB" w:rsidP="007B7939">
            <w:pPr>
              <w:jc w:val="center"/>
              <w:rPr>
                <w:color w:val="000000" w:themeColor="text1"/>
                <w:sz w:val="20"/>
                <w:szCs w:val="20"/>
              </w:rPr>
            </w:pPr>
            <w:r w:rsidRPr="003E4E3E">
              <w:rPr>
                <w:color w:val="000000" w:themeColor="text1"/>
                <w:sz w:val="20"/>
                <w:szCs w:val="20"/>
              </w:rPr>
              <w:t>36</w:t>
            </w:r>
          </w:p>
        </w:tc>
        <w:tc>
          <w:tcPr>
            <w:tcW w:w="850" w:type="dxa"/>
          </w:tcPr>
          <w:p w:rsidR="00085CCB" w:rsidRPr="003E4E3E" w:rsidRDefault="00085CCB" w:rsidP="007B7939">
            <w:pPr>
              <w:jc w:val="center"/>
              <w:rPr>
                <w:color w:val="000000" w:themeColor="text1"/>
                <w:sz w:val="20"/>
                <w:szCs w:val="20"/>
              </w:rPr>
            </w:pPr>
          </w:p>
        </w:tc>
        <w:tc>
          <w:tcPr>
            <w:tcW w:w="1418" w:type="dxa"/>
          </w:tcPr>
          <w:p w:rsidR="00085CCB" w:rsidRPr="003E4E3E" w:rsidRDefault="00085CCB" w:rsidP="007B7939">
            <w:pPr>
              <w:jc w:val="center"/>
              <w:rPr>
                <w:color w:val="000000" w:themeColor="text1"/>
                <w:sz w:val="20"/>
                <w:szCs w:val="20"/>
              </w:rPr>
            </w:pPr>
          </w:p>
        </w:tc>
      </w:tr>
      <w:tr w:rsidR="00085CCB" w:rsidRPr="003E4E3E" w:rsidTr="007B7939">
        <w:tc>
          <w:tcPr>
            <w:tcW w:w="283" w:type="dxa"/>
          </w:tcPr>
          <w:p w:rsidR="00085CCB" w:rsidRPr="003E4E3E" w:rsidRDefault="00085CCB" w:rsidP="007B7939">
            <w:pPr>
              <w:rPr>
                <w:color w:val="000000" w:themeColor="text1"/>
                <w:sz w:val="18"/>
                <w:szCs w:val="18"/>
              </w:rPr>
            </w:pPr>
            <w:r w:rsidRPr="003E4E3E">
              <w:rPr>
                <w:color w:val="000000" w:themeColor="text1"/>
                <w:sz w:val="18"/>
                <w:szCs w:val="18"/>
              </w:rPr>
              <w:t>4</w:t>
            </w:r>
          </w:p>
        </w:tc>
        <w:tc>
          <w:tcPr>
            <w:tcW w:w="1418" w:type="dxa"/>
          </w:tcPr>
          <w:p w:rsidR="00085CCB" w:rsidRPr="003E4E3E" w:rsidRDefault="00085CCB" w:rsidP="007B7939">
            <w:pPr>
              <w:rPr>
                <w:color w:val="000000" w:themeColor="text1"/>
                <w:sz w:val="18"/>
                <w:szCs w:val="18"/>
              </w:rPr>
            </w:pPr>
            <w:r w:rsidRPr="003E4E3E">
              <w:rPr>
                <w:color w:val="000000" w:themeColor="text1"/>
                <w:sz w:val="18"/>
                <w:szCs w:val="18"/>
              </w:rPr>
              <w:t>Протоколы ОППИ</w:t>
            </w:r>
          </w:p>
        </w:tc>
        <w:tc>
          <w:tcPr>
            <w:tcW w:w="1276" w:type="dxa"/>
          </w:tcPr>
          <w:p w:rsidR="00085CCB" w:rsidRPr="003E4E3E" w:rsidRDefault="00085CCB" w:rsidP="007B7939">
            <w:pPr>
              <w:jc w:val="center"/>
              <w:rPr>
                <w:color w:val="000000" w:themeColor="text1"/>
                <w:sz w:val="20"/>
                <w:szCs w:val="20"/>
              </w:rPr>
            </w:pPr>
            <w:r w:rsidRPr="003E4E3E">
              <w:rPr>
                <w:color w:val="000000" w:themeColor="text1"/>
                <w:sz w:val="20"/>
                <w:szCs w:val="20"/>
              </w:rPr>
              <w:t>626</w:t>
            </w:r>
          </w:p>
        </w:tc>
        <w:tc>
          <w:tcPr>
            <w:tcW w:w="1134" w:type="dxa"/>
          </w:tcPr>
          <w:p w:rsidR="00085CCB" w:rsidRPr="003E4E3E" w:rsidRDefault="00085CCB" w:rsidP="007B7939">
            <w:pPr>
              <w:jc w:val="center"/>
              <w:rPr>
                <w:color w:val="000000" w:themeColor="text1"/>
                <w:sz w:val="20"/>
                <w:szCs w:val="20"/>
              </w:rPr>
            </w:pPr>
            <w:r w:rsidRPr="003E4E3E">
              <w:rPr>
                <w:color w:val="000000" w:themeColor="text1"/>
                <w:sz w:val="20"/>
                <w:szCs w:val="20"/>
              </w:rPr>
              <w:t>625</w:t>
            </w:r>
          </w:p>
        </w:tc>
        <w:tc>
          <w:tcPr>
            <w:tcW w:w="1134" w:type="dxa"/>
          </w:tcPr>
          <w:p w:rsidR="00085CCB" w:rsidRPr="003E4E3E" w:rsidRDefault="00085CCB" w:rsidP="007B7939">
            <w:pPr>
              <w:jc w:val="center"/>
              <w:rPr>
                <w:color w:val="000000" w:themeColor="text1"/>
                <w:sz w:val="20"/>
                <w:szCs w:val="20"/>
              </w:rPr>
            </w:pPr>
            <w:r w:rsidRPr="003E4E3E">
              <w:rPr>
                <w:color w:val="000000" w:themeColor="text1"/>
                <w:sz w:val="20"/>
                <w:szCs w:val="20"/>
              </w:rPr>
              <w:t>1</w:t>
            </w:r>
          </w:p>
        </w:tc>
        <w:tc>
          <w:tcPr>
            <w:tcW w:w="709" w:type="dxa"/>
          </w:tcPr>
          <w:p w:rsidR="00085CCB" w:rsidRPr="003E4E3E" w:rsidRDefault="00085CCB" w:rsidP="007B7939">
            <w:pPr>
              <w:jc w:val="center"/>
              <w:rPr>
                <w:color w:val="000000" w:themeColor="text1"/>
                <w:sz w:val="20"/>
                <w:szCs w:val="20"/>
              </w:rPr>
            </w:pPr>
            <w:r w:rsidRPr="003E4E3E">
              <w:rPr>
                <w:color w:val="000000" w:themeColor="text1"/>
                <w:sz w:val="20"/>
                <w:szCs w:val="20"/>
              </w:rPr>
              <w:t>0,2</w:t>
            </w:r>
          </w:p>
        </w:tc>
        <w:tc>
          <w:tcPr>
            <w:tcW w:w="1275" w:type="dxa"/>
          </w:tcPr>
          <w:p w:rsidR="00085CCB" w:rsidRPr="003E4E3E" w:rsidRDefault="00085CCB" w:rsidP="007B7939">
            <w:pPr>
              <w:jc w:val="center"/>
              <w:rPr>
                <w:color w:val="000000" w:themeColor="text1"/>
                <w:sz w:val="20"/>
                <w:szCs w:val="20"/>
              </w:rPr>
            </w:pPr>
            <w:r w:rsidRPr="003E4E3E">
              <w:rPr>
                <w:color w:val="000000" w:themeColor="text1"/>
                <w:sz w:val="20"/>
                <w:szCs w:val="20"/>
              </w:rPr>
              <w:t>1</w:t>
            </w:r>
          </w:p>
        </w:tc>
        <w:tc>
          <w:tcPr>
            <w:tcW w:w="1418" w:type="dxa"/>
          </w:tcPr>
          <w:p w:rsidR="00085CCB" w:rsidRPr="003E4E3E" w:rsidRDefault="00085CCB" w:rsidP="007B7939">
            <w:pPr>
              <w:jc w:val="center"/>
              <w:rPr>
                <w:color w:val="000000" w:themeColor="text1"/>
                <w:sz w:val="20"/>
                <w:szCs w:val="20"/>
              </w:rPr>
            </w:pPr>
          </w:p>
        </w:tc>
        <w:tc>
          <w:tcPr>
            <w:tcW w:w="850" w:type="dxa"/>
          </w:tcPr>
          <w:p w:rsidR="00085CCB" w:rsidRPr="003E4E3E" w:rsidRDefault="00085CCB" w:rsidP="007B7939">
            <w:pPr>
              <w:jc w:val="center"/>
              <w:rPr>
                <w:color w:val="000000" w:themeColor="text1"/>
                <w:sz w:val="20"/>
                <w:szCs w:val="20"/>
              </w:rPr>
            </w:pPr>
          </w:p>
        </w:tc>
        <w:tc>
          <w:tcPr>
            <w:tcW w:w="1418" w:type="dxa"/>
          </w:tcPr>
          <w:p w:rsidR="00085CCB" w:rsidRPr="003E4E3E" w:rsidRDefault="00085CCB" w:rsidP="007B7939">
            <w:pPr>
              <w:jc w:val="center"/>
              <w:rPr>
                <w:color w:val="000000" w:themeColor="text1"/>
                <w:sz w:val="20"/>
                <w:szCs w:val="20"/>
              </w:rPr>
            </w:pPr>
          </w:p>
        </w:tc>
      </w:tr>
      <w:tr w:rsidR="00085CCB" w:rsidRPr="003E4E3E" w:rsidTr="007B7939">
        <w:tc>
          <w:tcPr>
            <w:tcW w:w="283" w:type="dxa"/>
          </w:tcPr>
          <w:p w:rsidR="00085CCB" w:rsidRPr="003E4E3E" w:rsidRDefault="00085CCB" w:rsidP="007B7939">
            <w:pPr>
              <w:rPr>
                <w:color w:val="000000" w:themeColor="text1"/>
                <w:sz w:val="18"/>
                <w:szCs w:val="18"/>
              </w:rPr>
            </w:pPr>
            <w:r w:rsidRPr="003E4E3E">
              <w:rPr>
                <w:color w:val="000000" w:themeColor="text1"/>
                <w:sz w:val="18"/>
                <w:szCs w:val="18"/>
              </w:rPr>
              <w:t>5</w:t>
            </w:r>
          </w:p>
        </w:tc>
        <w:tc>
          <w:tcPr>
            <w:tcW w:w="1418" w:type="dxa"/>
          </w:tcPr>
          <w:p w:rsidR="00085CCB" w:rsidRPr="003E4E3E" w:rsidRDefault="00085CCB" w:rsidP="007B7939">
            <w:pPr>
              <w:rPr>
                <w:color w:val="000000" w:themeColor="text1"/>
                <w:sz w:val="18"/>
                <w:szCs w:val="18"/>
              </w:rPr>
            </w:pPr>
            <w:r w:rsidRPr="003E4E3E">
              <w:rPr>
                <w:color w:val="000000" w:themeColor="text1"/>
                <w:sz w:val="18"/>
                <w:szCs w:val="18"/>
              </w:rPr>
              <w:t>Информация о контрактах</w:t>
            </w:r>
          </w:p>
        </w:tc>
        <w:tc>
          <w:tcPr>
            <w:tcW w:w="1276" w:type="dxa"/>
          </w:tcPr>
          <w:p w:rsidR="00085CCB" w:rsidRPr="003E4E3E" w:rsidRDefault="00085CCB" w:rsidP="007B7939">
            <w:pPr>
              <w:jc w:val="center"/>
              <w:rPr>
                <w:color w:val="000000" w:themeColor="text1"/>
                <w:sz w:val="20"/>
                <w:szCs w:val="20"/>
              </w:rPr>
            </w:pPr>
            <w:r w:rsidRPr="003E4E3E">
              <w:rPr>
                <w:color w:val="000000" w:themeColor="text1"/>
                <w:sz w:val="20"/>
                <w:szCs w:val="20"/>
              </w:rPr>
              <w:t>3702</w:t>
            </w:r>
          </w:p>
        </w:tc>
        <w:tc>
          <w:tcPr>
            <w:tcW w:w="1134" w:type="dxa"/>
          </w:tcPr>
          <w:p w:rsidR="00085CCB" w:rsidRPr="003E4E3E" w:rsidRDefault="00085CCB" w:rsidP="007B7939">
            <w:pPr>
              <w:jc w:val="center"/>
              <w:rPr>
                <w:color w:val="000000" w:themeColor="text1"/>
                <w:sz w:val="20"/>
                <w:szCs w:val="20"/>
              </w:rPr>
            </w:pPr>
            <w:r w:rsidRPr="003E4E3E">
              <w:rPr>
                <w:color w:val="000000" w:themeColor="text1"/>
                <w:sz w:val="20"/>
                <w:szCs w:val="20"/>
              </w:rPr>
              <w:t>3567</w:t>
            </w:r>
          </w:p>
        </w:tc>
        <w:tc>
          <w:tcPr>
            <w:tcW w:w="1134" w:type="dxa"/>
          </w:tcPr>
          <w:p w:rsidR="00085CCB" w:rsidRPr="003E4E3E" w:rsidRDefault="00085CCB" w:rsidP="007B7939">
            <w:pPr>
              <w:jc w:val="center"/>
              <w:rPr>
                <w:color w:val="000000" w:themeColor="text1"/>
                <w:sz w:val="20"/>
                <w:szCs w:val="20"/>
              </w:rPr>
            </w:pPr>
            <w:r w:rsidRPr="003E4E3E">
              <w:rPr>
                <w:color w:val="000000" w:themeColor="text1"/>
                <w:sz w:val="20"/>
                <w:szCs w:val="20"/>
              </w:rPr>
              <w:t>135</w:t>
            </w:r>
          </w:p>
        </w:tc>
        <w:tc>
          <w:tcPr>
            <w:tcW w:w="709" w:type="dxa"/>
          </w:tcPr>
          <w:p w:rsidR="00085CCB" w:rsidRPr="003E4E3E" w:rsidRDefault="00085CCB" w:rsidP="007B7939">
            <w:pPr>
              <w:jc w:val="center"/>
              <w:rPr>
                <w:color w:val="000000" w:themeColor="text1"/>
                <w:sz w:val="20"/>
                <w:szCs w:val="20"/>
              </w:rPr>
            </w:pPr>
            <w:r w:rsidRPr="003E4E3E">
              <w:rPr>
                <w:color w:val="000000" w:themeColor="text1"/>
                <w:sz w:val="20"/>
                <w:szCs w:val="20"/>
              </w:rPr>
              <w:t>3,6</w:t>
            </w:r>
          </w:p>
        </w:tc>
        <w:tc>
          <w:tcPr>
            <w:tcW w:w="1275" w:type="dxa"/>
          </w:tcPr>
          <w:p w:rsidR="00085CCB" w:rsidRPr="003E4E3E" w:rsidRDefault="00085CCB" w:rsidP="007B7939">
            <w:pPr>
              <w:jc w:val="center"/>
              <w:rPr>
                <w:color w:val="000000" w:themeColor="text1"/>
                <w:sz w:val="20"/>
                <w:szCs w:val="20"/>
              </w:rPr>
            </w:pPr>
            <w:r w:rsidRPr="003E4E3E">
              <w:rPr>
                <w:color w:val="000000" w:themeColor="text1"/>
                <w:sz w:val="20"/>
                <w:szCs w:val="20"/>
              </w:rPr>
              <w:t>15</w:t>
            </w:r>
          </w:p>
        </w:tc>
        <w:tc>
          <w:tcPr>
            <w:tcW w:w="1418" w:type="dxa"/>
          </w:tcPr>
          <w:p w:rsidR="00085CCB" w:rsidRPr="003E4E3E" w:rsidRDefault="00085CCB" w:rsidP="007B7939">
            <w:pPr>
              <w:jc w:val="center"/>
              <w:rPr>
                <w:color w:val="000000" w:themeColor="text1"/>
                <w:sz w:val="20"/>
                <w:szCs w:val="20"/>
              </w:rPr>
            </w:pPr>
            <w:r w:rsidRPr="003E4E3E">
              <w:rPr>
                <w:color w:val="000000" w:themeColor="text1"/>
                <w:sz w:val="20"/>
                <w:szCs w:val="20"/>
              </w:rPr>
              <w:t>16</w:t>
            </w:r>
          </w:p>
        </w:tc>
        <w:tc>
          <w:tcPr>
            <w:tcW w:w="850" w:type="dxa"/>
          </w:tcPr>
          <w:p w:rsidR="00085CCB" w:rsidRPr="003E4E3E" w:rsidRDefault="00085CCB" w:rsidP="007B7939">
            <w:pPr>
              <w:jc w:val="center"/>
              <w:rPr>
                <w:color w:val="000000" w:themeColor="text1"/>
                <w:sz w:val="20"/>
                <w:szCs w:val="20"/>
              </w:rPr>
            </w:pPr>
          </w:p>
        </w:tc>
        <w:tc>
          <w:tcPr>
            <w:tcW w:w="1418" w:type="dxa"/>
          </w:tcPr>
          <w:p w:rsidR="00085CCB" w:rsidRPr="003E4E3E" w:rsidRDefault="00085CCB" w:rsidP="007B7939">
            <w:pPr>
              <w:jc w:val="center"/>
              <w:rPr>
                <w:color w:val="000000" w:themeColor="text1"/>
                <w:sz w:val="20"/>
                <w:szCs w:val="20"/>
              </w:rPr>
            </w:pPr>
            <w:r w:rsidRPr="003E4E3E">
              <w:rPr>
                <w:color w:val="000000" w:themeColor="text1"/>
                <w:sz w:val="20"/>
                <w:szCs w:val="20"/>
              </w:rPr>
              <w:t>104</w:t>
            </w:r>
          </w:p>
        </w:tc>
      </w:tr>
      <w:tr w:rsidR="00085CCB" w:rsidRPr="003E4E3E" w:rsidTr="007B7939">
        <w:tc>
          <w:tcPr>
            <w:tcW w:w="283" w:type="dxa"/>
          </w:tcPr>
          <w:p w:rsidR="00085CCB" w:rsidRPr="003E4E3E" w:rsidRDefault="00085CCB" w:rsidP="007B7939">
            <w:pPr>
              <w:rPr>
                <w:color w:val="000000" w:themeColor="text1"/>
                <w:sz w:val="20"/>
                <w:szCs w:val="20"/>
              </w:rPr>
            </w:pPr>
          </w:p>
        </w:tc>
        <w:tc>
          <w:tcPr>
            <w:tcW w:w="1418" w:type="dxa"/>
          </w:tcPr>
          <w:p w:rsidR="00085CCB" w:rsidRPr="003E4E3E" w:rsidRDefault="00085CCB" w:rsidP="007B7939">
            <w:pPr>
              <w:rPr>
                <w:b/>
                <w:color w:val="000000" w:themeColor="text1"/>
                <w:sz w:val="22"/>
                <w:szCs w:val="22"/>
              </w:rPr>
            </w:pPr>
            <w:r w:rsidRPr="003E4E3E">
              <w:rPr>
                <w:b/>
                <w:color w:val="000000" w:themeColor="text1"/>
              </w:rPr>
              <w:t>И</w:t>
            </w:r>
            <w:r w:rsidRPr="003E4E3E">
              <w:rPr>
                <w:b/>
                <w:color w:val="000000" w:themeColor="text1"/>
                <w:sz w:val="22"/>
                <w:szCs w:val="22"/>
              </w:rPr>
              <w:t>того</w:t>
            </w:r>
            <w:r w:rsidRPr="003E4E3E">
              <w:rPr>
                <w:b/>
                <w:color w:val="000000" w:themeColor="text1"/>
              </w:rPr>
              <w:t>:</w:t>
            </w:r>
          </w:p>
        </w:tc>
        <w:tc>
          <w:tcPr>
            <w:tcW w:w="1276" w:type="dxa"/>
          </w:tcPr>
          <w:p w:rsidR="00085CCB" w:rsidRPr="003E4E3E" w:rsidRDefault="00085CCB" w:rsidP="007B7939">
            <w:pPr>
              <w:jc w:val="center"/>
              <w:rPr>
                <w:b/>
                <w:color w:val="000000" w:themeColor="text1"/>
                <w:sz w:val="20"/>
                <w:szCs w:val="20"/>
              </w:rPr>
            </w:pPr>
            <w:r w:rsidRPr="003E4E3E">
              <w:rPr>
                <w:b/>
                <w:color w:val="000000" w:themeColor="text1"/>
                <w:sz w:val="20"/>
                <w:szCs w:val="20"/>
              </w:rPr>
              <w:t>7603</w:t>
            </w:r>
          </w:p>
        </w:tc>
        <w:tc>
          <w:tcPr>
            <w:tcW w:w="1134" w:type="dxa"/>
          </w:tcPr>
          <w:p w:rsidR="00085CCB" w:rsidRPr="003E4E3E" w:rsidRDefault="00085CCB" w:rsidP="007B7939">
            <w:pPr>
              <w:jc w:val="center"/>
              <w:rPr>
                <w:b/>
                <w:color w:val="000000" w:themeColor="text1"/>
                <w:sz w:val="20"/>
                <w:szCs w:val="20"/>
              </w:rPr>
            </w:pPr>
            <w:r w:rsidRPr="003E4E3E">
              <w:rPr>
                <w:b/>
                <w:color w:val="000000" w:themeColor="text1"/>
                <w:sz w:val="20"/>
                <w:szCs w:val="20"/>
              </w:rPr>
              <w:t>7188</w:t>
            </w:r>
          </w:p>
        </w:tc>
        <w:tc>
          <w:tcPr>
            <w:tcW w:w="1134" w:type="dxa"/>
          </w:tcPr>
          <w:p w:rsidR="00085CCB" w:rsidRPr="003E4E3E" w:rsidRDefault="00085CCB" w:rsidP="007B7939">
            <w:pPr>
              <w:jc w:val="center"/>
              <w:rPr>
                <w:b/>
                <w:color w:val="000000" w:themeColor="text1"/>
                <w:sz w:val="20"/>
                <w:szCs w:val="20"/>
              </w:rPr>
            </w:pPr>
            <w:r w:rsidRPr="003E4E3E">
              <w:rPr>
                <w:b/>
                <w:color w:val="000000" w:themeColor="text1"/>
                <w:sz w:val="20"/>
                <w:szCs w:val="20"/>
              </w:rPr>
              <w:t>415</w:t>
            </w:r>
          </w:p>
        </w:tc>
        <w:tc>
          <w:tcPr>
            <w:tcW w:w="709" w:type="dxa"/>
          </w:tcPr>
          <w:p w:rsidR="00085CCB" w:rsidRPr="003E4E3E" w:rsidRDefault="00085CCB" w:rsidP="007B7939">
            <w:pPr>
              <w:jc w:val="center"/>
              <w:rPr>
                <w:b/>
                <w:color w:val="000000" w:themeColor="text1"/>
                <w:sz w:val="20"/>
                <w:szCs w:val="20"/>
              </w:rPr>
            </w:pPr>
            <w:r w:rsidRPr="003E4E3E">
              <w:rPr>
                <w:b/>
                <w:color w:val="000000" w:themeColor="text1"/>
                <w:sz w:val="20"/>
                <w:szCs w:val="20"/>
              </w:rPr>
              <w:t>5,5</w:t>
            </w:r>
          </w:p>
        </w:tc>
        <w:tc>
          <w:tcPr>
            <w:tcW w:w="1275" w:type="dxa"/>
          </w:tcPr>
          <w:p w:rsidR="00085CCB" w:rsidRPr="003E4E3E" w:rsidRDefault="00085CCB" w:rsidP="007B7939">
            <w:pPr>
              <w:jc w:val="center"/>
              <w:rPr>
                <w:b/>
                <w:color w:val="000000" w:themeColor="text1"/>
                <w:sz w:val="20"/>
                <w:szCs w:val="20"/>
              </w:rPr>
            </w:pPr>
            <w:r w:rsidRPr="003E4E3E">
              <w:rPr>
                <w:b/>
                <w:color w:val="000000" w:themeColor="text1"/>
                <w:sz w:val="20"/>
                <w:szCs w:val="20"/>
              </w:rPr>
              <w:t>137</w:t>
            </w:r>
          </w:p>
        </w:tc>
        <w:tc>
          <w:tcPr>
            <w:tcW w:w="1418" w:type="dxa"/>
          </w:tcPr>
          <w:p w:rsidR="00085CCB" w:rsidRPr="003E4E3E" w:rsidRDefault="00085CCB" w:rsidP="007B7939">
            <w:pPr>
              <w:jc w:val="center"/>
              <w:rPr>
                <w:b/>
                <w:color w:val="000000" w:themeColor="text1"/>
                <w:sz w:val="20"/>
                <w:szCs w:val="20"/>
              </w:rPr>
            </w:pPr>
            <w:r w:rsidRPr="003E4E3E">
              <w:rPr>
                <w:b/>
                <w:color w:val="000000" w:themeColor="text1"/>
                <w:sz w:val="20"/>
                <w:szCs w:val="20"/>
              </w:rPr>
              <w:t>154</w:t>
            </w:r>
          </w:p>
        </w:tc>
        <w:tc>
          <w:tcPr>
            <w:tcW w:w="850" w:type="dxa"/>
          </w:tcPr>
          <w:p w:rsidR="00085CCB" w:rsidRPr="003E4E3E" w:rsidRDefault="00085CCB" w:rsidP="007B7939">
            <w:pPr>
              <w:jc w:val="center"/>
              <w:rPr>
                <w:b/>
                <w:color w:val="000000" w:themeColor="text1"/>
                <w:sz w:val="20"/>
                <w:szCs w:val="20"/>
              </w:rPr>
            </w:pPr>
            <w:r w:rsidRPr="003E4E3E">
              <w:rPr>
                <w:b/>
                <w:color w:val="000000" w:themeColor="text1"/>
                <w:sz w:val="20"/>
                <w:szCs w:val="20"/>
              </w:rPr>
              <w:t>20</w:t>
            </w:r>
          </w:p>
        </w:tc>
        <w:tc>
          <w:tcPr>
            <w:tcW w:w="1418" w:type="dxa"/>
          </w:tcPr>
          <w:p w:rsidR="00085CCB" w:rsidRPr="003E4E3E" w:rsidRDefault="00085CCB" w:rsidP="007B7939">
            <w:pPr>
              <w:jc w:val="center"/>
              <w:rPr>
                <w:b/>
                <w:color w:val="000000" w:themeColor="text1"/>
                <w:sz w:val="20"/>
                <w:szCs w:val="20"/>
              </w:rPr>
            </w:pPr>
            <w:r w:rsidRPr="003E4E3E">
              <w:rPr>
                <w:b/>
                <w:color w:val="000000" w:themeColor="text1"/>
                <w:sz w:val="20"/>
                <w:szCs w:val="20"/>
              </w:rPr>
              <w:t>104</w:t>
            </w:r>
          </w:p>
        </w:tc>
      </w:tr>
    </w:tbl>
    <w:p w:rsidR="00085CCB" w:rsidRPr="003E4E3E" w:rsidRDefault="00085CCB" w:rsidP="00085CCB">
      <w:pPr>
        <w:autoSpaceDE w:val="0"/>
        <w:autoSpaceDN w:val="0"/>
        <w:adjustRightInd w:val="0"/>
        <w:ind w:firstLine="540"/>
        <w:jc w:val="both"/>
        <w:rPr>
          <w:rFonts w:eastAsiaTheme="minorHAnsi"/>
          <w:color w:val="000000" w:themeColor="text1"/>
          <w:lang w:eastAsia="en-US"/>
        </w:rPr>
      </w:pPr>
      <w:r w:rsidRPr="003E4E3E">
        <w:rPr>
          <w:rFonts w:eastAsiaTheme="minorHAnsi"/>
          <w:color w:val="000000" w:themeColor="text1"/>
          <w:lang w:eastAsia="en-US"/>
        </w:rPr>
        <w:t>По итогам контроля сформировано:</w:t>
      </w:r>
    </w:p>
    <w:p w:rsidR="00085CCB" w:rsidRPr="003E4E3E" w:rsidRDefault="00085CCB" w:rsidP="00085CCB">
      <w:pPr>
        <w:pStyle w:val="ad"/>
        <w:numPr>
          <w:ilvl w:val="0"/>
          <w:numId w:val="13"/>
        </w:numPr>
        <w:autoSpaceDE w:val="0"/>
        <w:autoSpaceDN w:val="0"/>
        <w:adjustRightInd w:val="0"/>
        <w:ind w:left="0" w:firstLine="540"/>
        <w:jc w:val="both"/>
        <w:rPr>
          <w:rFonts w:eastAsiaTheme="minorHAnsi"/>
          <w:color w:val="000000" w:themeColor="text1"/>
          <w:sz w:val="24"/>
          <w:szCs w:val="24"/>
          <w:lang w:eastAsia="en-US"/>
        </w:rPr>
      </w:pPr>
      <w:r w:rsidRPr="003E4E3E">
        <w:rPr>
          <w:rFonts w:eastAsiaTheme="minorHAnsi"/>
          <w:color w:val="000000" w:themeColor="text1"/>
          <w:sz w:val="24"/>
          <w:szCs w:val="24"/>
          <w:lang w:eastAsia="en-US"/>
        </w:rPr>
        <w:t>7188 уведомлений о соответствии контролируемой информации требованиям, установленным</w:t>
      </w:r>
      <w:r w:rsidRPr="003E4E3E">
        <w:rPr>
          <w:color w:val="000000" w:themeColor="text1"/>
          <w:sz w:val="24"/>
          <w:szCs w:val="24"/>
        </w:rPr>
        <w:t xml:space="preserve"> частью 5 статьи 99 Федерального закона от 05.04.2013 № 44-ФЗ «О </w:t>
      </w:r>
      <w:r w:rsidRPr="003E4E3E">
        <w:rPr>
          <w:color w:val="000000" w:themeColor="text1"/>
          <w:sz w:val="24"/>
          <w:szCs w:val="24"/>
        </w:rPr>
        <w:lastRenderedPageBreak/>
        <w:t>контрактной системе в сфере закупок товаров, работ, услуг для обеспечения государственных и муниципальных нужд»;</w:t>
      </w:r>
    </w:p>
    <w:p w:rsidR="00085CCB" w:rsidRPr="003E4E3E" w:rsidRDefault="00085CCB" w:rsidP="00085CCB">
      <w:pPr>
        <w:pStyle w:val="ad"/>
        <w:numPr>
          <w:ilvl w:val="0"/>
          <w:numId w:val="13"/>
        </w:numPr>
        <w:autoSpaceDE w:val="0"/>
        <w:autoSpaceDN w:val="0"/>
        <w:adjustRightInd w:val="0"/>
        <w:ind w:left="0" w:firstLine="540"/>
        <w:jc w:val="both"/>
        <w:rPr>
          <w:rFonts w:eastAsiaTheme="minorHAnsi"/>
          <w:color w:val="000000" w:themeColor="text1"/>
          <w:sz w:val="24"/>
          <w:szCs w:val="24"/>
          <w:lang w:eastAsia="en-US"/>
        </w:rPr>
      </w:pPr>
      <w:r w:rsidRPr="003E4E3E">
        <w:rPr>
          <w:color w:val="000000" w:themeColor="text1"/>
          <w:sz w:val="24"/>
          <w:szCs w:val="24"/>
        </w:rPr>
        <w:t xml:space="preserve">415 протоколов о несоответствии  </w:t>
      </w:r>
      <w:r w:rsidRPr="003E4E3E">
        <w:rPr>
          <w:rFonts w:eastAsiaTheme="minorHAnsi"/>
          <w:color w:val="000000" w:themeColor="text1"/>
          <w:sz w:val="24"/>
          <w:szCs w:val="24"/>
          <w:lang w:eastAsia="en-US"/>
        </w:rPr>
        <w:t>контролируемой информации требованиям, установленным</w:t>
      </w:r>
      <w:r w:rsidRPr="003E4E3E">
        <w:rPr>
          <w:color w:val="000000" w:themeColor="text1"/>
          <w:sz w:val="24"/>
          <w:szCs w:val="24"/>
        </w:rPr>
        <w:t xml:space="preserve">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85CCB" w:rsidRPr="003E4E3E" w:rsidRDefault="00085CCB" w:rsidP="00085CCB">
      <w:pPr>
        <w:autoSpaceDE w:val="0"/>
        <w:autoSpaceDN w:val="0"/>
        <w:adjustRightInd w:val="0"/>
        <w:ind w:firstLine="540"/>
        <w:jc w:val="both"/>
        <w:rPr>
          <w:rFonts w:eastAsiaTheme="minorHAnsi"/>
          <w:color w:val="000000" w:themeColor="text1"/>
          <w:lang w:eastAsia="en-US"/>
        </w:rPr>
      </w:pPr>
      <w:r w:rsidRPr="003E4E3E">
        <w:rPr>
          <w:rFonts w:eastAsiaTheme="minorHAnsi"/>
          <w:color w:val="000000" w:themeColor="text1"/>
          <w:lang w:eastAsia="en-US"/>
        </w:rPr>
        <w:t>В случае прохождения контроля документы размещаются в ЕИС. В случае выявления несоответствия  контролируемой информации заказчикам направляется протокол с указанием выявленных нарушений для дальнейшего устранения нарушений и прохождении повторного контроля.</w:t>
      </w:r>
    </w:p>
    <w:p w:rsidR="00183891" w:rsidRPr="003E4E3E" w:rsidRDefault="00085CCB" w:rsidP="005E6C48">
      <w:pPr>
        <w:autoSpaceDE w:val="0"/>
        <w:autoSpaceDN w:val="0"/>
        <w:adjustRightInd w:val="0"/>
        <w:jc w:val="both"/>
        <w:rPr>
          <w:rFonts w:eastAsiaTheme="minorHAnsi"/>
          <w:color w:val="000000" w:themeColor="text1"/>
          <w:lang w:eastAsia="en-US"/>
        </w:rPr>
      </w:pPr>
      <w:r w:rsidRPr="003E4E3E">
        <w:rPr>
          <w:rFonts w:eastAsiaTheme="minorHAnsi"/>
          <w:color w:val="000000" w:themeColor="text1"/>
          <w:lang w:eastAsia="en-US"/>
        </w:rPr>
        <w:t xml:space="preserve">         </w:t>
      </w:r>
      <w:proofErr w:type="gramStart"/>
      <w:r w:rsidRPr="003E4E3E">
        <w:rPr>
          <w:rFonts w:eastAsiaTheme="minorHAnsi"/>
          <w:color w:val="000000" w:themeColor="text1"/>
          <w:lang w:eastAsia="en-US"/>
        </w:rPr>
        <w:t>В течение 2017 года при исполнении казначейского контроля в сфере закупок отдел столкнулся со сложностями при размещении информации содержащейся в документах  о закупках в ЕИС, в связи с несвоевременной подготовкой документации о закупках и исчислением сроков по осуществлению закупок со стороны заказчиков, что  повлекло за собой проведение процеду</w:t>
      </w:r>
      <w:r w:rsidR="005E6C48">
        <w:rPr>
          <w:rFonts w:eastAsiaTheme="minorHAnsi"/>
          <w:color w:val="000000" w:themeColor="text1"/>
          <w:lang w:eastAsia="en-US"/>
        </w:rPr>
        <w:t xml:space="preserve">ры контроля внерабочего времени, а так же в виду </w:t>
      </w:r>
      <w:r w:rsidR="00183891" w:rsidRPr="003E4E3E">
        <w:rPr>
          <w:rFonts w:eastAsiaTheme="minorHAnsi"/>
          <w:color w:val="000000" w:themeColor="text1"/>
          <w:lang w:eastAsia="en-US"/>
        </w:rPr>
        <w:t>отсутств</w:t>
      </w:r>
      <w:r w:rsidR="005E6C48">
        <w:rPr>
          <w:rFonts w:eastAsiaTheme="minorHAnsi"/>
          <w:color w:val="000000" w:themeColor="text1"/>
          <w:lang w:eastAsia="en-US"/>
        </w:rPr>
        <w:t xml:space="preserve">ия </w:t>
      </w:r>
      <w:r w:rsidR="00183891" w:rsidRPr="003E4E3E">
        <w:rPr>
          <w:rFonts w:eastAsiaTheme="minorHAnsi"/>
          <w:color w:val="000000" w:themeColor="text1"/>
          <w:lang w:eastAsia="en-US"/>
        </w:rPr>
        <w:t xml:space="preserve"> автоматического контроля </w:t>
      </w:r>
      <w:r w:rsidR="005E6C48">
        <w:rPr>
          <w:rFonts w:eastAsiaTheme="minorHAnsi"/>
          <w:color w:val="000000" w:themeColor="text1"/>
          <w:lang w:eastAsia="en-US"/>
        </w:rPr>
        <w:t>в</w:t>
      </w:r>
      <w:proofErr w:type="gramEnd"/>
      <w:r w:rsidR="005E6C48">
        <w:rPr>
          <w:rFonts w:eastAsiaTheme="minorHAnsi"/>
          <w:color w:val="000000" w:themeColor="text1"/>
          <w:lang w:eastAsia="en-US"/>
        </w:rPr>
        <w:t xml:space="preserve"> системе, в связи с чем, п</w:t>
      </w:r>
      <w:r w:rsidR="00183891" w:rsidRPr="003E4E3E">
        <w:rPr>
          <w:rFonts w:eastAsiaTheme="minorHAnsi"/>
          <w:color w:val="000000" w:themeColor="text1"/>
          <w:lang w:eastAsia="en-US"/>
        </w:rPr>
        <w:t>роверка всех объектов контроля попавших в личный кабинет финансового органа</w:t>
      </w:r>
      <w:r w:rsidR="00183891" w:rsidRPr="003E4E3E">
        <w:rPr>
          <w:color w:val="000000" w:themeColor="text1"/>
        </w:rPr>
        <w:t xml:space="preserve">  осуществлялась в ручном режиме.</w:t>
      </w:r>
      <w:r w:rsidR="00183891" w:rsidRPr="003E4E3E">
        <w:rPr>
          <w:rFonts w:ascii="Fira Sans" w:hAnsi="Fira Sans"/>
          <w:color w:val="000000" w:themeColor="text1"/>
          <w:sz w:val="17"/>
          <w:szCs w:val="17"/>
        </w:rPr>
        <w:t xml:space="preserve"> </w:t>
      </w:r>
    </w:p>
    <w:p w:rsidR="00183891" w:rsidRDefault="00183891" w:rsidP="00085CCB">
      <w:pPr>
        <w:autoSpaceDE w:val="0"/>
        <w:autoSpaceDN w:val="0"/>
        <w:adjustRightInd w:val="0"/>
        <w:ind w:firstLine="540"/>
        <w:jc w:val="both"/>
        <w:rPr>
          <w:color w:val="000000" w:themeColor="text1"/>
        </w:rPr>
      </w:pPr>
    </w:p>
    <w:p w:rsidR="002F3917" w:rsidRPr="003E4E3E" w:rsidRDefault="002F3917" w:rsidP="002F3917">
      <w:pPr>
        <w:ind w:firstLine="708"/>
        <w:jc w:val="both"/>
        <w:rPr>
          <w:color w:val="000000" w:themeColor="text1"/>
        </w:rPr>
      </w:pPr>
      <w:r w:rsidRPr="003E4E3E">
        <w:rPr>
          <w:color w:val="000000" w:themeColor="text1"/>
        </w:rPr>
        <w:t>Также за отчетный период специалистами</w:t>
      </w:r>
      <w:r w:rsidR="00141AEF" w:rsidRPr="003E4E3E">
        <w:rPr>
          <w:color w:val="000000" w:themeColor="text1"/>
        </w:rPr>
        <w:t xml:space="preserve"> отдела </w:t>
      </w:r>
      <w:r w:rsidRPr="003E4E3E">
        <w:rPr>
          <w:color w:val="000000" w:themeColor="text1"/>
        </w:rPr>
        <w:t>учета и отчетности  комитета была проведена следующая работа:</w:t>
      </w:r>
    </w:p>
    <w:p w:rsidR="002F3917" w:rsidRPr="003E4E3E" w:rsidRDefault="002F3917" w:rsidP="00050E47">
      <w:pPr>
        <w:ind w:firstLine="708"/>
        <w:jc w:val="both"/>
        <w:rPr>
          <w:color w:val="000000" w:themeColor="text1"/>
        </w:rPr>
      </w:pPr>
      <w:r w:rsidRPr="003E4E3E">
        <w:rPr>
          <w:color w:val="000000" w:themeColor="text1"/>
        </w:rPr>
        <w:t xml:space="preserve">- отражено операций по поступлению доходов в бюджет города на единый счет бюджета – </w:t>
      </w:r>
      <w:r w:rsidR="00CB6016" w:rsidRPr="003E4E3E">
        <w:rPr>
          <w:color w:val="000000" w:themeColor="text1"/>
        </w:rPr>
        <w:t>9 853</w:t>
      </w:r>
      <w:r w:rsidRPr="003E4E3E">
        <w:rPr>
          <w:color w:val="000000" w:themeColor="text1"/>
        </w:rPr>
        <w:t xml:space="preserve"> платежных документов</w:t>
      </w:r>
      <w:r w:rsidR="002A611B" w:rsidRPr="003E4E3E">
        <w:rPr>
          <w:color w:val="000000" w:themeColor="text1"/>
        </w:rPr>
        <w:t xml:space="preserve"> (в 201</w:t>
      </w:r>
      <w:r w:rsidR="002D570B" w:rsidRPr="003E4E3E">
        <w:rPr>
          <w:color w:val="000000" w:themeColor="text1"/>
        </w:rPr>
        <w:t>6</w:t>
      </w:r>
      <w:r w:rsidR="002A611B" w:rsidRPr="003E4E3E">
        <w:rPr>
          <w:color w:val="000000" w:themeColor="text1"/>
        </w:rPr>
        <w:t xml:space="preserve"> – </w:t>
      </w:r>
      <w:r w:rsidR="002D570B" w:rsidRPr="003E4E3E">
        <w:rPr>
          <w:color w:val="000000" w:themeColor="text1"/>
        </w:rPr>
        <w:t>9</w:t>
      </w:r>
      <w:r w:rsidR="002D570B" w:rsidRPr="003E4E3E">
        <w:rPr>
          <w:color w:val="000000" w:themeColor="text1"/>
          <w:lang w:val="en-US"/>
        </w:rPr>
        <w:t> </w:t>
      </w:r>
      <w:r w:rsidR="002D570B" w:rsidRPr="003E4E3E">
        <w:rPr>
          <w:color w:val="000000" w:themeColor="text1"/>
        </w:rPr>
        <w:t>684</w:t>
      </w:r>
      <w:r w:rsidR="002A611B" w:rsidRPr="003E4E3E">
        <w:rPr>
          <w:color w:val="000000" w:themeColor="text1"/>
        </w:rPr>
        <w:t>)</w:t>
      </w:r>
      <w:r w:rsidRPr="003E4E3E">
        <w:rPr>
          <w:color w:val="000000" w:themeColor="text1"/>
        </w:rPr>
        <w:t>;</w:t>
      </w:r>
    </w:p>
    <w:p w:rsidR="002F3917" w:rsidRPr="003E4E3E" w:rsidRDefault="002F3917" w:rsidP="00050E47">
      <w:pPr>
        <w:ind w:firstLine="708"/>
        <w:jc w:val="both"/>
        <w:rPr>
          <w:color w:val="000000" w:themeColor="text1"/>
        </w:rPr>
      </w:pPr>
      <w:r w:rsidRPr="003E4E3E">
        <w:rPr>
          <w:color w:val="000000" w:themeColor="text1"/>
        </w:rPr>
        <w:t xml:space="preserve">- </w:t>
      </w:r>
      <w:r w:rsidR="00CB6016" w:rsidRPr="003E4E3E">
        <w:rPr>
          <w:color w:val="000000" w:themeColor="text1"/>
        </w:rPr>
        <w:t>в</w:t>
      </w:r>
      <w:r w:rsidRPr="003E4E3E">
        <w:rPr>
          <w:color w:val="000000" w:themeColor="text1"/>
        </w:rPr>
        <w:t xml:space="preserve">озврат неиспользованных межбюджетных трансфертов (составлено </w:t>
      </w:r>
      <w:r w:rsidR="00CB6016" w:rsidRPr="003E4E3E">
        <w:rPr>
          <w:color w:val="000000" w:themeColor="text1"/>
        </w:rPr>
        <w:t>53</w:t>
      </w:r>
      <w:r w:rsidR="00B23441" w:rsidRPr="003E4E3E">
        <w:rPr>
          <w:color w:val="000000" w:themeColor="text1"/>
        </w:rPr>
        <w:t xml:space="preserve"> </w:t>
      </w:r>
      <w:r w:rsidRPr="003E4E3E">
        <w:rPr>
          <w:color w:val="000000" w:themeColor="text1"/>
        </w:rPr>
        <w:t>документ</w:t>
      </w:r>
      <w:r w:rsidR="00311798" w:rsidRPr="003E4E3E">
        <w:rPr>
          <w:color w:val="000000" w:themeColor="text1"/>
        </w:rPr>
        <w:t>ов</w:t>
      </w:r>
      <w:r w:rsidRPr="003E4E3E">
        <w:rPr>
          <w:color w:val="000000" w:themeColor="text1"/>
        </w:rPr>
        <w:t>);</w:t>
      </w:r>
    </w:p>
    <w:p w:rsidR="00B14301" w:rsidRPr="003E4E3E" w:rsidRDefault="002F3917" w:rsidP="00050E47">
      <w:pPr>
        <w:ind w:firstLine="708"/>
        <w:jc w:val="both"/>
        <w:rPr>
          <w:color w:val="000000" w:themeColor="text1"/>
        </w:rPr>
      </w:pPr>
      <w:r w:rsidRPr="003E4E3E">
        <w:rPr>
          <w:color w:val="000000" w:themeColor="text1"/>
        </w:rPr>
        <w:t>- уточнение платежей, поступающих в доход  бюджета города</w:t>
      </w:r>
      <w:r w:rsidR="00FD23F9" w:rsidRPr="003E4E3E">
        <w:rPr>
          <w:color w:val="000000" w:themeColor="text1"/>
        </w:rPr>
        <w:t xml:space="preserve"> </w:t>
      </w:r>
      <w:r w:rsidRPr="003E4E3E">
        <w:rPr>
          <w:color w:val="000000" w:themeColor="text1"/>
        </w:rPr>
        <w:t xml:space="preserve">(составлено </w:t>
      </w:r>
      <w:r w:rsidR="00CB6016" w:rsidRPr="003E4E3E">
        <w:rPr>
          <w:color w:val="000000" w:themeColor="text1"/>
        </w:rPr>
        <w:t xml:space="preserve">68 </w:t>
      </w:r>
      <w:r w:rsidRPr="003E4E3E">
        <w:rPr>
          <w:color w:val="000000" w:themeColor="text1"/>
        </w:rPr>
        <w:t>документ</w:t>
      </w:r>
      <w:r w:rsidR="00CB6016" w:rsidRPr="003E4E3E">
        <w:rPr>
          <w:color w:val="000000" w:themeColor="text1"/>
        </w:rPr>
        <w:t>ов</w:t>
      </w:r>
      <w:r w:rsidR="005B5B1E" w:rsidRPr="003E4E3E">
        <w:rPr>
          <w:color w:val="000000" w:themeColor="text1"/>
        </w:rPr>
        <w:t xml:space="preserve"> </w:t>
      </w:r>
      <w:r w:rsidR="00B14301" w:rsidRPr="003E4E3E">
        <w:rPr>
          <w:color w:val="000000" w:themeColor="text1"/>
        </w:rPr>
        <w:t>по уточнению реквизитов, КБК</w:t>
      </w:r>
      <w:r w:rsidRPr="003E4E3E">
        <w:rPr>
          <w:color w:val="000000" w:themeColor="text1"/>
        </w:rPr>
        <w:t>);</w:t>
      </w:r>
      <w:r w:rsidR="00983DC3" w:rsidRPr="003E4E3E">
        <w:rPr>
          <w:color w:val="000000" w:themeColor="text1"/>
        </w:rPr>
        <w:t xml:space="preserve"> </w:t>
      </w:r>
    </w:p>
    <w:p w:rsidR="00CB6016" w:rsidRPr="003E4E3E" w:rsidRDefault="00CB6016" w:rsidP="00CB6016">
      <w:pPr>
        <w:pStyle w:val="ConsPlusNormal"/>
        <w:ind w:firstLine="708"/>
        <w:jc w:val="both"/>
        <w:rPr>
          <w:rFonts w:ascii="Times New Roman" w:hAnsi="Times New Roman" w:cs="Times New Roman"/>
          <w:color w:val="000000" w:themeColor="text1"/>
          <w:sz w:val="24"/>
          <w:szCs w:val="24"/>
        </w:rPr>
      </w:pPr>
      <w:r w:rsidRPr="003E4E3E">
        <w:rPr>
          <w:rFonts w:ascii="Times New Roman" w:hAnsi="Times New Roman" w:cs="Times New Roman"/>
          <w:color w:val="000000" w:themeColor="text1"/>
          <w:sz w:val="24"/>
          <w:szCs w:val="24"/>
        </w:rPr>
        <w:t xml:space="preserve">- взаимодействие  с Отделом №7 по </w:t>
      </w:r>
      <w:proofErr w:type="spellStart"/>
      <w:r w:rsidRPr="003E4E3E">
        <w:rPr>
          <w:rFonts w:ascii="Times New Roman" w:hAnsi="Times New Roman" w:cs="Times New Roman"/>
          <w:color w:val="000000" w:themeColor="text1"/>
          <w:sz w:val="24"/>
          <w:szCs w:val="24"/>
        </w:rPr>
        <w:t>г</w:t>
      </w:r>
      <w:proofErr w:type="gramStart"/>
      <w:r w:rsidRPr="003E4E3E">
        <w:rPr>
          <w:rFonts w:ascii="Times New Roman" w:hAnsi="Times New Roman" w:cs="Times New Roman"/>
          <w:color w:val="000000" w:themeColor="text1"/>
          <w:sz w:val="24"/>
          <w:szCs w:val="24"/>
        </w:rPr>
        <w:t>.У</w:t>
      </w:r>
      <w:proofErr w:type="gramEnd"/>
      <w:r w:rsidRPr="003E4E3E">
        <w:rPr>
          <w:rFonts w:ascii="Times New Roman" w:hAnsi="Times New Roman" w:cs="Times New Roman"/>
          <w:color w:val="000000" w:themeColor="text1"/>
          <w:sz w:val="24"/>
          <w:szCs w:val="24"/>
        </w:rPr>
        <w:t>раю</w:t>
      </w:r>
      <w:proofErr w:type="spellEnd"/>
      <w:r w:rsidRPr="003E4E3E">
        <w:rPr>
          <w:rFonts w:ascii="Times New Roman" w:hAnsi="Times New Roman" w:cs="Times New Roman"/>
          <w:color w:val="000000" w:themeColor="text1"/>
          <w:sz w:val="24"/>
          <w:szCs w:val="24"/>
        </w:rPr>
        <w:t xml:space="preserve"> Управления Федерального казначейства по Ханты-Мансийскому автономному округу – Югре, Департаментом финансов Ханты-Мансийского автономного округа - Югры по проведению ежемесячной сверки по доходам бюджета муниципального образования городского округа город Урай – 24 документа;</w:t>
      </w:r>
    </w:p>
    <w:p w:rsidR="00CB6016" w:rsidRPr="00183891" w:rsidRDefault="00CB6016" w:rsidP="00CB6016">
      <w:pPr>
        <w:pStyle w:val="ConsPlusNormal"/>
        <w:ind w:firstLine="0"/>
        <w:jc w:val="both"/>
        <w:rPr>
          <w:rFonts w:ascii="Times New Roman" w:hAnsi="Times New Roman" w:cs="Times New Roman"/>
          <w:color w:val="000000" w:themeColor="text1"/>
          <w:sz w:val="24"/>
          <w:szCs w:val="24"/>
        </w:rPr>
      </w:pPr>
      <w:r w:rsidRPr="003E4E3E">
        <w:rPr>
          <w:rFonts w:ascii="Times New Roman" w:hAnsi="Times New Roman" w:cs="Times New Roman"/>
          <w:color w:val="000000" w:themeColor="text1"/>
          <w:sz w:val="24"/>
          <w:szCs w:val="24"/>
        </w:rPr>
        <w:t xml:space="preserve">         -  администрирование доходов бюджета города Урай, закрепленных за  Комитетом по финансам администрации города Урай </w:t>
      </w:r>
      <w:proofErr w:type="gramStart"/>
      <w:r w:rsidRPr="003E4E3E">
        <w:rPr>
          <w:rFonts w:ascii="Times New Roman" w:hAnsi="Times New Roman" w:cs="Times New Roman"/>
          <w:color w:val="000000" w:themeColor="text1"/>
          <w:sz w:val="24"/>
          <w:szCs w:val="24"/>
        </w:rPr>
        <w:t>согласно решения</w:t>
      </w:r>
      <w:proofErr w:type="gramEnd"/>
      <w:r w:rsidRPr="003E4E3E">
        <w:rPr>
          <w:rFonts w:ascii="Times New Roman" w:hAnsi="Times New Roman" w:cs="Times New Roman"/>
          <w:color w:val="000000" w:themeColor="text1"/>
          <w:sz w:val="24"/>
          <w:szCs w:val="24"/>
        </w:rPr>
        <w:t xml:space="preserve"> Думы города Урай о бюджете на очередной финансовый год</w:t>
      </w:r>
      <w:r w:rsidR="00183891">
        <w:rPr>
          <w:rFonts w:ascii="Times New Roman" w:hAnsi="Times New Roman" w:cs="Times New Roman"/>
          <w:color w:val="000000" w:themeColor="text1"/>
          <w:sz w:val="24"/>
          <w:szCs w:val="24"/>
        </w:rPr>
        <w:t xml:space="preserve"> -1178 документов</w:t>
      </w:r>
      <w:r w:rsidR="00183891" w:rsidRPr="00183891">
        <w:rPr>
          <w:rFonts w:ascii="Times New Roman" w:hAnsi="Times New Roman" w:cs="Times New Roman"/>
          <w:color w:val="000000" w:themeColor="text1"/>
          <w:sz w:val="24"/>
          <w:szCs w:val="24"/>
        </w:rPr>
        <w:t>;</w:t>
      </w:r>
    </w:p>
    <w:p w:rsidR="00CB6016" w:rsidRPr="003E4E3E" w:rsidRDefault="00CB6016" w:rsidP="00CB6016">
      <w:pPr>
        <w:pStyle w:val="ConsPlusNormal"/>
        <w:ind w:firstLine="0"/>
        <w:jc w:val="both"/>
        <w:rPr>
          <w:rFonts w:ascii="Times New Roman" w:hAnsi="Times New Roman" w:cs="Times New Roman"/>
          <w:color w:val="000000" w:themeColor="text1"/>
          <w:sz w:val="24"/>
          <w:szCs w:val="24"/>
        </w:rPr>
      </w:pPr>
      <w:r w:rsidRPr="003E4E3E">
        <w:rPr>
          <w:rFonts w:ascii="Times New Roman" w:hAnsi="Times New Roman" w:cs="Times New Roman"/>
          <w:color w:val="000000" w:themeColor="text1"/>
          <w:sz w:val="24"/>
          <w:szCs w:val="24"/>
        </w:rPr>
        <w:t xml:space="preserve">         - размещени</w:t>
      </w:r>
      <w:r w:rsidR="00183891">
        <w:rPr>
          <w:rFonts w:ascii="Times New Roman" w:hAnsi="Times New Roman" w:cs="Times New Roman"/>
          <w:color w:val="000000" w:themeColor="text1"/>
          <w:sz w:val="24"/>
          <w:szCs w:val="24"/>
        </w:rPr>
        <w:t>е</w:t>
      </w:r>
      <w:r w:rsidRPr="003E4E3E">
        <w:rPr>
          <w:rFonts w:ascii="Times New Roman" w:hAnsi="Times New Roman" w:cs="Times New Roman"/>
          <w:color w:val="000000" w:themeColor="text1"/>
          <w:sz w:val="24"/>
          <w:szCs w:val="24"/>
        </w:rPr>
        <w:t xml:space="preserve"> информации в ГИС ГМП по начислениям администр</w:t>
      </w:r>
      <w:r w:rsidR="00507D11" w:rsidRPr="003E4E3E">
        <w:rPr>
          <w:rFonts w:ascii="Times New Roman" w:hAnsi="Times New Roman" w:cs="Times New Roman"/>
          <w:color w:val="000000" w:themeColor="text1"/>
          <w:sz w:val="24"/>
          <w:szCs w:val="24"/>
        </w:rPr>
        <w:t>ируемых доходов – 60 документов;</w:t>
      </w:r>
    </w:p>
    <w:p w:rsidR="002F3917" w:rsidRPr="003E4E3E" w:rsidRDefault="002F3917" w:rsidP="00050E47">
      <w:pPr>
        <w:ind w:firstLine="708"/>
        <w:jc w:val="both"/>
        <w:rPr>
          <w:color w:val="000000" w:themeColor="text1"/>
        </w:rPr>
      </w:pPr>
      <w:r w:rsidRPr="003E4E3E">
        <w:rPr>
          <w:color w:val="000000" w:themeColor="text1"/>
        </w:rPr>
        <w:t>- ввод справочников участников бюджетного процесса в программном продукте Управления федерального казначейства по ХМАО-Югре</w:t>
      </w:r>
      <w:r w:rsidR="00432208" w:rsidRPr="003E4E3E">
        <w:rPr>
          <w:color w:val="000000" w:themeColor="text1"/>
        </w:rPr>
        <w:t xml:space="preserve"> с целью осуществления санкционирования расходов</w:t>
      </w:r>
      <w:r w:rsidRPr="003E4E3E">
        <w:rPr>
          <w:color w:val="000000" w:themeColor="text1"/>
        </w:rPr>
        <w:t>;</w:t>
      </w:r>
    </w:p>
    <w:p w:rsidR="002C363C" w:rsidRPr="003E4E3E" w:rsidRDefault="002F3917" w:rsidP="00507D11">
      <w:pPr>
        <w:ind w:firstLine="708"/>
        <w:jc w:val="both"/>
        <w:rPr>
          <w:color w:val="000000" w:themeColor="text1"/>
        </w:rPr>
      </w:pPr>
      <w:r w:rsidRPr="003E4E3E">
        <w:rPr>
          <w:color w:val="000000" w:themeColor="text1"/>
        </w:rPr>
        <w:t xml:space="preserve">-ведение учета и регистрации исполнительных документов, </w:t>
      </w:r>
      <w:proofErr w:type="gramStart"/>
      <w:r w:rsidRPr="003E4E3E">
        <w:rPr>
          <w:color w:val="000000" w:themeColor="text1"/>
        </w:rPr>
        <w:t>контроль за</w:t>
      </w:r>
      <w:proofErr w:type="gramEnd"/>
      <w:r w:rsidRPr="003E4E3E">
        <w:rPr>
          <w:color w:val="000000" w:themeColor="text1"/>
        </w:rPr>
        <w:t xml:space="preserve"> своевременным исполнением исполнительных документов</w:t>
      </w:r>
      <w:r w:rsidR="00183891">
        <w:rPr>
          <w:color w:val="000000" w:themeColor="text1"/>
        </w:rPr>
        <w:t>.</w:t>
      </w:r>
      <w:r w:rsidR="00507D11" w:rsidRPr="003E4E3E">
        <w:rPr>
          <w:color w:val="000000" w:themeColor="text1"/>
        </w:rPr>
        <w:t xml:space="preserve"> </w:t>
      </w:r>
      <w:r w:rsidR="00183891" w:rsidRPr="00183891">
        <w:rPr>
          <w:color w:val="000000" w:themeColor="text1"/>
        </w:rPr>
        <w:t>П</w:t>
      </w:r>
      <w:r w:rsidR="00B63205" w:rsidRPr="00183891">
        <w:rPr>
          <w:color w:val="000000" w:themeColor="text1"/>
        </w:rPr>
        <w:t>о</w:t>
      </w:r>
      <w:r w:rsidR="00B63205" w:rsidRPr="003E4E3E">
        <w:rPr>
          <w:b/>
          <w:color w:val="000000" w:themeColor="text1"/>
        </w:rPr>
        <w:t xml:space="preserve"> участникам бюджетного процесса</w:t>
      </w:r>
      <w:r w:rsidR="00B63205" w:rsidRPr="003E4E3E">
        <w:rPr>
          <w:color w:val="000000" w:themeColor="text1"/>
        </w:rPr>
        <w:t xml:space="preserve"> </w:t>
      </w:r>
      <w:r w:rsidRPr="003E4E3E">
        <w:rPr>
          <w:color w:val="000000" w:themeColor="text1"/>
        </w:rPr>
        <w:t xml:space="preserve">предъявлено истцами </w:t>
      </w:r>
      <w:r w:rsidR="00507D11" w:rsidRPr="003E4E3E">
        <w:rPr>
          <w:color w:val="000000" w:themeColor="text1"/>
        </w:rPr>
        <w:t>2</w:t>
      </w:r>
      <w:r w:rsidRPr="003E4E3E">
        <w:rPr>
          <w:color w:val="000000" w:themeColor="text1"/>
        </w:rPr>
        <w:t xml:space="preserve"> исполнительных документ</w:t>
      </w:r>
      <w:r w:rsidR="00507D11" w:rsidRPr="003E4E3E">
        <w:rPr>
          <w:color w:val="000000" w:themeColor="text1"/>
        </w:rPr>
        <w:t>а</w:t>
      </w:r>
      <w:r w:rsidRPr="003E4E3E">
        <w:rPr>
          <w:color w:val="000000" w:themeColor="text1"/>
        </w:rPr>
        <w:t xml:space="preserve"> к взысканию за счет средств местного бюджета</w:t>
      </w:r>
      <w:r w:rsidR="00183891">
        <w:rPr>
          <w:color w:val="000000" w:themeColor="text1"/>
        </w:rPr>
        <w:t>, и</w:t>
      </w:r>
      <w:r w:rsidR="00B14301" w:rsidRPr="003E4E3E">
        <w:rPr>
          <w:color w:val="000000" w:themeColor="text1"/>
        </w:rPr>
        <w:t xml:space="preserve">сполнено </w:t>
      </w:r>
      <w:r w:rsidR="00507D11" w:rsidRPr="003E4E3E">
        <w:rPr>
          <w:color w:val="000000" w:themeColor="text1"/>
        </w:rPr>
        <w:t>2</w:t>
      </w:r>
      <w:r w:rsidR="00B14301" w:rsidRPr="003E4E3E">
        <w:rPr>
          <w:color w:val="000000" w:themeColor="text1"/>
        </w:rPr>
        <w:t xml:space="preserve"> </w:t>
      </w:r>
      <w:r w:rsidR="00183891">
        <w:rPr>
          <w:color w:val="000000" w:themeColor="text1"/>
        </w:rPr>
        <w:t xml:space="preserve">на общую сумму </w:t>
      </w:r>
      <w:r w:rsidR="00507D11" w:rsidRPr="003E4E3E">
        <w:rPr>
          <w:color w:val="000000" w:themeColor="text1"/>
        </w:rPr>
        <w:t xml:space="preserve">84 025,92 </w:t>
      </w:r>
      <w:r w:rsidR="00B14301" w:rsidRPr="003E4E3E">
        <w:rPr>
          <w:color w:val="000000" w:themeColor="text1"/>
        </w:rPr>
        <w:t>руб</w:t>
      </w:r>
      <w:r w:rsidR="007D6B13" w:rsidRPr="003E4E3E">
        <w:rPr>
          <w:color w:val="000000" w:themeColor="text1"/>
        </w:rPr>
        <w:t>лей</w:t>
      </w:r>
      <w:r w:rsidR="00392C5D" w:rsidRPr="003E4E3E">
        <w:rPr>
          <w:color w:val="000000" w:themeColor="text1"/>
        </w:rPr>
        <w:t>;</w:t>
      </w:r>
      <w:r w:rsidR="00050E47" w:rsidRPr="003E4E3E">
        <w:rPr>
          <w:color w:val="000000" w:themeColor="text1"/>
        </w:rPr>
        <w:t xml:space="preserve"> </w:t>
      </w:r>
    </w:p>
    <w:p w:rsidR="002F3917" w:rsidRPr="003E4E3E" w:rsidRDefault="002F3917" w:rsidP="00050E47">
      <w:pPr>
        <w:ind w:firstLine="708"/>
        <w:jc w:val="both"/>
        <w:rPr>
          <w:color w:val="000000" w:themeColor="text1"/>
        </w:rPr>
      </w:pPr>
      <w:r w:rsidRPr="003E4E3E">
        <w:rPr>
          <w:color w:val="000000" w:themeColor="text1"/>
        </w:rPr>
        <w:t>- мониторинг задолженности муниципальных учреждений города по обязательным платежам в бюджетную систему Российской Федерации</w:t>
      </w:r>
      <w:r w:rsidR="00980173" w:rsidRPr="003E4E3E">
        <w:rPr>
          <w:color w:val="000000" w:themeColor="text1"/>
        </w:rPr>
        <w:t xml:space="preserve">, </w:t>
      </w:r>
      <w:r w:rsidR="00920082" w:rsidRPr="003E4E3E">
        <w:rPr>
          <w:color w:val="000000" w:themeColor="text1"/>
        </w:rPr>
        <w:t>задолженности по коммунальным услугам</w:t>
      </w:r>
      <w:r w:rsidR="00980173" w:rsidRPr="003E4E3E">
        <w:rPr>
          <w:color w:val="000000" w:themeColor="text1"/>
        </w:rPr>
        <w:t xml:space="preserve"> и своевременную их оплату</w:t>
      </w:r>
      <w:r w:rsidRPr="003E4E3E">
        <w:rPr>
          <w:color w:val="000000" w:themeColor="text1"/>
        </w:rPr>
        <w:t>;</w:t>
      </w:r>
      <w:r w:rsidR="002C363C" w:rsidRPr="003E4E3E">
        <w:rPr>
          <w:color w:val="000000" w:themeColor="text1"/>
        </w:rPr>
        <w:t xml:space="preserve"> </w:t>
      </w:r>
    </w:p>
    <w:p w:rsidR="005447C6" w:rsidRPr="003E4E3E" w:rsidRDefault="002F3917" w:rsidP="00050E47">
      <w:pPr>
        <w:ind w:firstLine="708"/>
        <w:jc w:val="both"/>
        <w:rPr>
          <w:color w:val="000000" w:themeColor="text1"/>
        </w:rPr>
      </w:pPr>
      <w:r w:rsidRPr="003E4E3E">
        <w:rPr>
          <w:color w:val="000000" w:themeColor="text1"/>
        </w:rPr>
        <w:t xml:space="preserve">- организация семинаров для работников бюджетных учреждений по вопросам </w:t>
      </w:r>
      <w:r w:rsidR="00B14301" w:rsidRPr="003E4E3E">
        <w:rPr>
          <w:color w:val="000000" w:themeColor="text1"/>
        </w:rPr>
        <w:t xml:space="preserve">изменений в </w:t>
      </w:r>
      <w:r w:rsidRPr="003E4E3E">
        <w:rPr>
          <w:color w:val="000000" w:themeColor="text1"/>
        </w:rPr>
        <w:t>бюджетн</w:t>
      </w:r>
      <w:r w:rsidR="00B14301" w:rsidRPr="003E4E3E">
        <w:rPr>
          <w:color w:val="000000" w:themeColor="text1"/>
        </w:rPr>
        <w:t>ом</w:t>
      </w:r>
      <w:r w:rsidRPr="003E4E3E">
        <w:rPr>
          <w:color w:val="000000" w:themeColor="text1"/>
        </w:rPr>
        <w:t xml:space="preserve"> и бухгалтерско</w:t>
      </w:r>
      <w:r w:rsidR="00B14301" w:rsidRPr="003E4E3E">
        <w:rPr>
          <w:color w:val="000000" w:themeColor="text1"/>
        </w:rPr>
        <w:t>м</w:t>
      </w:r>
      <w:r w:rsidRPr="003E4E3E">
        <w:rPr>
          <w:color w:val="000000" w:themeColor="text1"/>
        </w:rPr>
        <w:t xml:space="preserve"> учет</w:t>
      </w:r>
      <w:r w:rsidR="00B14301" w:rsidRPr="003E4E3E">
        <w:rPr>
          <w:color w:val="000000" w:themeColor="text1"/>
        </w:rPr>
        <w:t>е</w:t>
      </w:r>
      <w:r w:rsidRPr="003E4E3E">
        <w:rPr>
          <w:color w:val="000000" w:themeColor="text1"/>
        </w:rPr>
        <w:t xml:space="preserve"> и отчетности, </w:t>
      </w:r>
      <w:r w:rsidR="00B14301" w:rsidRPr="003E4E3E">
        <w:rPr>
          <w:color w:val="000000" w:themeColor="text1"/>
        </w:rPr>
        <w:t xml:space="preserve">а так же </w:t>
      </w:r>
      <w:r w:rsidRPr="003E4E3E">
        <w:rPr>
          <w:color w:val="000000" w:themeColor="text1"/>
        </w:rPr>
        <w:t>подготовки сдачи годового отчета за 201</w:t>
      </w:r>
      <w:r w:rsidR="004E2D36" w:rsidRPr="003E4E3E">
        <w:rPr>
          <w:color w:val="000000" w:themeColor="text1"/>
        </w:rPr>
        <w:t>7</w:t>
      </w:r>
      <w:r w:rsidRPr="003E4E3E">
        <w:rPr>
          <w:color w:val="000000" w:themeColor="text1"/>
        </w:rPr>
        <w:t xml:space="preserve"> год (проведено </w:t>
      </w:r>
      <w:r w:rsidR="00583E24" w:rsidRPr="003E4E3E">
        <w:rPr>
          <w:color w:val="000000" w:themeColor="text1"/>
        </w:rPr>
        <w:t>2</w:t>
      </w:r>
      <w:r w:rsidRPr="003E4E3E">
        <w:rPr>
          <w:color w:val="000000" w:themeColor="text1"/>
        </w:rPr>
        <w:t xml:space="preserve"> семинара</w:t>
      </w:r>
      <w:r w:rsidR="00865F01" w:rsidRPr="003E4E3E">
        <w:rPr>
          <w:color w:val="000000" w:themeColor="text1"/>
        </w:rPr>
        <w:t>);</w:t>
      </w:r>
    </w:p>
    <w:p w:rsidR="00865F01" w:rsidRPr="003E4E3E" w:rsidRDefault="00865F01" w:rsidP="00050E47">
      <w:pPr>
        <w:ind w:firstLine="708"/>
        <w:jc w:val="both"/>
        <w:rPr>
          <w:color w:val="000000" w:themeColor="text1"/>
        </w:rPr>
      </w:pPr>
      <w:r w:rsidRPr="003E4E3E">
        <w:rPr>
          <w:color w:val="000000" w:themeColor="text1"/>
        </w:rPr>
        <w:t xml:space="preserve">- специалистами отдела казначейского контроля </w:t>
      </w:r>
      <w:r w:rsidR="004E2D36" w:rsidRPr="003E4E3E">
        <w:rPr>
          <w:color w:val="000000" w:themeColor="text1"/>
        </w:rPr>
        <w:t>в течени</w:t>
      </w:r>
      <w:proofErr w:type="gramStart"/>
      <w:r w:rsidR="004E2D36" w:rsidRPr="003E4E3E">
        <w:rPr>
          <w:color w:val="000000" w:themeColor="text1"/>
        </w:rPr>
        <w:t>и</w:t>
      </w:r>
      <w:proofErr w:type="gramEnd"/>
      <w:r w:rsidR="004E2D36" w:rsidRPr="003E4E3E">
        <w:rPr>
          <w:color w:val="000000" w:themeColor="text1"/>
        </w:rPr>
        <w:t xml:space="preserve"> 2017 года </w:t>
      </w:r>
      <w:r w:rsidRPr="003E4E3E">
        <w:rPr>
          <w:color w:val="000000" w:themeColor="text1"/>
        </w:rPr>
        <w:t>про</w:t>
      </w:r>
      <w:r w:rsidR="004E2D36" w:rsidRPr="003E4E3E">
        <w:rPr>
          <w:color w:val="000000" w:themeColor="text1"/>
        </w:rPr>
        <w:t xml:space="preserve">водилась работа </w:t>
      </w:r>
      <w:r w:rsidRPr="003E4E3E">
        <w:rPr>
          <w:color w:val="000000" w:themeColor="text1"/>
        </w:rPr>
        <w:t>по выявленным ошибкам</w:t>
      </w:r>
      <w:r w:rsidR="004E2D36" w:rsidRPr="003E4E3E">
        <w:rPr>
          <w:color w:val="000000" w:themeColor="text1"/>
        </w:rPr>
        <w:t>, связанным с нарушениями</w:t>
      </w:r>
      <w:r w:rsidRPr="003E4E3E">
        <w:rPr>
          <w:color w:val="000000" w:themeColor="text1"/>
        </w:rPr>
        <w:t>.</w:t>
      </w:r>
    </w:p>
    <w:p w:rsidR="00C335C0" w:rsidRPr="003E4E3E" w:rsidRDefault="00C335C0" w:rsidP="00C335C0">
      <w:pPr>
        <w:ind w:firstLine="567"/>
        <w:jc w:val="both"/>
        <w:rPr>
          <w:color w:val="000000" w:themeColor="text1"/>
        </w:rPr>
      </w:pPr>
      <w:r w:rsidRPr="003E4E3E">
        <w:rPr>
          <w:color w:val="000000" w:themeColor="text1"/>
        </w:rPr>
        <w:lastRenderedPageBreak/>
        <w:t>Кроме того, в течение года в программе «АС Бюджет» (интерфейс «Редактор сообщений») регулярно доводится  информация (с подтверждением о прочтении) об изменениях, внесенных в нормативные правовые  акты (</w:t>
      </w:r>
      <w:r w:rsidR="004F636D" w:rsidRPr="003E4E3E">
        <w:rPr>
          <w:color w:val="000000" w:themeColor="text1"/>
        </w:rPr>
        <w:t>в 201</w:t>
      </w:r>
      <w:r w:rsidR="004E2D36" w:rsidRPr="003E4E3E">
        <w:rPr>
          <w:color w:val="000000" w:themeColor="text1"/>
        </w:rPr>
        <w:t>7</w:t>
      </w:r>
      <w:r w:rsidR="004F636D" w:rsidRPr="003E4E3E">
        <w:rPr>
          <w:color w:val="000000" w:themeColor="text1"/>
        </w:rPr>
        <w:t xml:space="preserve"> году -</w:t>
      </w:r>
      <w:r w:rsidR="004E2D36" w:rsidRPr="003E4E3E">
        <w:rPr>
          <w:color w:val="000000" w:themeColor="text1"/>
        </w:rPr>
        <w:t>217</w:t>
      </w:r>
      <w:r w:rsidRPr="003E4E3E">
        <w:rPr>
          <w:color w:val="000000" w:themeColor="text1"/>
        </w:rPr>
        <w:t xml:space="preserve"> сообщений).</w:t>
      </w:r>
    </w:p>
    <w:p w:rsidR="00B14301" w:rsidRPr="00F32AD8" w:rsidRDefault="00B14301" w:rsidP="002F3917">
      <w:pPr>
        <w:jc w:val="both"/>
        <w:rPr>
          <w:color w:val="7030A0"/>
        </w:rPr>
      </w:pPr>
    </w:p>
    <w:p w:rsidR="005447C6" w:rsidRPr="003E4E3E" w:rsidRDefault="005447C6" w:rsidP="005447C6">
      <w:pPr>
        <w:jc w:val="both"/>
        <w:rPr>
          <w:b/>
          <w:color w:val="000000" w:themeColor="text1"/>
        </w:rPr>
      </w:pPr>
      <w:r w:rsidRPr="003E4E3E">
        <w:rPr>
          <w:b/>
          <w:color w:val="000000" w:themeColor="text1"/>
        </w:rPr>
        <w:t xml:space="preserve">Формирование отчетности об исполнении бюджета города </w:t>
      </w:r>
    </w:p>
    <w:p w:rsidR="005447C6" w:rsidRPr="003E4E3E" w:rsidRDefault="005447C6" w:rsidP="005447C6">
      <w:pPr>
        <w:jc w:val="both"/>
        <w:rPr>
          <w:color w:val="000000" w:themeColor="text1"/>
          <w:sz w:val="18"/>
          <w:szCs w:val="18"/>
        </w:rPr>
      </w:pPr>
      <w:r w:rsidRPr="003E4E3E">
        <w:rPr>
          <w:color w:val="000000" w:themeColor="text1"/>
        </w:rPr>
        <w:tab/>
      </w:r>
    </w:p>
    <w:p w:rsidR="005447C6" w:rsidRPr="003E4E3E" w:rsidRDefault="005447C6" w:rsidP="005447C6">
      <w:pPr>
        <w:ind w:firstLine="708"/>
        <w:jc w:val="both"/>
        <w:rPr>
          <w:color w:val="000000" w:themeColor="text1"/>
        </w:rPr>
      </w:pPr>
      <w:r w:rsidRPr="003E4E3E">
        <w:rPr>
          <w:color w:val="000000" w:themeColor="text1"/>
        </w:rPr>
        <w:t xml:space="preserve">С целью управления средствами на едином счете бюджета осуществлялось составление кассового плана исполнения бюджета города на год с разбивкой по месяцам. Бюджет исполнялся на основе единства кассы и подведомственности расходов.  </w:t>
      </w:r>
    </w:p>
    <w:p w:rsidR="002F3917" w:rsidRPr="003E4E3E" w:rsidRDefault="005447C6" w:rsidP="00507948">
      <w:pPr>
        <w:ind w:firstLine="708"/>
        <w:jc w:val="both"/>
        <w:rPr>
          <w:color w:val="000000" w:themeColor="text1"/>
        </w:rPr>
      </w:pPr>
      <w:r w:rsidRPr="003E4E3E">
        <w:rPr>
          <w:color w:val="000000" w:themeColor="text1"/>
        </w:rPr>
        <w:t>Комитетом</w:t>
      </w:r>
      <w:r w:rsidR="00507948" w:rsidRPr="003E4E3E">
        <w:rPr>
          <w:color w:val="000000" w:themeColor="text1"/>
        </w:rPr>
        <w:t xml:space="preserve"> </w:t>
      </w:r>
      <w:r w:rsidR="002F3917" w:rsidRPr="003E4E3E">
        <w:rPr>
          <w:color w:val="000000" w:themeColor="text1"/>
        </w:rPr>
        <w:t>предоставлен</w:t>
      </w:r>
      <w:r w:rsidR="00507948" w:rsidRPr="003E4E3E">
        <w:rPr>
          <w:color w:val="000000" w:themeColor="text1"/>
        </w:rPr>
        <w:t xml:space="preserve">ы </w:t>
      </w:r>
      <w:r w:rsidR="002F3917" w:rsidRPr="003E4E3E">
        <w:rPr>
          <w:color w:val="000000" w:themeColor="text1"/>
        </w:rPr>
        <w:t>в вышестоящие организации (Департамент финансов автономного округа и отраслевые Департаменты автономного округа) бюджетн</w:t>
      </w:r>
      <w:r w:rsidR="00201B86" w:rsidRPr="003E4E3E">
        <w:rPr>
          <w:color w:val="000000" w:themeColor="text1"/>
        </w:rPr>
        <w:t xml:space="preserve">ая </w:t>
      </w:r>
      <w:r w:rsidR="002F3917" w:rsidRPr="003E4E3E">
        <w:rPr>
          <w:color w:val="000000" w:themeColor="text1"/>
        </w:rPr>
        <w:t>и бухгалтерск</w:t>
      </w:r>
      <w:r w:rsidR="00201B86" w:rsidRPr="003E4E3E">
        <w:rPr>
          <w:color w:val="000000" w:themeColor="text1"/>
        </w:rPr>
        <w:t>ая отчетность</w:t>
      </w:r>
      <w:r w:rsidR="002F3917" w:rsidRPr="003E4E3E">
        <w:rPr>
          <w:color w:val="000000" w:themeColor="text1"/>
        </w:rPr>
        <w:t xml:space="preserve"> по установленным формам, в том числе в составе:</w:t>
      </w:r>
    </w:p>
    <w:p w:rsidR="002F3917" w:rsidRPr="003E4E3E" w:rsidRDefault="002F3917" w:rsidP="00716295">
      <w:pPr>
        <w:numPr>
          <w:ilvl w:val="0"/>
          <w:numId w:val="5"/>
        </w:numPr>
        <w:jc w:val="both"/>
        <w:rPr>
          <w:color w:val="000000" w:themeColor="text1"/>
        </w:rPr>
      </w:pPr>
      <w:r w:rsidRPr="003E4E3E">
        <w:rPr>
          <w:color w:val="000000" w:themeColor="text1"/>
        </w:rPr>
        <w:t xml:space="preserve">годовой отчетности – </w:t>
      </w:r>
      <w:r w:rsidR="003B5290" w:rsidRPr="003E4E3E">
        <w:rPr>
          <w:color w:val="000000" w:themeColor="text1"/>
        </w:rPr>
        <w:t>106</w:t>
      </w:r>
      <w:r w:rsidRPr="003E4E3E">
        <w:rPr>
          <w:color w:val="000000" w:themeColor="text1"/>
        </w:rPr>
        <w:t xml:space="preserve"> форм в электронном виде в программе «СКИФ»;</w:t>
      </w:r>
    </w:p>
    <w:p w:rsidR="002F3917" w:rsidRPr="003E4E3E" w:rsidRDefault="002F3917" w:rsidP="00716295">
      <w:pPr>
        <w:numPr>
          <w:ilvl w:val="0"/>
          <w:numId w:val="5"/>
        </w:numPr>
        <w:jc w:val="both"/>
        <w:rPr>
          <w:color w:val="000000" w:themeColor="text1"/>
        </w:rPr>
      </w:pPr>
      <w:r w:rsidRPr="003E4E3E">
        <w:rPr>
          <w:color w:val="000000" w:themeColor="text1"/>
        </w:rPr>
        <w:t xml:space="preserve">ежеквартальной отчетности – </w:t>
      </w:r>
      <w:r w:rsidR="004E2D36" w:rsidRPr="003E4E3E">
        <w:rPr>
          <w:color w:val="000000" w:themeColor="text1"/>
        </w:rPr>
        <w:t>167</w:t>
      </w:r>
      <w:r w:rsidRPr="003E4E3E">
        <w:rPr>
          <w:color w:val="000000" w:themeColor="text1"/>
        </w:rPr>
        <w:t xml:space="preserve"> форм в электронном виде в программе «СКИФ»,    </w:t>
      </w:r>
    </w:p>
    <w:p w:rsidR="002F3917" w:rsidRPr="003E4E3E" w:rsidRDefault="002F3917" w:rsidP="00716295">
      <w:pPr>
        <w:numPr>
          <w:ilvl w:val="0"/>
          <w:numId w:val="5"/>
        </w:numPr>
        <w:jc w:val="both"/>
        <w:rPr>
          <w:color w:val="000000" w:themeColor="text1"/>
        </w:rPr>
      </w:pPr>
      <w:r w:rsidRPr="003E4E3E">
        <w:rPr>
          <w:color w:val="000000" w:themeColor="text1"/>
        </w:rPr>
        <w:t xml:space="preserve">ежемесячной отчетности – </w:t>
      </w:r>
      <w:r w:rsidR="004E2D36" w:rsidRPr="003E4E3E">
        <w:rPr>
          <w:color w:val="000000" w:themeColor="text1"/>
        </w:rPr>
        <w:t>156</w:t>
      </w:r>
      <w:r w:rsidRPr="003E4E3E">
        <w:rPr>
          <w:color w:val="000000" w:themeColor="text1"/>
        </w:rPr>
        <w:t xml:space="preserve"> форм в электронном виде в программе «СКИФ».</w:t>
      </w:r>
    </w:p>
    <w:p w:rsidR="002F3917" w:rsidRPr="003E4E3E" w:rsidRDefault="002F3917" w:rsidP="002F3917">
      <w:pPr>
        <w:jc w:val="both"/>
        <w:rPr>
          <w:color w:val="000000" w:themeColor="text1"/>
        </w:rPr>
      </w:pPr>
    </w:p>
    <w:p w:rsidR="002F3917" w:rsidRPr="003E4E3E" w:rsidRDefault="002F3917" w:rsidP="003B5290">
      <w:pPr>
        <w:ind w:firstLine="708"/>
        <w:jc w:val="both"/>
        <w:rPr>
          <w:color w:val="000000" w:themeColor="text1"/>
        </w:rPr>
      </w:pPr>
      <w:r w:rsidRPr="003E4E3E">
        <w:rPr>
          <w:color w:val="000000" w:themeColor="text1"/>
        </w:rPr>
        <w:t>Ежегодно Комитетом проводится работа по составлению годового отчета об исполнении бюджета городского округа город Урай. В результате годовой отчет составляется своевременно и в полном объеме представляется в Департамент финансов автономного округа</w:t>
      </w:r>
      <w:r w:rsidR="0065575E" w:rsidRPr="003E4E3E">
        <w:rPr>
          <w:color w:val="000000" w:themeColor="text1"/>
        </w:rPr>
        <w:t xml:space="preserve"> и Контрольно-счетную палату города </w:t>
      </w:r>
      <w:r w:rsidRPr="003E4E3E">
        <w:rPr>
          <w:color w:val="000000" w:themeColor="text1"/>
        </w:rPr>
        <w:t xml:space="preserve">в установленные сроки. Отчет содержит </w:t>
      </w:r>
      <w:r w:rsidR="004F0D72" w:rsidRPr="003E4E3E">
        <w:rPr>
          <w:color w:val="000000" w:themeColor="text1"/>
        </w:rPr>
        <w:t>58</w:t>
      </w:r>
      <w:r w:rsidRPr="003E4E3E">
        <w:rPr>
          <w:color w:val="000000" w:themeColor="text1"/>
        </w:rPr>
        <w:t xml:space="preserve"> форм бюджетной и бухгалтерской отчетности и дополнительно </w:t>
      </w:r>
      <w:r w:rsidR="004F0D72" w:rsidRPr="003E4E3E">
        <w:rPr>
          <w:color w:val="000000" w:themeColor="text1"/>
        </w:rPr>
        <w:t>48</w:t>
      </w:r>
      <w:r w:rsidRPr="003E4E3E">
        <w:rPr>
          <w:color w:val="000000" w:themeColor="text1"/>
        </w:rPr>
        <w:t xml:space="preserve"> форм в составе пояснительной записки об исполнении бюджета, отчет о выполнении плана по сети, штатам и контингентам и пояснительную записку к отчету.    </w:t>
      </w:r>
    </w:p>
    <w:p w:rsidR="00183891" w:rsidRDefault="00183891" w:rsidP="00CF1A75">
      <w:pPr>
        <w:ind w:firstLine="708"/>
        <w:jc w:val="both"/>
        <w:rPr>
          <w:color w:val="000000" w:themeColor="text1"/>
        </w:rPr>
      </w:pPr>
    </w:p>
    <w:p w:rsidR="00CF1A75" w:rsidRDefault="00183891" w:rsidP="00CF1A75">
      <w:pPr>
        <w:ind w:firstLine="708"/>
        <w:jc w:val="both"/>
        <w:rPr>
          <w:color w:val="000000" w:themeColor="text1"/>
        </w:rPr>
      </w:pPr>
      <w:r>
        <w:rPr>
          <w:color w:val="000000" w:themeColor="text1"/>
        </w:rPr>
        <w:t>Кроме того,</w:t>
      </w:r>
      <w:r w:rsidR="00C30990" w:rsidRPr="003E4E3E">
        <w:rPr>
          <w:color w:val="000000" w:themeColor="text1"/>
        </w:rPr>
        <w:t xml:space="preserve"> за отчетный период в Думу города были направлены отчеты об исполнении бюджета городского округа город Урай за 2016 год, 1 квартал, 1 полугодие и 9 месяцев 2017 года для рассмотрения и утверждения.</w:t>
      </w:r>
    </w:p>
    <w:p w:rsidR="00183891" w:rsidRPr="003E4E3E" w:rsidRDefault="00183891" w:rsidP="00CF1A75">
      <w:pPr>
        <w:ind w:firstLine="708"/>
        <w:jc w:val="both"/>
        <w:rPr>
          <w:color w:val="000000" w:themeColor="text1"/>
        </w:rPr>
      </w:pPr>
    </w:p>
    <w:p w:rsidR="00143C8C" w:rsidRPr="002F185D" w:rsidRDefault="00143C8C" w:rsidP="002F3917">
      <w:pPr>
        <w:ind w:firstLine="360"/>
        <w:jc w:val="both"/>
        <w:rPr>
          <w:b/>
          <w:color w:val="000000" w:themeColor="text1"/>
        </w:rPr>
      </w:pPr>
      <w:r w:rsidRPr="002F185D">
        <w:rPr>
          <w:b/>
          <w:color w:val="000000" w:themeColor="text1"/>
        </w:rPr>
        <w:t xml:space="preserve">Совершенствование </w:t>
      </w:r>
      <w:r w:rsidR="008D12F7" w:rsidRPr="002F185D">
        <w:rPr>
          <w:b/>
          <w:color w:val="000000" w:themeColor="text1"/>
        </w:rPr>
        <w:t>бюджетного процесса</w:t>
      </w:r>
    </w:p>
    <w:p w:rsidR="0088509E" w:rsidRPr="002F185D" w:rsidRDefault="0088509E" w:rsidP="002F3917">
      <w:pPr>
        <w:ind w:firstLine="360"/>
        <w:jc w:val="both"/>
        <w:rPr>
          <w:color w:val="000000" w:themeColor="text1"/>
        </w:rPr>
      </w:pPr>
      <w:r w:rsidRPr="002F185D">
        <w:rPr>
          <w:b/>
          <w:color w:val="000000" w:themeColor="text1"/>
        </w:rPr>
        <w:t xml:space="preserve"> </w:t>
      </w:r>
    </w:p>
    <w:p w:rsidR="002F185D" w:rsidRPr="002F185D" w:rsidRDefault="002F185D" w:rsidP="002F185D">
      <w:pPr>
        <w:autoSpaceDE w:val="0"/>
        <w:autoSpaceDN w:val="0"/>
        <w:adjustRightInd w:val="0"/>
        <w:ind w:firstLine="708"/>
        <w:jc w:val="both"/>
        <w:rPr>
          <w:color w:val="000000" w:themeColor="text1"/>
        </w:rPr>
      </w:pPr>
      <w:r w:rsidRPr="002F185D">
        <w:rPr>
          <w:color w:val="000000" w:themeColor="text1"/>
        </w:rPr>
        <w:t xml:space="preserve">В течение 2017 года велась работа в федеральной интегрированной информационной системе управления общественными финансами «Электронный бюджет» установление полномочий </w:t>
      </w:r>
      <w:proofErr w:type="spellStart"/>
      <w:r w:rsidRPr="002F185D">
        <w:rPr>
          <w:color w:val="000000" w:themeColor="text1"/>
        </w:rPr>
        <w:t>неучастников</w:t>
      </w:r>
      <w:proofErr w:type="spellEnd"/>
      <w:r w:rsidRPr="002F185D">
        <w:rPr>
          <w:color w:val="000000" w:themeColor="text1"/>
        </w:rPr>
        <w:t xml:space="preserve"> бюджетного процесса и внесение информации о полномочиях муниципальных учреждений города в сфере закупок:</w:t>
      </w:r>
    </w:p>
    <w:p w:rsidR="002F185D" w:rsidRPr="002F185D" w:rsidRDefault="002F185D" w:rsidP="002F185D">
      <w:pPr>
        <w:pStyle w:val="ad"/>
        <w:numPr>
          <w:ilvl w:val="0"/>
          <w:numId w:val="12"/>
        </w:numPr>
        <w:autoSpaceDE w:val="0"/>
        <w:autoSpaceDN w:val="0"/>
        <w:adjustRightInd w:val="0"/>
        <w:jc w:val="both"/>
        <w:rPr>
          <w:color w:val="000000" w:themeColor="text1"/>
          <w:sz w:val="24"/>
          <w:szCs w:val="24"/>
        </w:rPr>
      </w:pPr>
      <w:r w:rsidRPr="002F185D">
        <w:rPr>
          <w:color w:val="000000" w:themeColor="text1"/>
          <w:sz w:val="24"/>
          <w:szCs w:val="24"/>
        </w:rPr>
        <w:t xml:space="preserve">направлены в Управление федерального казначейства по Ханты - Мансийскому автономному округу </w:t>
      </w:r>
      <w:proofErr w:type="gramStart"/>
      <w:r w:rsidRPr="002F185D">
        <w:rPr>
          <w:color w:val="000000" w:themeColor="text1"/>
          <w:sz w:val="24"/>
          <w:szCs w:val="24"/>
        </w:rPr>
        <w:t>–Ю</w:t>
      </w:r>
      <w:proofErr w:type="gramEnd"/>
      <w:r w:rsidRPr="002F185D">
        <w:rPr>
          <w:color w:val="000000" w:themeColor="text1"/>
          <w:sz w:val="24"/>
          <w:szCs w:val="24"/>
        </w:rPr>
        <w:t xml:space="preserve">гре Заявки на изменение данных пользователей финансовых органов, подключенных  к компонентам системы «Электронный бюджет»,  с приложениями – 5 документов;  </w:t>
      </w:r>
    </w:p>
    <w:p w:rsidR="002F185D" w:rsidRPr="002F185D" w:rsidRDefault="002F185D" w:rsidP="002F185D">
      <w:pPr>
        <w:pStyle w:val="ad"/>
        <w:numPr>
          <w:ilvl w:val="0"/>
          <w:numId w:val="12"/>
        </w:numPr>
        <w:autoSpaceDE w:val="0"/>
        <w:autoSpaceDN w:val="0"/>
        <w:adjustRightInd w:val="0"/>
        <w:jc w:val="both"/>
        <w:rPr>
          <w:color w:val="000000" w:themeColor="text1"/>
          <w:sz w:val="24"/>
          <w:szCs w:val="24"/>
        </w:rPr>
      </w:pPr>
      <w:r w:rsidRPr="002F185D">
        <w:rPr>
          <w:color w:val="000000" w:themeColor="text1"/>
          <w:sz w:val="24"/>
          <w:szCs w:val="24"/>
        </w:rPr>
        <w:t>проведен мониторинг  сведений о муниципальных учреждениях и предприятиях,  внесенных в Сводный реестр,  по итогам  мониторинга  представлены 77 Заявок на изменение информации об организациях.</w:t>
      </w:r>
    </w:p>
    <w:p w:rsidR="002F185D" w:rsidRDefault="002F185D" w:rsidP="002F185D">
      <w:pPr>
        <w:pStyle w:val="ad"/>
        <w:autoSpaceDE w:val="0"/>
        <w:autoSpaceDN w:val="0"/>
        <w:adjustRightInd w:val="0"/>
        <w:jc w:val="both"/>
        <w:rPr>
          <w:color w:val="FF0000"/>
          <w:sz w:val="24"/>
          <w:szCs w:val="24"/>
        </w:rPr>
      </w:pPr>
    </w:p>
    <w:p w:rsidR="002F185D" w:rsidRPr="002F185D" w:rsidRDefault="002F185D" w:rsidP="002F185D">
      <w:pPr>
        <w:tabs>
          <w:tab w:val="left" w:pos="709"/>
        </w:tabs>
        <w:spacing w:line="276" w:lineRule="auto"/>
        <w:jc w:val="both"/>
        <w:rPr>
          <w:color w:val="000000" w:themeColor="text1"/>
        </w:rPr>
      </w:pPr>
      <w:r>
        <w:rPr>
          <w:color w:val="FF0000"/>
        </w:rPr>
        <w:tab/>
      </w:r>
      <w:proofErr w:type="gramStart"/>
      <w:r w:rsidRPr="002F185D">
        <w:rPr>
          <w:color w:val="000000" w:themeColor="text1"/>
        </w:rPr>
        <w:t>При осуществлении бюджетного процесса Комитетом по финансам администрации города Урай проведен внутренний контроль и осуществлена подготовка проектов нормативных правовых актов, внесены изменения в действующие НПА в связи с изменениями в законодательстве и усилением требований к бюджетной отчетности.</w:t>
      </w:r>
      <w:proofErr w:type="gramEnd"/>
      <w:r w:rsidRPr="002F185D">
        <w:rPr>
          <w:color w:val="000000" w:themeColor="text1"/>
        </w:rPr>
        <w:t xml:space="preserve"> В течение 2017 года </w:t>
      </w:r>
      <w:r w:rsidRPr="002F185D">
        <w:rPr>
          <w:color w:val="000000" w:themeColor="text1"/>
          <w:u w:val="single"/>
        </w:rPr>
        <w:t>были подготовлены и приняты 17 НПА.</w:t>
      </w:r>
    </w:p>
    <w:p w:rsidR="00FC1CAD" w:rsidRDefault="00FC1CAD" w:rsidP="00DC135A">
      <w:pPr>
        <w:autoSpaceDE w:val="0"/>
        <w:autoSpaceDN w:val="0"/>
        <w:ind w:firstLine="708"/>
        <w:jc w:val="both"/>
        <w:rPr>
          <w:color w:val="FF0000"/>
        </w:rPr>
      </w:pPr>
    </w:p>
    <w:p w:rsidR="00DC135A" w:rsidRPr="002F185D" w:rsidRDefault="00DC135A" w:rsidP="00DC135A">
      <w:pPr>
        <w:autoSpaceDE w:val="0"/>
        <w:autoSpaceDN w:val="0"/>
        <w:ind w:firstLine="708"/>
        <w:jc w:val="both"/>
        <w:rPr>
          <w:color w:val="000000" w:themeColor="text1"/>
        </w:rPr>
      </w:pPr>
      <w:r w:rsidRPr="002F185D">
        <w:rPr>
          <w:color w:val="000000" w:themeColor="text1"/>
        </w:rPr>
        <w:t>В 201</w:t>
      </w:r>
      <w:r w:rsidR="00950C95" w:rsidRPr="002F185D">
        <w:rPr>
          <w:color w:val="000000" w:themeColor="text1"/>
        </w:rPr>
        <w:t>7</w:t>
      </w:r>
      <w:r w:rsidRPr="002F185D">
        <w:rPr>
          <w:color w:val="000000" w:themeColor="text1"/>
        </w:rPr>
        <w:t xml:space="preserve"> году в рамках реализации Плана мероприятий по повышению финансовой грамотности населения города Урай, комитетом выполнено следующее:  </w:t>
      </w:r>
    </w:p>
    <w:p w:rsidR="00950C95" w:rsidRPr="002F185D" w:rsidRDefault="00950C95" w:rsidP="00DC135A">
      <w:pPr>
        <w:autoSpaceDE w:val="0"/>
        <w:autoSpaceDN w:val="0"/>
        <w:ind w:firstLine="708"/>
        <w:jc w:val="both"/>
        <w:rPr>
          <w:color w:val="000000" w:themeColor="text1"/>
        </w:rPr>
      </w:pPr>
      <w:r w:rsidRPr="002F185D">
        <w:rPr>
          <w:color w:val="000000" w:themeColor="text1"/>
        </w:rPr>
        <w:lastRenderedPageBreak/>
        <w:t xml:space="preserve">- проведена работа в части усовершенствования сайта органа местного самоуправления, его наполняемости, общедоступности для граждан. </w:t>
      </w:r>
      <w:r w:rsidR="00656801" w:rsidRPr="002F185D">
        <w:rPr>
          <w:color w:val="000000" w:themeColor="text1"/>
        </w:rPr>
        <w:t xml:space="preserve">Так же представлена информация </w:t>
      </w:r>
      <w:proofErr w:type="gramStart"/>
      <w:r w:rsidR="00656801" w:rsidRPr="002F185D">
        <w:rPr>
          <w:color w:val="000000" w:themeColor="text1"/>
        </w:rPr>
        <w:t>о</w:t>
      </w:r>
      <w:proofErr w:type="gramEnd"/>
      <w:r w:rsidR="00656801" w:rsidRPr="002F185D">
        <w:rPr>
          <w:color w:val="000000" w:themeColor="text1"/>
        </w:rPr>
        <w:t xml:space="preserve"> всех этапах бюджетного процесса, начиная с формирования бюджета до его исполнения. В октябре 2017 года проведена презентация данного сайта учащимся МБУ СОШ №6;</w:t>
      </w:r>
    </w:p>
    <w:p w:rsidR="008D718A" w:rsidRPr="002F185D" w:rsidRDefault="008D718A" w:rsidP="008D718A">
      <w:pPr>
        <w:autoSpaceDE w:val="0"/>
        <w:autoSpaceDN w:val="0"/>
        <w:ind w:firstLine="708"/>
        <w:jc w:val="both"/>
        <w:rPr>
          <w:rFonts w:eastAsia="Calibri"/>
          <w:color w:val="000000" w:themeColor="text1"/>
        </w:rPr>
      </w:pPr>
      <w:r w:rsidRPr="002F185D">
        <w:rPr>
          <w:color w:val="000000" w:themeColor="text1"/>
        </w:rPr>
        <w:t>- информационно-просветительская компани</w:t>
      </w:r>
      <w:r w:rsidR="00656801" w:rsidRPr="002F185D">
        <w:rPr>
          <w:color w:val="000000" w:themeColor="text1"/>
        </w:rPr>
        <w:t>я</w:t>
      </w:r>
      <w:r w:rsidRPr="002F185D">
        <w:rPr>
          <w:color w:val="000000" w:themeColor="text1"/>
        </w:rPr>
        <w:t xml:space="preserve"> (подготовка и распространение памяток по вопросам проведения сверки кадастровой стоимости объектов недвижимости, предварительного расчета налога на имущество физических лиц, организовано  мероприятие "День открытых дверей» д</w:t>
      </w:r>
      <w:r w:rsidRPr="002F185D">
        <w:rPr>
          <w:rFonts w:eastAsia="Calibri"/>
          <w:color w:val="000000" w:themeColor="text1"/>
        </w:rPr>
        <w:t>ля населения);</w:t>
      </w:r>
    </w:p>
    <w:p w:rsidR="00656801" w:rsidRPr="002F185D" w:rsidRDefault="00656801" w:rsidP="008D718A">
      <w:pPr>
        <w:autoSpaceDE w:val="0"/>
        <w:autoSpaceDN w:val="0"/>
        <w:ind w:firstLine="708"/>
        <w:jc w:val="both"/>
        <w:rPr>
          <w:color w:val="000000" w:themeColor="text1"/>
        </w:rPr>
      </w:pPr>
      <w:r w:rsidRPr="002F185D">
        <w:rPr>
          <w:color w:val="000000" w:themeColor="text1"/>
        </w:rPr>
        <w:t xml:space="preserve">-  </w:t>
      </w:r>
      <w:r w:rsidR="00F427DB" w:rsidRPr="002F185D">
        <w:rPr>
          <w:color w:val="000000" w:themeColor="text1"/>
        </w:rPr>
        <w:t xml:space="preserve">организовано и </w:t>
      </w:r>
      <w:r w:rsidRPr="002F185D">
        <w:rPr>
          <w:color w:val="000000" w:themeColor="text1"/>
        </w:rPr>
        <w:t xml:space="preserve">проведено </w:t>
      </w:r>
      <w:r w:rsidR="00F427DB" w:rsidRPr="002F185D">
        <w:rPr>
          <w:color w:val="000000" w:themeColor="text1"/>
        </w:rPr>
        <w:t xml:space="preserve">2 семинара </w:t>
      </w:r>
      <w:r w:rsidRPr="002F185D">
        <w:rPr>
          <w:color w:val="000000" w:themeColor="text1"/>
        </w:rPr>
        <w:t xml:space="preserve">по </w:t>
      </w:r>
      <w:r w:rsidR="00F427DB" w:rsidRPr="002F185D">
        <w:rPr>
          <w:color w:val="000000" w:themeColor="text1"/>
        </w:rPr>
        <w:t xml:space="preserve">вопросам изменений в бюджетном и бухгалтерском учете и </w:t>
      </w:r>
      <w:r w:rsidRPr="002F185D">
        <w:rPr>
          <w:color w:val="000000" w:themeColor="text1"/>
        </w:rPr>
        <w:t>отчетности</w:t>
      </w:r>
      <w:r w:rsidR="00F427DB" w:rsidRPr="002F185D">
        <w:rPr>
          <w:color w:val="000000" w:themeColor="text1"/>
        </w:rPr>
        <w:t>, в рамках подготовки и сдачи годового отчета за 2017 год</w:t>
      </w:r>
      <w:r w:rsidRPr="002F185D">
        <w:rPr>
          <w:color w:val="000000" w:themeColor="text1"/>
        </w:rPr>
        <w:t>;</w:t>
      </w:r>
    </w:p>
    <w:p w:rsidR="00DC135A" w:rsidRPr="002F185D" w:rsidRDefault="008D718A" w:rsidP="00F427DB">
      <w:pPr>
        <w:autoSpaceDE w:val="0"/>
        <w:autoSpaceDN w:val="0"/>
        <w:adjustRightInd w:val="0"/>
        <w:ind w:firstLine="708"/>
        <w:jc w:val="both"/>
        <w:rPr>
          <w:color w:val="000000" w:themeColor="text1"/>
        </w:rPr>
      </w:pPr>
      <w:r w:rsidRPr="002F185D">
        <w:rPr>
          <w:color w:val="000000" w:themeColor="text1"/>
        </w:rPr>
        <w:t xml:space="preserve">- </w:t>
      </w:r>
      <w:r w:rsidR="00DC135A" w:rsidRPr="002F185D">
        <w:rPr>
          <w:color w:val="000000" w:themeColor="text1"/>
        </w:rPr>
        <w:t xml:space="preserve">подготовлена и размещена в газете «Знамя» </w:t>
      </w:r>
      <w:r w:rsidR="00F541E9">
        <w:rPr>
          <w:color w:val="000000" w:themeColor="text1"/>
        </w:rPr>
        <w:t>статья «День финансиста в Российской Федерации».</w:t>
      </w:r>
    </w:p>
    <w:p w:rsidR="004273EA" w:rsidRPr="00370A0B" w:rsidRDefault="004273EA" w:rsidP="000A7AF5">
      <w:pPr>
        <w:autoSpaceDE w:val="0"/>
        <w:autoSpaceDN w:val="0"/>
        <w:adjustRightInd w:val="0"/>
        <w:ind w:firstLine="708"/>
        <w:jc w:val="both"/>
        <w:rPr>
          <w:color w:val="FF0000"/>
        </w:rPr>
      </w:pPr>
    </w:p>
    <w:p w:rsidR="009350FC" w:rsidRPr="00887611" w:rsidRDefault="005819B9" w:rsidP="00ED5F7D">
      <w:pPr>
        <w:ind w:firstLine="708"/>
        <w:jc w:val="both"/>
        <w:rPr>
          <w:b/>
          <w:color w:val="000000" w:themeColor="text1"/>
        </w:rPr>
      </w:pPr>
      <w:r w:rsidRPr="00887611">
        <w:rPr>
          <w:b/>
          <w:color w:val="000000" w:themeColor="text1"/>
        </w:rPr>
        <w:t>Кадровая работа</w:t>
      </w:r>
      <w:r w:rsidR="00ED7A2E" w:rsidRPr="00887611">
        <w:rPr>
          <w:b/>
          <w:color w:val="000000" w:themeColor="text1"/>
        </w:rPr>
        <w:t>, документооборот</w:t>
      </w:r>
    </w:p>
    <w:p w:rsidR="00E76D02" w:rsidRPr="00887611" w:rsidRDefault="00E76D02" w:rsidP="00E76D02">
      <w:pPr>
        <w:ind w:firstLine="708"/>
        <w:jc w:val="both"/>
        <w:rPr>
          <w:color w:val="000000" w:themeColor="text1"/>
        </w:rPr>
      </w:pPr>
    </w:p>
    <w:p w:rsidR="00E76D02" w:rsidRPr="00887611" w:rsidRDefault="00E76D02" w:rsidP="00E76D02">
      <w:pPr>
        <w:ind w:firstLine="708"/>
        <w:jc w:val="both"/>
        <w:rPr>
          <w:color w:val="000000" w:themeColor="text1"/>
        </w:rPr>
      </w:pPr>
      <w:r w:rsidRPr="00887611">
        <w:rPr>
          <w:color w:val="000000" w:themeColor="text1"/>
        </w:rPr>
        <w:t xml:space="preserve">Все специалисты Комитета имеют достаточный опыт работы, умеют правильно скоординировать свою деятельность, при этом обеспечить достижение поставленных целей и конкретных результатов в пределах задач и функций, возложенных на Комитет. </w:t>
      </w:r>
      <w:r w:rsidRPr="00887611">
        <w:rPr>
          <w:color w:val="000000" w:themeColor="text1"/>
        </w:rPr>
        <w:tab/>
      </w:r>
    </w:p>
    <w:p w:rsidR="00E76D02" w:rsidRPr="00887611" w:rsidRDefault="00E76D02" w:rsidP="00E76D02">
      <w:pPr>
        <w:ind w:firstLine="708"/>
        <w:jc w:val="both"/>
        <w:rPr>
          <w:color w:val="000000" w:themeColor="text1"/>
        </w:rPr>
      </w:pPr>
      <w:r w:rsidRPr="00887611">
        <w:rPr>
          <w:color w:val="000000" w:themeColor="text1"/>
        </w:rPr>
        <w:t>В 201</w:t>
      </w:r>
      <w:r w:rsidR="00D847CE" w:rsidRPr="00887611">
        <w:rPr>
          <w:color w:val="000000" w:themeColor="text1"/>
        </w:rPr>
        <w:t>7</w:t>
      </w:r>
      <w:r w:rsidRPr="00887611">
        <w:rPr>
          <w:color w:val="000000" w:themeColor="text1"/>
        </w:rPr>
        <w:t xml:space="preserve"> году аттестацию прошли </w:t>
      </w:r>
      <w:r w:rsidR="00D847CE" w:rsidRPr="00887611">
        <w:rPr>
          <w:color w:val="000000" w:themeColor="text1"/>
        </w:rPr>
        <w:t>5</w:t>
      </w:r>
      <w:r w:rsidRPr="00887611">
        <w:rPr>
          <w:color w:val="000000" w:themeColor="text1"/>
        </w:rPr>
        <w:t xml:space="preserve"> муниципальных служащих Комитета. Классный чин присвоен </w:t>
      </w:r>
      <w:r w:rsidR="005F51E6" w:rsidRPr="00887611">
        <w:rPr>
          <w:color w:val="000000" w:themeColor="text1"/>
        </w:rPr>
        <w:t>1</w:t>
      </w:r>
      <w:r w:rsidRPr="00887611">
        <w:rPr>
          <w:color w:val="000000" w:themeColor="text1"/>
        </w:rPr>
        <w:t xml:space="preserve"> муниципальн</w:t>
      </w:r>
      <w:r w:rsidR="005F51E6" w:rsidRPr="00887611">
        <w:rPr>
          <w:color w:val="000000" w:themeColor="text1"/>
        </w:rPr>
        <w:t>о</w:t>
      </w:r>
      <w:r w:rsidRPr="00887611">
        <w:rPr>
          <w:color w:val="000000" w:themeColor="text1"/>
        </w:rPr>
        <w:t>м</w:t>
      </w:r>
      <w:r w:rsidR="005F51E6" w:rsidRPr="00887611">
        <w:rPr>
          <w:color w:val="000000" w:themeColor="text1"/>
        </w:rPr>
        <w:t>у</w:t>
      </w:r>
      <w:r w:rsidRPr="00887611">
        <w:rPr>
          <w:color w:val="000000" w:themeColor="text1"/>
        </w:rPr>
        <w:t xml:space="preserve"> служащ</w:t>
      </w:r>
      <w:r w:rsidR="005F51E6" w:rsidRPr="00887611">
        <w:rPr>
          <w:color w:val="000000" w:themeColor="text1"/>
        </w:rPr>
        <w:t>е</w:t>
      </w:r>
      <w:r w:rsidRPr="00887611">
        <w:rPr>
          <w:color w:val="000000" w:themeColor="text1"/>
        </w:rPr>
        <w:t>м</w:t>
      </w:r>
      <w:r w:rsidR="005F51E6" w:rsidRPr="00887611">
        <w:rPr>
          <w:color w:val="000000" w:themeColor="text1"/>
        </w:rPr>
        <w:t>у</w:t>
      </w:r>
      <w:r w:rsidR="008C2C3D" w:rsidRPr="00887611">
        <w:rPr>
          <w:color w:val="000000" w:themeColor="text1"/>
        </w:rPr>
        <w:t xml:space="preserve">. </w:t>
      </w:r>
      <w:r w:rsidRPr="00887611">
        <w:rPr>
          <w:color w:val="000000" w:themeColor="text1"/>
        </w:rPr>
        <w:t xml:space="preserve">Дополнительное профессиональное образование по программам повышения квалификации муниципальных служащих </w:t>
      </w:r>
      <w:r w:rsidR="008C2C3D" w:rsidRPr="00887611">
        <w:rPr>
          <w:color w:val="000000" w:themeColor="text1"/>
        </w:rPr>
        <w:t xml:space="preserve"> на территории </w:t>
      </w:r>
      <w:proofErr w:type="gramStart"/>
      <w:r w:rsidR="008C2C3D" w:rsidRPr="00887611">
        <w:rPr>
          <w:color w:val="000000" w:themeColor="text1"/>
        </w:rPr>
        <w:t>горда</w:t>
      </w:r>
      <w:proofErr w:type="gramEnd"/>
      <w:r w:rsidR="008C2C3D" w:rsidRPr="00887611">
        <w:rPr>
          <w:color w:val="000000" w:themeColor="text1"/>
        </w:rPr>
        <w:t xml:space="preserve"> Урай </w:t>
      </w:r>
      <w:r w:rsidRPr="00887611">
        <w:rPr>
          <w:color w:val="000000" w:themeColor="text1"/>
        </w:rPr>
        <w:t xml:space="preserve">получили </w:t>
      </w:r>
      <w:r w:rsidR="00F541E9">
        <w:rPr>
          <w:color w:val="000000" w:themeColor="text1"/>
        </w:rPr>
        <w:t>3</w:t>
      </w:r>
      <w:r w:rsidRPr="00887611">
        <w:rPr>
          <w:color w:val="000000" w:themeColor="text1"/>
        </w:rPr>
        <w:t xml:space="preserve"> муниципальных служащих</w:t>
      </w:r>
      <w:r w:rsidR="00887611">
        <w:rPr>
          <w:color w:val="000000" w:themeColor="text1"/>
        </w:rPr>
        <w:t xml:space="preserve"> (в том числе через обучающие семинары</w:t>
      </w:r>
      <w:r w:rsidR="00BE6B4C">
        <w:rPr>
          <w:color w:val="000000" w:themeColor="text1"/>
        </w:rPr>
        <w:t xml:space="preserve">, </w:t>
      </w:r>
      <w:proofErr w:type="spellStart"/>
      <w:r w:rsidR="00BE6B4C">
        <w:rPr>
          <w:color w:val="000000" w:themeColor="text1"/>
        </w:rPr>
        <w:t>вебинары</w:t>
      </w:r>
      <w:proofErr w:type="spellEnd"/>
      <w:r w:rsidR="00BE6B4C">
        <w:rPr>
          <w:color w:val="000000" w:themeColor="text1"/>
        </w:rPr>
        <w:t xml:space="preserve">, </w:t>
      </w:r>
      <w:r w:rsidR="00F541E9">
        <w:rPr>
          <w:color w:val="000000" w:themeColor="text1"/>
        </w:rPr>
        <w:t xml:space="preserve">в режиме </w:t>
      </w:r>
      <w:r w:rsidR="00BE6B4C">
        <w:rPr>
          <w:color w:val="000000" w:themeColor="text1"/>
        </w:rPr>
        <w:t>ВКС</w:t>
      </w:r>
      <w:r w:rsidR="00887611">
        <w:rPr>
          <w:color w:val="000000" w:themeColor="text1"/>
        </w:rPr>
        <w:t>)</w:t>
      </w:r>
      <w:r w:rsidR="00F541E9">
        <w:rPr>
          <w:color w:val="000000" w:themeColor="text1"/>
        </w:rPr>
        <w:t>, а 3 муниципальных служащих прошли повышение квалификации в городе Ханты-Мансийске</w:t>
      </w:r>
      <w:r w:rsidRPr="00887611">
        <w:rPr>
          <w:color w:val="000000" w:themeColor="text1"/>
        </w:rPr>
        <w:t>.</w:t>
      </w:r>
    </w:p>
    <w:p w:rsidR="001376B8" w:rsidRPr="00887611" w:rsidRDefault="001376B8" w:rsidP="00ED5F7D">
      <w:pPr>
        <w:ind w:firstLine="708"/>
        <w:jc w:val="both"/>
        <w:rPr>
          <w:color w:val="000000" w:themeColor="text1"/>
        </w:rPr>
      </w:pPr>
      <w:r w:rsidRPr="00887611">
        <w:rPr>
          <w:color w:val="000000" w:themeColor="text1"/>
        </w:rPr>
        <w:t>Также необходимо отметить, что общий документооборот по Комитету по финансам за отчетный период составил</w:t>
      </w:r>
      <w:r w:rsidR="0005157E" w:rsidRPr="00887611">
        <w:rPr>
          <w:color w:val="000000" w:themeColor="text1"/>
        </w:rPr>
        <w:t xml:space="preserve"> </w:t>
      </w:r>
      <w:r w:rsidR="00D847CE" w:rsidRPr="00887611">
        <w:rPr>
          <w:color w:val="000000" w:themeColor="text1"/>
        </w:rPr>
        <w:t>2057</w:t>
      </w:r>
      <w:r w:rsidR="0005157E" w:rsidRPr="00887611">
        <w:rPr>
          <w:color w:val="000000" w:themeColor="text1"/>
        </w:rPr>
        <w:t xml:space="preserve"> единиц.</w:t>
      </w:r>
    </w:p>
    <w:p w:rsidR="000816F8" w:rsidRDefault="000816F8" w:rsidP="000816F8">
      <w:pPr>
        <w:tabs>
          <w:tab w:val="left" w:pos="567"/>
        </w:tabs>
        <w:jc w:val="both"/>
        <w:rPr>
          <w:color w:val="000000" w:themeColor="text1"/>
        </w:rPr>
      </w:pPr>
      <w:r>
        <w:rPr>
          <w:color w:val="000000" w:themeColor="text1"/>
        </w:rPr>
        <w:tab/>
      </w:r>
    </w:p>
    <w:p w:rsidR="000816F8" w:rsidRPr="00BF50EB" w:rsidRDefault="000816F8" w:rsidP="000816F8">
      <w:pPr>
        <w:tabs>
          <w:tab w:val="left" w:pos="567"/>
        </w:tabs>
        <w:jc w:val="both"/>
        <w:rPr>
          <w:color w:val="000000" w:themeColor="text1"/>
        </w:rPr>
      </w:pPr>
      <w:r>
        <w:rPr>
          <w:color w:val="000000" w:themeColor="text1"/>
        </w:rPr>
        <w:tab/>
      </w:r>
      <w:r>
        <w:rPr>
          <w:color w:val="000000" w:themeColor="text1"/>
        </w:rPr>
        <w:tab/>
      </w:r>
      <w:r w:rsidRPr="00BF50EB">
        <w:rPr>
          <w:color w:val="000000" w:themeColor="text1"/>
        </w:rPr>
        <w:t xml:space="preserve">Обобщая вышеизложенное, необходимо отметить, что </w:t>
      </w:r>
      <w:proofErr w:type="gramStart"/>
      <w:r w:rsidR="00A4269F" w:rsidRPr="00BF50EB">
        <w:rPr>
          <w:color w:val="000000" w:themeColor="text1"/>
        </w:rPr>
        <w:t>задачи,</w:t>
      </w:r>
      <w:r w:rsidR="00A4269F">
        <w:rPr>
          <w:color w:val="000000" w:themeColor="text1"/>
        </w:rPr>
        <w:t xml:space="preserve"> </w:t>
      </w:r>
      <w:r w:rsidRPr="00BF50EB">
        <w:rPr>
          <w:color w:val="000000" w:themeColor="text1"/>
        </w:rPr>
        <w:t>поставленные на 2017 год в целом выполнены</w:t>
      </w:r>
      <w:proofErr w:type="gramEnd"/>
      <w:r w:rsidRPr="00BF50EB">
        <w:rPr>
          <w:color w:val="000000" w:themeColor="text1"/>
        </w:rPr>
        <w:t>. Они позволили повысить качество управления муниципальными финансами, успешно завершить</w:t>
      </w:r>
      <w:r w:rsidR="00A4269F">
        <w:rPr>
          <w:color w:val="000000" w:themeColor="text1"/>
        </w:rPr>
        <w:t xml:space="preserve"> текущий </w:t>
      </w:r>
      <w:r w:rsidRPr="00BF50EB">
        <w:rPr>
          <w:color w:val="000000" w:themeColor="text1"/>
        </w:rPr>
        <w:t>финансовый год.</w:t>
      </w:r>
    </w:p>
    <w:p w:rsidR="0046351B" w:rsidRPr="00370A0B" w:rsidRDefault="0046351B" w:rsidP="006D0BB4">
      <w:pPr>
        <w:ind w:firstLine="708"/>
        <w:jc w:val="both"/>
        <w:rPr>
          <w:color w:val="FF0000"/>
        </w:rPr>
      </w:pPr>
    </w:p>
    <w:p w:rsidR="00807FBD" w:rsidRPr="0001498A" w:rsidRDefault="00807FBD" w:rsidP="00807FBD">
      <w:pPr>
        <w:pStyle w:val="ConsPlusNormal"/>
        <w:ind w:left="720" w:firstLine="0"/>
        <w:jc w:val="both"/>
        <w:outlineLvl w:val="0"/>
        <w:rPr>
          <w:rFonts w:ascii="Times New Roman" w:hAnsi="Times New Roman" w:cs="Times New Roman"/>
          <w:b/>
          <w:i/>
          <w:color w:val="000000" w:themeColor="text1"/>
          <w:sz w:val="24"/>
          <w:szCs w:val="24"/>
        </w:rPr>
      </w:pPr>
      <w:r w:rsidRPr="0001498A">
        <w:rPr>
          <w:rFonts w:ascii="Times New Roman" w:hAnsi="Times New Roman" w:cs="Times New Roman"/>
          <w:b/>
          <w:i/>
          <w:color w:val="000000" w:themeColor="text1"/>
          <w:sz w:val="24"/>
          <w:szCs w:val="24"/>
        </w:rPr>
        <w:t xml:space="preserve">Основные задачи </w:t>
      </w:r>
      <w:r w:rsidR="00535352" w:rsidRPr="0001498A">
        <w:rPr>
          <w:rFonts w:ascii="Times New Roman" w:hAnsi="Times New Roman" w:cs="Times New Roman"/>
          <w:b/>
          <w:i/>
          <w:color w:val="000000" w:themeColor="text1"/>
          <w:sz w:val="24"/>
          <w:szCs w:val="24"/>
        </w:rPr>
        <w:t xml:space="preserve">и мероприятия </w:t>
      </w:r>
      <w:r w:rsidRPr="0001498A">
        <w:rPr>
          <w:rFonts w:ascii="Times New Roman" w:hAnsi="Times New Roman" w:cs="Times New Roman"/>
          <w:b/>
          <w:i/>
          <w:color w:val="000000" w:themeColor="text1"/>
          <w:sz w:val="24"/>
          <w:szCs w:val="24"/>
        </w:rPr>
        <w:t>на 201</w:t>
      </w:r>
      <w:r w:rsidR="00D96E8A" w:rsidRPr="0001498A">
        <w:rPr>
          <w:rFonts w:ascii="Times New Roman" w:hAnsi="Times New Roman" w:cs="Times New Roman"/>
          <w:b/>
          <w:i/>
          <w:color w:val="000000" w:themeColor="text1"/>
          <w:sz w:val="24"/>
          <w:szCs w:val="24"/>
        </w:rPr>
        <w:t>8</w:t>
      </w:r>
      <w:r w:rsidRPr="0001498A">
        <w:rPr>
          <w:rFonts w:ascii="Times New Roman" w:hAnsi="Times New Roman" w:cs="Times New Roman"/>
          <w:b/>
          <w:i/>
          <w:color w:val="000000" w:themeColor="text1"/>
          <w:sz w:val="24"/>
          <w:szCs w:val="24"/>
        </w:rPr>
        <w:t xml:space="preserve"> год:</w:t>
      </w:r>
    </w:p>
    <w:p w:rsidR="00D955A3" w:rsidRPr="0001498A" w:rsidRDefault="00D955A3" w:rsidP="00807FBD">
      <w:pPr>
        <w:pStyle w:val="ConsPlusNormal"/>
        <w:ind w:left="720" w:firstLine="0"/>
        <w:jc w:val="both"/>
        <w:outlineLvl w:val="0"/>
        <w:rPr>
          <w:rFonts w:ascii="Times New Roman" w:hAnsi="Times New Roman" w:cs="Times New Roman"/>
          <w:b/>
          <w:i/>
          <w:color w:val="000000" w:themeColor="text1"/>
          <w:sz w:val="24"/>
          <w:szCs w:val="24"/>
        </w:rPr>
      </w:pPr>
    </w:p>
    <w:p w:rsidR="002E1F7A" w:rsidRPr="0001498A" w:rsidRDefault="002E1F7A" w:rsidP="00535352">
      <w:pPr>
        <w:ind w:firstLine="708"/>
        <w:jc w:val="both"/>
        <w:rPr>
          <w:color w:val="000000" w:themeColor="text1"/>
        </w:rPr>
      </w:pPr>
      <w:r w:rsidRPr="0001498A">
        <w:rPr>
          <w:color w:val="000000" w:themeColor="text1"/>
        </w:rPr>
        <w:t>1.  Принятие мер, направленных на увеличение доходной базы бюджета города</w:t>
      </w:r>
      <w:r w:rsidR="003648B2" w:rsidRPr="0001498A">
        <w:rPr>
          <w:color w:val="000000" w:themeColor="text1"/>
        </w:rPr>
        <w:t>.</w:t>
      </w:r>
    </w:p>
    <w:p w:rsidR="002E1F7A" w:rsidRPr="0001498A" w:rsidRDefault="002E1F7A" w:rsidP="00535352">
      <w:pPr>
        <w:ind w:firstLine="708"/>
        <w:jc w:val="both"/>
        <w:rPr>
          <w:color w:val="000000" w:themeColor="text1"/>
        </w:rPr>
      </w:pPr>
      <w:r w:rsidRPr="0001498A">
        <w:rPr>
          <w:color w:val="000000" w:themeColor="text1"/>
        </w:rPr>
        <w:t>2. Повышение точности бюджетного планирования, исключение возможности наращивания бюджетных обязательств в объеме, превышающем имеющиеся ресурсы</w:t>
      </w:r>
      <w:r w:rsidR="003648B2" w:rsidRPr="0001498A">
        <w:rPr>
          <w:color w:val="000000" w:themeColor="text1"/>
        </w:rPr>
        <w:t>.</w:t>
      </w:r>
    </w:p>
    <w:p w:rsidR="002E1F7A" w:rsidRPr="0001498A" w:rsidRDefault="00370A0B" w:rsidP="00535352">
      <w:pPr>
        <w:ind w:firstLine="708"/>
        <w:jc w:val="both"/>
        <w:rPr>
          <w:color w:val="000000" w:themeColor="text1"/>
        </w:rPr>
      </w:pPr>
      <w:r w:rsidRPr="0001498A">
        <w:rPr>
          <w:color w:val="000000" w:themeColor="text1"/>
        </w:rPr>
        <w:t>3</w:t>
      </w:r>
      <w:r w:rsidR="002E1F7A" w:rsidRPr="0001498A">
        <w:rPr>
          <w:color w:val="000000" w:themeColor="text1"/>
        </w:rPr>
        <w:t>. Повышение эффективности бюджетных расходов с четким разграничением их приоритетности и оптимизации</w:t>
      </w:r>
      <w:r w:rsidR="003648B2" w:rsidRPr="0001498A">
        <w:rPr>
          <w:color w:val="000000" w:themeColor="text1"/>
        </w:rPr>
        <w:t>.</w:t>
      </w:r>
    </w:p>
    <w:p w:rsidR="002E1F7A" w:rsidRPr="0001498A" w:rsidRDefault="00370A0B" w:rsidP="00535352">
      <w:pPr>
        <w:ind w:firstLine="708"/>
        <w:jc w:val="both"/>
        <w:rPr>
          <w:color w:val="000000" w:themeColor="text1"/>
        </w:rPr>
      </w:pPr>
      <w:r w:rsidRPr="0001498A">
        <w:rPr>
          <w:color w:val="000000" w:themeColor="text1"/>
        </w:rPr>
        <w:t>4</w:t>
      </w:r>
      <w:r w:rsidR="002E1F7A" w:rsidRPr="0001498A">
        <w:rPr>
          <w:color w:val="000000" w:themeColor="text1"/>
        </w:rPr>
        <w:t>. Обеспечение прозрачности и открытости бюджета города и бюджетного процесса для граждан</w:t>
      </w:r>
      <w:r w:rsidR="003648B2" w:rsidRPr="0001498A">
        <w:rPr>
          <w:color w:val="000000" w:themeColor="text1"/>
        </w:rPr>
        <w:t>.</w:t>
      </w:r>
    </w:p>
    <w:p w:rsidR="002E1F7A" w:rsidRPr="0001498A" w:rsidRDefault="00370A0B" w:rsidP="002E1F7A">
      <w:pPr>
        <w:tabs>
          <w:tab w:val="left" w:pos="993"/>
        </w:tabs>
        <w:ind w:firstLine="708"/>
        <w:jc w:val="both"/>
        <w:rPr>
          <w:color w:val="000000" w:themeColor="text1"/>
        </w:rPr>
      </w:pPr>
      <w:r w:rsidRPr="0001498A">
        <w:rPr>
          <w:color w:val="000000" w:themeColor="text1"/>
        </w:rPr>
        <w:t>5</w:t>
      </w:r>
      <w:r w:rsidR="002E1F7A" w:rsidRPr="0001498A">
        <w:rPr>
          <w:color w:val="000000" w:themeColor="text1"/>
        </w:rPr>
        <w:t>. Совершенствование нормативно-правовой базы, регламентирующей бюджетный процесс.</w:t>
      </w:r>
    </w:p>
    <w:p w:rsidR="009767BC" w:rsidRPr="0001498A" w:rsidRDefault="00370A0B" w:rsidP="00F003E3">
      <w:pPr>
        <w:tabs>
          <w:tab w:val="left" w:pos="993"/>
        </w:tabs>
        <w:ind w:firstLine="708"/>
        <w:jc w:val="both"/>
        <w:rPr>
          <w:color w:val="000000" w:themeColor="text1"/>
        </w:rPr>
      </w:pPr>
      <w:r w:rsidRPr="0001498A">
        <w:rPr>
          <w:color w:val="000000" w:themeColor="text1"/>
        </w:rPr>
        <w:t>6</w:t>
      </w:r>
      <w:r w:rsidR="00F003E3" w:rsidRPr="0001498A">
        <w:rPr>
          <w:color w:val="000000" w:themeColor="text1"/>
        </w:rPr>
        <w:t xml:space="preserve">. </w:t>
      </w:r>
      <w:r w:rsidR="009A7B00" w:rsidRPr="0001498A">
        <w:rPr>
          <w:bCs/>
          <w:color w:val="000000" w:themeColor="text1"/>
        </w:rPr>
        <w:t>В</w:t>
      </w:r>
      <w:r w:rsidR="0090608D" w:rsidRPr="0001498A">
        <w:rPr>
          <w:color w:val="000000" w:themeColor="text1"/>
        </w:rPr>
        <w:t>ыполнение</w:t>
      </w:r>
      <w:r w:rsidR="00B31734" w:rsidRPr="0001498A">
        <w:rPr>
          <w:color w:val="000000" w:themeColor="text1"/>
        </w:rPr>
        <w:t xml:space="preserve"> плана мероприятий по росту доходов, оптимизации расходов и сокращению муниципального долга бюджета горо</w:t>
      </w:r>
      <w:r w:rsidR="0098592F" w:rsidRPr="0001498A">
        <w:rPr>
          <w:color w:val="000000" w:themeColor="text1"/>
        </w:rPr>
        <w:t>дского округа город Урай на 201</w:t>
      </w:r>
      <w:r w:rsidR="00D96E8A" w:rsidRPr="0001498A">
        <w:rPr>
          <w:color w:val="000000" w:themeColor="text1"/>
        </w:rPr>
        <w:t>8</w:t>
      </w:r>
      <w:r w:rsidR="00B31734" w:rsidRPr="0001498A">
        <w:rPr>
          <w:color w:val="000000" w:themeColor="text1"/>
        </w:rPr>
        <w:t xml:space="preserve"> год</w:t>
      </w:r>
      <w:r w:rsidR="009767BC" w:rsidRPr="0001498A">
        <w:rPr>
          <w:color w:val="000000" w:themeColor="text1"/>
        </w:rPr>
        <w:t>.</w:t>
      </w:r>
    </w:p>
    <w:p w:rsidR="009767BC" w:rsidRPr="0001498A" w:rsidRDefault="009767BC" w:rsidP="009767BC">
      <w:pPr>
        <w:tabs>
          <w:tab w:val="left" w:pos="993"/>
        </w:tabs>
        <w:jc w:val="both"/>
        <w:rPr>
          <w:color w:val="000000" w:themeColor="text1"/>
        </w:rPr>
      </w:pPr>
      <w:r w:rsidRPr="0001498A">
        <w:rPr>
          <w:color w:val="000000" w:themeColor="text1"/>
        </w:rPr>
        <w:t xml:space="preserve">Планируемый ожидаемый эффект от реализации </w:t>
      </w:r>
      <w:r w:rsidR="003A465D" w:rsidRPr="0001498A">
        <w:rPr>
          <w:color w:val="000000" w:themeColor="text1"/>
        </w:rPr>
        <w:t xml:space="preserve">мероприятий в части </w:t>
      </w:r>
      <w:r w:rsidR="003A465D" w:rsidRPr="0001498A">
        <w:rPr>
          <w:color w:val="000000" w:themeColor="text1"/>
          <w:u w:val="single"/>
        </w:rPr>
        <w:t>доходов</w:t>
      </w:r>
      <w:r w:rsidRPr="0001498A">
        <w:rPr>
          <w:color w:val="000000" w:themeColor="text1"/>
          <w:u w:val="single"/>
        </w:rPr>
        <w:t xml:space="preserve"> </w:t>
      </w:r>
      <w:r w:rsidRPr="0001498A">
        <w:rPr>
          <w:color w:val="000000" w:themeColor="text1"/>
        </w:rPr>
        <w:t xml:space="preserve">спрогнозирован в сумме </w:t>
      </w:r>
      <w:r w:rsidR="003A465D" w:rsidRPr="0001498A">
        <w:rPr>
          <w:color w:val="000000" w:themeColor="text1"/>
        </w:rPr>
        <w:t xml:space="preserve">– </w:t>
      </w:r>
      <w:r w:rsidR="00C40768" w:rsidRPr="0001498A">
        <w:rPr>
          <w:color w:val="000000" w:themeColor="text1"/>
        </w:rPr>
        <w:t>2</w:t>
      </w:r>
      <w:r w:rsidR="00C40768" w:rsidRPr="0001498A">
        <w:rPr>
          <w:color w:val="000000" w:themeColor="text1"/>
          <w:lang w:val="en-US"/>
        </w:rPr>
        <w:t> </w:t>
      </w:r>
      <w:r w:rsidR="00C40768" w:rsidRPr="0001498A">
        <w:rPr>
          <w:color w:val="000000" w:themeColor="text1"/>
        </w:rPr>
        <w:t>597,2</w:t>
      </w:r>
      <w:r w:rsidR="003A465D" w:rsidRPr="0001498A">
        <w:rPr>
          <w:color w:val="000000" w:themeColor="text1"/>
        </w:rPr>
        <w:t xml:space="preserve"> ты</w:t>
      </w:r>
      <w:r w:rsidRPr="0001498A">
        <w:rPr>
          <w:color w:val="000000" w:themeColor="text1"/>
        </w:rPr>
        <w:t>с</w:t>
      </w:r>
      <w:proofErr w:type="gramStart"/>
      <w:r w:rsidRPr="0001498A">
        <w:rPr>
          <w:color w:val="000000" w:themeColor="text1"/>
        </w:rPr>
        <w:t>.</w:t>
      </w:r>
      <w:r w:rsidR="003A465D" w:rsidRPr="0001498A">
        <w:rPr>
          <w:color w:val="000000" w:themeColor="text1"/>
        </w:rPr>
        <w:t>р</w:t>
      </w:r>
      <w:proofErr w:type="gramEnd"/>
      <w:r w:rsidR="003A465D" w:rsidRPr="0001498A">
        <w:rPr>
          <w:color w:val="000000" w:themeColor="text1"/>
        </w:rPr>
        <w:t>ублей;</w:t>
      </w:r>
      <w:r w:rsidRPr="0001498A">
        <w:rPr>
          <w:color w:val="000000" w:themeColor="text1"/>
        </w:rPr>
        <w:t xml:space="preserve"> </w:t>
      </w:r>
      <w:r w:rsidRPr="0001498A">
        <w:rPr>
          <w:color w:val="000000" w:themeColor="text1"/>
          <w:u w:val="single"/>
        </w:rPr>
        <w:t xml:space="preserve">по </w:t>
      </w:r>
      <w:r w:rsidR="000A2773" w:rsidRPr="0001498A">
        <w:rPr>
          <w:color w:val="000000" w:themeColor="text1"/>
          <w:u w:val="single"/>
        </w:rPr>
        <w:t>расход</w:t>
      </w:r>
      <w:r w:rsidRPr="0001498A">
        <w:rPr>
          <w:color w:val="000000" w:themeColor="text1"/>
          <w:u w:val="single"/>
        </w:rPr>
        <w:t>ам</w:t>
      </w:r>
      <w:r w:rsidRPr="0001498A">
        <w:rPr>
          <w:color w:val="000000" w:themeColor="text1"/>
        </w:rPr>
        <w:t xml:space="preserve"> -  </w:t>
      </w:r>
      <w:r w:rsidR="00C40768" w:rsidRPr="0001498A">
        <w:rPr>
          <w:color w:val="000000" w:themeColor="text1"/>
        </w:rPr>
        <w:t>2 350,0</w:t>
      </w:r>
      <w:r w:rsidRPr="0001498A">
        <w:rPr>
          <w:color w:val="000000" w:themeColor="text1"/>
        </w:rPr>
        <w:t xml:space="preserve"> тыс.рублей. </w:t>
      </w:r>
    </w:p>
    <w:p w:rsidR="009E0049" w:rsidRDefault="007D27D8" w:rsidP="007D27D8">
      <w:pPr>
        <w:tabs>
          <w:tab w:val="left" w:pos="567"/>
        </w:tabs>
        <w:jc w:val="both"/>
        <w:rPr>
          <w:color w:val="FF0000"/>
        </w:rPr>
      </w:pPr>
      <w:r w:rsidRPr="00370A0B">
        <w:rPr>
          <w:color w:val="FF0000"/>
        </w:rPr>
        <w:t xml:space="preserve">       </w:t>
      </w:r>
      <w:r w:rsidR="004273EA" w:rsidRPr="00370A0B">
        <w:rPr>
          <w:color w:val="FF0000"/>
        </w:rPr>
        <w:t xml:space="preserve">  </w:t>
      </w:r>
      <w:r w:rsidRPr="00370A0B">
        <w:rPr>
          <w:color w:val="FF0000"/>
        </w:rPr>
        <w:t xml:space="preserve"> </w:t>
      </w:r>
    </w:p>
    <w:p w:rsidR="00BF50EB" w:rsidRDefault="00BF50EB" w:rsidP="007D27D8">
      <w:pPr>
        <w:tabs>
          <w:tab w:val="left" w:pos="567"/>
        </w:tabs>
        <w:jc w:val="both"/>
        <w:rPr>
          <w:color w:val="FF0000"/>
        </w:rPr>
      </w:pPr>
      <w:r>
        <w:rPr>
          <w:color w:val="FF0000"/>
        </w:rPr>
        <w:tab/>
      </w:r>
    </w:p>
    <w:p w:rsidR="001B53FD" w:rsidRDefault="001B53FD" w:rsidP="007D27D8">
      <w:pPr>
        <w:tabs>
          <w:tab w:val="left" w:pos="567"/>
        </w:tabs>
        <w:jc w:val="both"/>
        <w:rPr>
          <w:color w:val="FF0000"/>
        </w:rPr>
      </w:pPr>
    </w:p>
    <w:p w:rsidR="001B53FD" w:rsidRDefault="001B53FD" w:rsidP="007D27D8">
      <w:pPr>
        <w:tabs>
          <w:tab w:val="left" w:pos="567"/>
        </w:tabs>
        <w:jc w:val="both"/>
        <w:rPr>
          <w:color w:val="FF0000"/>
        </w:rPr>
      </w:pPr>
    </w:p>
    <w:p w:rsidR="009E0049" w:rsidRPr="00E455FA" w:rsidRDefault="009E0049" w:rsidP="009E0049">
      <w:pPr>
        <w:pStyle w:val="a5"/>
        <w:ind w:left="0" w:firstLine="708"/>
        <w:jc w:val="both"/>
        <w:rPr>
          <w:b/>
          <w:bCs/>
          <w:i/>
          <w:color w:val="000000" w:themeColor="text1"/>
          <w:spacing w:val="-2"/>
          <w:sz w:val="24"/>
          <w:szCs w:val="24"/>
        </w:rPr>
      </w:pPr>
      <w:r w:rsidRPr="00E455FA">
        <w:rPr>
          <w:b/>
          <w:bCs/>
          <w:i/>
          <w:color w:val="000000" w:themeColor="text1"/>
          <w:spacing w:val="-2"/>
          <w:sz w:val="24"/>
          <w:szCs w:val="24"/>
        </w:rPr>
        <w:lastRenderedPageBreak/>
        <w:t>Выполнение плана мероприятий по итогам отчетов за 201</w:t>
      </w:r>
      <w:r>
        <w:rPr>
          <w:b/>
          <w:bCs/>
          <w:i/>
          <w:color w:val="000000" w:themeColor="text1"/>
          <w:spacing w:val="-2"/>
          <w:sz w:val="24"/>
          <w:szCs w:val="24"/>
        </w:rPr>
        <w:t>6</w:t>
      </w:r>
      <w:r w:rsidRPr="00E455FA">
        <w:rPr>
          <w:b/>
          <w:bCs/>
          <w:i/>
          <w:color w:val="000000" w:themeColor="text1"/>
          <w:spacing w:val="-2"/>
          <w:sz w:val="24"/>
          <w:szCs w:val="24"/>
        </w:rPr>
        <w:t xml:space="preserve"> год</w:t>
      </w:r>
    </w:p>
    <w:p w:rsidR="007D27D8" w:rsidRDefault="007D27D8" w:rsidP="007D27D8">
      <w:pPr>
        <w:tabs>
          <w:tab w:val="left" w:pos="567"/>
        </w:tabs>
        <w:jc w:val="both"/>
        <w:rPr>
          <w:color w:val="000000" w:themeColor="text1"/>
        </w:rPr>
      </w:pPr>
      <w:r w:rsidRPr="009E0049">
        <w:rPr>
          <w:color w:val="000000" w:themeColor="text1"/>
        </w:rPr>
        <w:t xml:space="preserve"> </w:t>
      </w:r>
      <w:r w:rsidR="009E0049" w:rsidRPr="009E0049">
        <w:rPr>
          <w:color w:val="000000" w:themeColor="text1"/>
        </w:rPr>
        <w:t>Изучить функциональные возможности программного продукта АС «Бюджет»</w:t>
      </w:r>
    </w:p>
    <w:p w:rsidR="00B82085" w:rsidRPr="009E0049" w:rsidRDefault="00B82085" w:rsidP="007D27D8">
      <w:pPr>
        <w:tabs>
          <w:tab w:val="left" w:pos="567"/>
        </w:tabs>
        <w:jc w:val="both"/>
        <w:rPr>
          <w:color w:val="000000" w:themeColor="text1"/>
        </w:rPr>
      </w:pPr>
    </w:p>
    <w:p w:rsidR="00D24DB5" w:rsidRPr="00B82085" w:rsidRDefault="00A4269F" w:rsidP="00B82085">
      <w:pPr>
        <w:tabs>
          <w:tab w:val="left" w:pos="993"/>
        </w:tabs>
        <w:jc w:val="both"/>
        <w:rPr>
          <w:color w:val="000000" w:themeColor="text1"/>
        </w:rPr>
      </w:pPr>
      <w:r>
        <w:rPr>
          <w:color w:val="FF0000"/>
        </w:rPr>
        <w:tab/>
      </w:r>
      <w:r w:rsidR="00F541E9" w:rsidRPr="00F541E9">
        <w:rPr>
          <w:color w:val="000000" w:themeColor="text1"/>
        </w:rPr>
        <w:t xml:space="preserve">В рамках исполнения данного поручения </w:t>
      </w:r>
      <w:r w:rsidR="00543710">
        <w:rPr>
          <w:color w:val="000000" w:themeColor="text1"/>
        </w:rPr>
        <w:t>был проработан вопрос</w:t>
      </w:r>
      <w:r w:rsidR="00F541E9">
        <w:rPr>
          <w:color w:val="000000" w:themeColor="text1"/>
        </w:rPr>
        <w:t xml:space="preserve"> </w:t>
      </w:r>
      <w:r w:rsidR="00DB60C2">
        <w:rPr>
          <w:color w:val="000000" w:themeColor="text1"/>
        </w:rPr>
        <w:t>с</w:t>
      </w:r>
      <w:r w:rsidR="00B82085" w:rsidRPr="00B82085">
        <w:rPr>
          <w:color w:val="000000" w:themeColor="text1"/>
        </w:rPr>
        <w:t xml:space="preserve"> НПО «</w:t>
      </w:r>
      <w:proofErr w:type="spellStart"/>
      <w:r w:rsidR="00B82085" w:rsidRPr="00B82085">
        <w:rPr>
          <w:color w:val="000000" w:themeColor="text1"/>
        </w:rPr>
        <w:t>Криста</w:t>
      </w:r>
      <w:proofErr w:type="spellEnd"/>
      <w:r w:rsidR="00B82085" w:rsidRPr="00B82085">
        <w:rPr>
          <w:color w:val="000000" w:themeColor="text1"/>
        </w:rPr>
        <w:t>»</w:t>
      </w:r>
      <w:r w:rsidR="00F541E9">
        <w:rPr>
          <w:color w:val="000000" w:themeColor="text1"/>
        </w:rPr>
        <w:t xml:space="preserve"> (организация</w:t>
      </w:r>
      <w:r w:rsidR="00DB60C2">
        <w:rPr>
          <w:color w:val="000000" w:themeColor="text1"/>
        </w:rPr>
        <w:t xml:space="preserve">, оказывающая услуги по сопровождению </w:t>
      </w:r>
      <w:r w:rsidR="00543710">
        <w:rPr>
          <w:color w:val="000000" w:themeColor="text1"/>
        </w:rPr>
        <w:t>«АС-Бюджет»)</w:t>
      </w:r>
      <w:r w:rsidR="00B82085" w:rsidRPr="00B82085">
        <w:rPr>
          <w:color w:val="000000" w:themeColor="text1"/>
        </w:rPr>
        <w:t xml:space="preserve"> по приобретению </w:t>
      </w:r>
      <w:r w:rsidR="00DB60C2">
        <w:rPr>
          <w:color w:val="000000" w:themeColor="text1"/>
        </w:rPr>
        <w:t xml:space="preserve">к имеющемуся программному продукту «АС-Бюджет» подсистемы </w:t>
      </w:r>
      <w:r w:rsidR="00B82085" w:rsidRPr="00B82085">
        <w:rPr>
          <w:color w:val="000000" w:themeColor="text1"/>
        </w:rPr>
        <w:t xml:space="preserve"> </w:t>
      </w:r>
      <w:proofErr w:type="spellStart"/>
      <w:r w:rsidR="00B82085" w:rsidRPr="00B82085">
        <w:rPr>
          <w:color w:val="000000" w:themeColor="text1"/>
        </w:rPr>
        <w:t>Веб</w:t>
      </w:r>
      <w:proofErr w:type="spellEnd"/>
      <w:r w:rsidR="00B82085" w:rsidRPr="00B82085">
        <w:rPr>
          <w:color w:val="000000" w:themeColor="text1"/>
        </w:rPr>
        <w:t xml:space="preserve"> «Планировани</w:t>
      </w:r>
      <w:r w:rsidR="00DB60C2">
        <w:rPr>
          <w:color w:val="000000" w:themeColor="text1"/>
        </w:rPr>
        <w:t>е</w:t>
      </w:r>
      <w:r w:rsidR="00B82085" w:rsidRPr="00B82085">
        <w:rPr>
          <w:color w:val="000000" w:themeColor="text1"/>
        </w:rPr>
        <w:t>».</w:t>
      </w:r>
      <w:r w:rsidR="00543710">
        <w:rPr>
          <w:color w:val="000000" w:themeColor="text1"/>
        </w:rPr>
        <w:t xml:space="preserve"> </w:t>
      </w:r>
      <w:r w:rsidR="00BE6B4C">
        <w:rPr>
          <w:color w:val="000000" w:themeColor="text1"/>
        </w:rPr>
        <w:t>Данн</w:t>
      </w:r>
      <w:r w:rsidR="00DB60C2">
        <w:rPr>
          <w:color w:val="000000" w:themeColor="text1"/>
        </w:rPr>
        <w:t xml:space="preserve">ая подсистема </w:t>
      </w:r>
      <w:r w:rsidR="00BE6B4C">
        <w:rPr>
          <w:color w:val="000000" w:themeColor="text1"/>
        </w:rPr>
        <w:t xml:space="preserve">предусматривает формирование муниципального задания, муниципальных программ, формирование решений о бюджете, формирование РРО (реестр расходных обязательств) и многое другое. </w:t>
      </w:r>
      <w:r w:rsidR="00DB60C2">
        <w:rPr>
          <w:color w:val="000000" w:themeColor="text1"/>
        </w:rPr>
        <w:t>Специалистом НПО «</w:t>
      </w:r>
      <w:proofErr w:type="spellStart"/>
      <w:r w:rsidR="00DB60C2">
        <w:rPr>
          <w:color w:val="000000" w:themeColor="text1"/>
        </w:rPr>
        <w:t>Криста</w:t>
      </w:r>
      <w:proofErr w:type="spellEnd"/>
      <w:r w:rsidR="00DB60C2">
        <w:rPr>
          <w:color w:val="000000" w:themeColor="text1"/>
        </w:rPr>
        <w:t>» д</w:t>
      </w:r>
      <w:r w:rsidR="00B82085" w:rsidRPr="00B82085">
        <w:rPr>
          <w:color w:val="000000" w:themeColor="text1"/>
        </w:rPr>
        <w:t xml:space="preserve">ано пояснение, что </w:t>
      </w:r>
      <w:r w:rsidR="00DB60C2">
        <w:rPr>
          <w:color w:val="000000" w:themeColor="text1"/>
        </w:rPr>
        <w:t xml:space="preserve">данная подсистема </w:t>
      </w:r>
      <w:r w:rsidR="00B82085" w:rsidRPr="00B82085">
        <w:rPr>
          <w:color w:val="000000" w:themeColor="text1"/>
        </w:rPr>
        <w:t>приобретен</w:t>
      </w:r>
      <w:r w:rsidR="00DB60C2">
        <w:rPr>
          <w:color w:val="000000" w:themeColor="text1"/>
        </w:rPr>
        <w:t>а</w:t>
      </w:r>
      <w:r w:rsidR="00B82085" w:rsidRPr="00B82085">
        <w:rPr>
          <w:color w:val="000000" w:themeColor="text1"/>
        </w:rPr>
        <w:t xml:space="preserve"> автономным округом</w:t>
      </w:r>
      <w:r w:rsidR="0016091F">
        <w:rPr>
          <w:color w:val="000000" w:themeColor="text1"/>
        </w:rPr>
        <w:t xml:space="preserve"> </w:t>
      </w:r>
      <w:r w:rsidR="0016091F" w:rsidRPr="00B82085">
        <w:rPr>
          <w:color w:val="000000" w:themeColor="text1"/>
        </w:rPr>
        <w:t xml:space="preserve">с </w:t>
      </w:r>
      <w:r w:rsidR="00543710">
        <w:rPr>
          <w:color w:val="000000" w:themeColor="text1"/>
        </w:rPr>
        <w:t xml:space="preserve">передачей </w:t>
      </w:r>
      <w:r w:rsidR="0016091F" w:rsidRPr="00B82085">
        <w:rPr>
          <w:color w:val="000000" w:themeColor="text1"/>
        </w:rPr>
        <w:t>прав</w:t>
      </w:r>
      <w:r w:rsidR="00543710">
        <w:rPr>
          <w:color w:val="000000" w:themeColor="text1"/>
        </w:rPr>
        <w:t xml:space="preserve"> </w:t>
      </w:r>
      <w:r w:rsidR="0016091F" w:rsidRPr="00B82085">
        <w:rPr>
          <w:color w:val="000000" w:themeColor="text1"/>
        </w:rPr>
        <w:t>для муниципальных образовани</w:t>
      </w:r>
      <w:r w:rsidR="0016091F">
        <w:rPr>
          <w:color w:val="000000" w:themeColor="text1"/>
        </w:rPr>
        <w:t>й</w:t>
      </w:r>
      <w:r w:rsidR="00BF50EB">
        <w:rPr>
          <w:color w:val="000000" w:themeColor="text1"/>
        </w:rPr>
        <w:t xml:space="preserve">. </w:t>
      </w:r>
      <w:proofErr w:type="gramStart"/>
      <w:r w:rsidR="00BF50EB">
        <w:rPr>
          <w:color w:val="000000" w:themeColor="text1"/>
        </w:rPr>
        <w:t xml:space="preserve">Начиная с </w:t>
      </w:r>
      <w:r w:rsidR="00DB60C2">
        <w:rPr>
          <w:color w:val="000000" w:themeColor="text1"/>
        </w:rPr>
        <w:t>2016 год</w:t>
      </w:r>
      <w:r w:rsidR="00BF50EB">
        <w:rPr>
          <w:color w:val="000000" w:themeColor="text1"/>
        </w:rPr>
        <w:t>а</w:t>
      </w:r>
      <w:r w:rsidR="00DB60C2">
        <w:rPr>
          <w:color w:val="000000" w:themeColor="text1"/>
        </w:rPr>
        <w:t xml:space="preserve"> </w:t>
      </w:r>
      <w:r w:rsidR="00BF50EB">
        <w:rPr>
          <w:color w:val="000000" w:themeColor="text1"/>
        </w:rPr>
        <w:t>и  по настоящее время проводится</w:t>
      </w:r>
      <w:proofErr w:type="gramEnd"/>
      <w:r w:rsidR="00BF50EB">
        <w:rPr>
          <w:color w:val="000000" w:themeColor="text1"/>
        </w:rPr>
        <w:t xml:space="preserve"> </w:t>
      </w:r>
      <w:r w:rsidR="00DB60C2">
        <w:rPr>
          <w:color w:val="000000" w:themeColor="text1"/>
        </w:rPr>
        <w:t>ее тестирование и апробация.</w:t>
      </w:r>
      <w:r w:rsidR="0016091F">
        <w:rPr>
          <w:color w:val="000000" w:themeColor="text1"/>
        </w:rPr>
        <w:t xml:space="preserve"> </w:t>
      </w:r>
      <w:r w:rsidR="00B82085" w:rsidRPr="00B82085">
        <w:rPr>
          <w:color w:val="000000" w:themeColor="text1"/>
        </w:rPr>
        <w:t xml:space="preserve"> Данная передача (подключение)</w:t>
      </w:r>
      <w:r w:rsidR="0016091F">
        <w:rPr>
          <w:color w:val="000000" w:themeColor="text1"/>
        </w:rPr>
        <w:t xml:space="preserve"> прав автономным округом </w:t>
      </w:r>
      <w:r w:rsidR="00B82085" w:rsidRPr="00B82085">
        <w:rPr>
          <w:color w:val="000000" w:themeColor="text1"/>
        </w:rPr>
        <w:t xml:space="preserve"> </w:t>
      </w:r>
      <w:r w:rsidR="00BF50EB">
        <w:rPr>
          <w:color w:val="000000" w:themeColor="text1"/>
        </w:rPr>
        <w:t>планируется</w:t>
      </w:r>
      <w:r w:rsidR="00B82085" w:rsidRPr="00B82085">
        <w:rPr>
          <w:color w:val="000000" w:themeColor="text1"/>
        </w:rPr>
        <w:t xml:space="preserve"> </w:t>
      </w:r>
      <w:proofErr w:type="gramStart"/>
      <w:r w:rsidR="00B82085" w:rsidRPr="00B82085">
        <w:rPr>
          <w:color w:val="000000" w:themeColor="text1"/>
        </w:rPr>
        <w:t>на конец</w:t>
      </w:r>
      <w:proofErr w:type="gramEnd"/>
      <w:r w:rsidR="00B82085" w:rsidRPr="00B82085">
        <w:rPr>
          <w:color w:val="000000" w:themeColor="text1"/>
        </w:rPr>
        <w:t xml:space="preserve"> 2018 года.  </w:t>
      </w:r>
    </w:p>
    <w:p w:rsidR="00B82085" w:rsidRDefault="005E6C48" w:rsidP="00B82085">
      <w:pPr>
        <w:tabs>
          <w:tab w:val="left" w:pos="993"/>
        </w:tabs>
        <w:jc w:val="both"/>
      </w:pPr>
      <w:r>
        <w:tab/>
      </w:r>
    </w:p>
    <w:p w:rsidR="00B82085" w:rsidRPr="003E4E3E" w:rsidRDefault="00B82085" w:rsidP="00B82085">
      <w:pPr>
        <w:tabs>
          <w:tab w:val="left" w:pos="993"/>
        </w:tabs>
        <w:jc w:val="both"/>
        <w:rPr>
          <w:i/>
          <w:color w:val="000000" w:themeColor="text1"/>
        </w:rPr>
      </w:pPr>
    </w:p>
    <w:p w:rsidR="00A4269F" w:rsidRDefault="00A4269F" w:rsidP="00F07428">
      <w:pPr>
        <w:jc w:val="both"/>
        <w:rPr>
          <w:color w:val="000000" w:themeColor="text1"/>
        </w:rPr>
      </w:pPr>
    </w:p>
    <w:p w:rsidR="00936F88" w:rsidRDefault="00F359F0" w:rsidP="00F07428">
      <w:pPr>
        <w:jc w:val="both"/>
        <w:rPr>
          <w:color w:val="000000" w:themeColor="text1"/>
        </w:rPr>
      </w:pPr>
      <w:r>
        <w:rPr>
          <w:color w:val="000000" w:themeColor="text1"/>
        </w:rPr>
        <w:t>Пр</w:t>
      </w:r>
      <w:r w:rsidR="00292990" w:rsidRPr="003E4E3E">
        <w:rPr>
          <w:color w:val="000000" w:themeColor="text1"/>
        </w:rPr>
        <w:t>едседатель комитета по финансам</w:t>
      </w:r>
    </w:p>
    <w:p w:rsidR="00C46A70" w:rsidRDefault="00292990" w:rsidP="00F07428">
      <w:pPr>
        <w:jc w:val="both"/>
        <w:rPr>
          <w:color w:val="000000" w:themeColor="text1"/>
        </w:rPr>
      </w:pPr>
      <w:r w:rsidRPr="003E4E3E">
        <w:rPr>
          <w:color w:val="000000" w:themeColor="text1"/>
        </w:rPr>
        <w:t xml:space="preserve">И.В.Хусаинова </w:t>
      </w:r>
    </w:p>
    <w:p w:rsidR="00FC1CAD" w:rsidRDefault="00FC1CAD" w:rsidP="00F07428">
      <w:pPr>
        <w:jc w:val="both"/>
        <w:rPr>
          <w:color w:val="000000" w:themeColor="text1"/>
        </w:rPr>
      </w:pPr>
    </w:p>
    <w:p w:rsidR="00FC1CAD" w:rsidRDefault="00FC1CAD" w:rsidP="00F07428">
      <w:pPr>
        <w:jc w:val="both"/>
        <w:rPr>
          <w:color w:val="000000" w:themeColor="text1"/>
        </w:rPr>
      </w:pPr>
    </w:p>
    <w:p w:rsidR="00FC1CAD" w:rsidRDefault="00FC1CAD" w:rsidP="00F07428">
      <w:pPr>
        <w:jc w:val="both"/>
        <w:rPr>
          <w:color w:val="000000" w:themeColor="text1"/>
        </w:rPr>
      </w:pPr>
    </w:p>
    <w:p w:rsidR="002F185D" w:rsidRDefault="002F185D" w:rsidP="00F07428">
      <w:pPr>
        <w:jc w:val="both"/>
        <w:rPr>
          <w:color w:val="000000" w:themeColor="text1"/>
        </w:rPr>
      </w:pPr>
    </w:p>
    <w:p w:rsidR="002F185D" w:rsidRDefault="002F185D" w:rsidP="00F07428">
      <w:pPr>
        <w:jc w:val="both"/>
        <w:rPr>
          <w:color w:val="000000" w:themeColor="text1"/>
        </w:rPr>
      </w:pPr>
    </w:p>
    <w:sectPr w:rsidR="002F185D" w:rsidSect="001C40AA">
      <w:footerReference w:type="default" r:id="rI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FB" w:rsidRDefault="00FD31FB" w:rsidP="00F56650">
      <w:r>
        <w:separator/>
      </w:r>
    </w:p>
  </w:endnote>
  <w:endnote w:type="continuationSeparator" w:id="0">
    <w:p w:rsidR="00FD31FB" w:rsidRDefault="00FD31FB" w:rsidP="00F566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ira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10" w:rsidRDefault="00BB2099">
    <w:pPr>
      <w:pStyle w:val="af1"/>
      <w:jc w:val="right"/>
    </w:pPr>
    <w:fldSimple w:instr=" PAGE   \* MERGEFORMAT ">
      <w:r w:rsidR="00936F88">
        <w:rPr>
          <w:noProof/>
        </w:rPr>
        <w:t>14</w:t>
      </w:r>
    </w:fldSimple>
  </w:p>
  <w:p w:rsidR="00543710" w:rsidRDefault="0054371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FB" w:rsidRDefault="00FD31FB" w:rsidP="00F56650">
      <w:r>
        <w:separator/>
      </w:r>
    </w:p>
  </w:footnote>
  <w:footnote w:type="continuationSeparator" w:id="0">
    <w:p w:rsidR="00FD31FB" w:rsidRDefault="00FD31FB" w:rsidP="00F56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063"/>
    <w:multiLevelType w:val="hybridMultilevel"/>
    <w:tmpl w:val="DF568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3136D"/>
    <w:multiLevelType w:val="hybridMultilevel"/>
    <w:tmpl w:val="E4D0B7CC"/>
    <w:lvl w:ilvl="0" w:tplc="9E1E77E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77517"/>
    <w:multiLevelType w:val="hybridMultilevel"/>
    <w:tmpl w:val="7BC4AE84"/>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0D71583A"/>
    <w:multiLevelType w:val="hybridMultilevel"/>
    <w:tmpl w:val="57EC6BE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F3750"/>
    <w:multiLevelType w:val="hybridMultilevel"/>
    <w:tmpl w:val="92D6A112"/>
    <w:lvl w:ilvl="0" w:tplc="AAF6366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6036AF"/>
    <w:multiLevelType w:val="hybridMultilevel"/>
    <w:tmpl w:val="098474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B2557EE"/>
    <w:multiLevelType w:val="hybridMultilevel"/>
    <w:tmpl w:val="CFE62DA8"/>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F80E4C"/>
    <w:multiLevelType w:val="hybridMultilevel"/>
    <w:tmpl w:val="90301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A7E48"/>
    <w:multiLevelType w:val="hybridMultilevel"/>
    <w:tmpl w:val="DFD816E0"/>
    <w:lvl w:ilvl="0" w:tplc="09B26D7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FE6F1B"/>
    <w:multiLevelType w:val="hybridMultilevel"/>
    <w:tmpl w:val="6F127FA0"/>
    <w:lvl w:ilvl="0" w:tplc="0419000D">
      <w:start w:val="1"/>
      <w:numFmt w:val="bullet"/>
      <w:lvlText w:val=""/>
      <w:lvlJc w:val="left"/>
      <w:pPr>
        <w:ind w:left="1195" w:hanging="360"/>
      </w:pPr>
      <w:rPr>
        <w:rFonts w:ascii="Wingdings" w:hAnsi="Wingdings"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10">
    <w:nsid w:val="50E816EA"/>
    <w:multiLevelType w:val="hybridMultilevel"/>
    <w:tmpl w:val="089E0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3D211E"/>
    <w:multiLevelType w:val="hybridMultilevel"/>
    <w:tmpl w:val="705855A8"/>
    <w:lvl w:ilvl="0" w:tplc="421EFE74">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64887156"/>
    <w:multiLevelType w:val="hybridMultilevel"/>
    <w:tmpl w:val="72F496F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65E1441C"/>
    <w:multiLevelType w:val="hybridMultilevel"/>
    <w:tmpl w:val="AA061C8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
    <w:nsid w:val="7E1C3B53"/>
    <w:multiLevelType w:val="hybridMultilevel"/>
    <w:tmpl w:val="807CA314"/>
    <w:lvl w:ilvl="0" w:tplc="9E1E77E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9"/>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3"/>
  </w:num>
  <w:num w:numId="10">
    <w:abstractNumId w:val="3"/>
  </w:num>
  <w:num w:numId="11">
    <w:abstractNumId w:val="5"/>
  </w:num>
  <w:num w:numId="12">
    <w:abstractNumId w:val="0"/>
  </w:num>
  <w:num w:numId="13">
    <w:abstractNumId w:val="11"/>
  </w:num>
  <w:num w:numId="14">
    <w:abstractNumId w:val="1"/>
  </w:num>
  <w:num w:numId="15">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64ECE"/>
    <w:rsid w:val="000000DF"/>
    <w:rsid w:val="0000129C"/>
    <w:rsid w:val="00003BF7"/>
    <w:rsid w:val="00007048"/>
    <w:rsid w:val="00010533"/>
    <w:rsid w:val="00011449"/>
    <w:rsid w:val="00011802"/>
    <w:rsid w:val="000137F7"/>
    <w:rsid w:val="00013B6C"/>
    <w:rsid w:val="00013E9D"/>
    <w:rsid w:val="00014982"/>
    <w:rsid w:val="0001498A"/>
    <w:rsid w:val="00014DCA"/>
    <w:rsid w:val="00014DDB"/>
    <w:rsid w:val="00016722"/>
    <w:rsid w:val="00020EC9"/>
    <w:rsid w:val="00021061"/>
    <w:rsid w:val="00021315"/>
    <w:rsid w:val="00021ADA"/>
    <w:rsid w:val="00022DDF"/>
    <w:rsid w:val="0002326F"/>
    <w:rsid w:val="00023740"/>
    <w:rsid w:val="0002415A"/>
    <w:rsid w:val="00024656"/>
    <w:rsid w:val="00025133"/>
    <w:rsid w:val="00025A7B"/>
    <w:rsid w:val="00030DA1"/>
    <w:rsid w:val="00034AB2"/>
    <w:rsid w:val="000363CE"/>
    <w:rsid w:val="00040E7D"/>
    <w:rsid w:val="00040FFF"/>
    <w:rsid w:val="00041AC4"/>
    <w:rsid w:val="00042126"/>
    <w:rsid w:val="000422B8"/>
    <w:rsid w:val="00042CFC"/>
    <w:rsid w:val="00043777"/>
    <w:rsid w:val="0004441C"/>
    <w:rsid w:val="00044428"/>
    <w:rsid w:val="00045A50"/>
    <w:rsid w:val="000462FB"/>
    <w:rsid w:val="00046A94"/>
    <w:rsid w:val="00046D07"/>
    <w:rsid w:val="000471A3"/>
    <w:rsid w:val="0005000E"/>
    <w:rsid w:val="000502AA"/>
    <w:rsid w:val="0005048C"/>
    <w:rsid w:val="0005078E"/>
    <w:rsid w:val="00050E47"/>
    <w:rsid w:val="00050EE9"/>
    <w:rsid w:val="0005157E"/>
    <w:rsid w:val="000540AF"/>
    <w:rsid w:val="0005556F"/>
    <w:rsid w:val="00055698"/>
    <w:rsid w:val="00060C62"/>
    <w:rsid w:val="0006414D"/>
    <w:rsid w:val="00064A33"/>
    <w:rsid w:val="00064E64"/>
    <w:rsid w:val="0006587D"/>
    <w:rsid w:val="00065B1A"/>
    <w:rsid w:val="00065EA6"/>
    <w:rsid w:val="00067302"/>
    <w:rsid w:val="00071124"/>
    <w:rsid w:val="00071A39"/>
    <w:rsid w:val="00072F30"/>
    <w:rsid w:val="000737AB"/>
    <w:rsid w:val="00074150"/>
    <w:rsid w:val="000751D7"/>
    <w:rsid w:val="000758CC"/>
    <w:rsid w:val="00075C63"/>
    <w:rsid w:val="000766C6"/>
    <w:rsid w:val="000770C7"/>
    <w:rsid w:val="00080CD7"/>
    <w:rsid w:val="000816F8"/>
    <w:rsid w:val="000826E6"/>
    <w:rsid w:val="00083FC1"/>
    <w:rsid w:val="00084108"/>
    <w:rsid w:val="00085A5E"/>
    <w:rsid w:val="00085CCB"/>
    <w:rsid w:val="00087510"/>
    <w:rsid w:val="000876EA"/>
    <w:rsid w:val="0009292D"/>
    <w:rsid w:val="00094723"/>
    <w:rsid w:val="00095EAF"/>
    <w:rsid w:val="0009637B"/>
    <w:rsid w:val="00096893"/>
    <w:rsid w:val="00097EA9"/>
    <w:rsid w:val="000A0ADF"/>
    <w:rsid w:val="000A1AF0"/>
    <w:rsid w:val="000A1D1F"/>
    <w:rsid w:val="000A2773"/>
    <w:rsid w:val="000A332A"/>
    <w:rsid w:val="000A3790"/>
    <w:rsid w:val="000A38A3"/>
    <w:rsid w:val="000A3D57"/>
    <w:rsid w:val="000A5572"/>
    <w:rsid w:val="000A5BAF"/>
    <w:rsid w:val="000A74C1"/>
    <w:rsid w:val="000A7AF5"/>
    <w:rsid w:val="000A7C93"/>
    <w:rsid w:val="000B1C84"/>
    <w:rsid w:val="000B2105"/>
    <w:rsid w:val="000B442E"/>
    <w:rsid w:val="000B5106"/>
    <w:rsid w:val="000B6696"/>
    <w:rsid w:val="000B6DA3"/>
    <w:rsid w:val="000B740A"/>
    <w:rsid w:val="000C35C6"/>
    <w:rsid w:val="000C4D33"/>
    <w:rsid w:val="000C5459"/>
    <w:rsid w:val="000C54E7"/>
    <w:rsid w:val="000C62BB"/>
    <w:rsid w:val="000C6645"/>
    <w:rsid w:val="000C6927"/>
    <w:rsid w:val="000D0C6D"/>
    <w:rsid w:val="000D3368"/>
    <w:rsid w:val="000D60E7"/>
    <w:rsid w:val="000E097A"/>
    <w:rsid w:val="000E2DAD"/>
    <w:rsid w:val="000E2F03"/>
    <w:rsid w:val="000E384E"/>
    <w:rsid w:val="000E3A4B"/>
    <w:rsid w:val="000E51CD"/>
    <w:rsid w:val="000E5931"/>
    <w:rsid w:val="000E5953"/>
    <w:rsid w:val="000E61C3"/>
    <w:rsid w:val="000E74BE"/>
    <w:rsid w:val="000E7956"/>
    <w:rsid w:val="000E7E19"/>
    <w:rsid w:val="000E7E2A"/>
    <w:rsid w:val="000E7EB3"/>
    <w:rsid w:val="000F04AD"/>
    <w:rsid w:val="000F1000"/>
    <w:rsid w:val="000F1355"/>
    <w:rsid w:val="000F19AD"/>
    <w:rsid w:val="000F2FA3"/>
    <w:rsid w:val="000F3BA4"/>
    <w:rsid w:val="000F4313"/>
    <w:rsid w:val="000F4489"/>
    <w:rsid w:val="000F5023"/>
    <w:rsid w:val="000F5E20"/>
    <w:rsid w:val="00101839"/>
    <w:rsid w:val="00101CA0"/>
    <w:rsid w:val="001020BF"/>
    <w:rsid w:val="001047A0"/>
    <w:rsid w:val="001057BD"/>
    <w:rsid w:val="00105E88"/>
    <w:rsid w:val="00106701"/>
    <w:rsid w:val="00107175"/>
    <w:rsid w:val="0010745B"/>
    <w:rsid w:val="001075E0"/>
    <w:rsid w:val="00107931"/>
    <w:rsid w:val="00110B40"/>
    <w:rsid w:val="0011101D"/>
    <w:rsid w:val="0011298F"/>
    <w:rsid w:val="00113201"/>
    <w:rsid w:val="0011324A"/>
    <w:rsid w:val="001146F7"/>
    <w:rsid w:val="00115524"/>
    <w:rsid w:val="00116DEF"/>
    <w:rsid w:val="00120884"/>
    <w:rsid w:val="00120F12"/>
    <w:rsid w:val="00121BC4"/>
    <w:rsid w:val="001220D9"/>
    <w:rsid w:val="00122904"/>
    <w:rsid w:val="00123455"/>
    <w:rsid w:val="00124A24"/>
    <w:rsid w:val="001250F6"/>
    <w:rsid w:val="001303B4"/>
    <w:rsid w:val="00130C04"/>
    <w:rsid w:val="00132692"/>
    <w:rsid w:val="001351A5"/>
    <w:rsid w:val="001376B8"/>
    <w:rsid w:val="001403F8"/>
    <w:rsid w:val="00140A76"/>
    <w:rsid w:val="00141AEF"/>
    <w:rsid w:val="00141FE5"/>
    <w:rsid w:val="001437FA"/>
    <w:rsid w:val="00143C8C"/>
    <w:rsid w:val="001476AE"/>
    <w:rsid w:val="001505A0"/>
    <w:rsid w:val="00151598"/>
    <w:rsid w:val="00153BFE"/>
    <w:rsid w:val="00154156"/>
    <w:rsid w:val="0015464F"/>
    <w:rsid w:val="00154651"/>
    <w:rsid w:val="00154786"/>
    <w:rsid w:val="00154D5E"/>
    <w:rsid w:val="00154FF4"/>
    <w:rsid w:val="00155B95"/>
    <w:rsid w:val="0016091F"/>
    <w:rsid w:val="00160B1C"/>
    <w:rsid w:val="001618BD"/>
    <w:rsid w:val="0016355B"/>
    <w:rsid w:val="00163E8A"/>
    <w:rsid w:val="0016446F"/>
    <w:rsid w:val="00165409"/>
    <w:rsid w:val="00166355"/>
    <w:rsid w:val="0017011A"/>
    <w:rsid w:val="00171CD8"/>
    <w:rsid w:val="00171DEC"/>
    <w:rsid w:val="00172029"/>
    <w:rsid w:val="00173009"/>
    <w:rsid w:val="00173A2A"/>
    <w:rsid w:val="00174EBB"/>
    <w:rsid w:val="001779EE"/>
    <w:rsid w:val="0018134B"/>
    <w:rsid w:val="0018217F"/>
    <w:rsid w:val="001823E1"/>
    <w:rsid w:val="001825F7"/>
    <w:rsid w:val="00183891"/>
    <w:rsid w:val="001846CE"/>
    <w:rsid w:val="00184FF4"/>
    <w:rsid w:val="001859D0"/>
    <w:rsid w:val="00186684"/>
    <w:rsid w:val="00186D10"/>
    <w:rsid w:val="00187ACC"/>
    <w:rsid w:val="0019166E"/>
    <w:rsid w:val="00192594"/>
    <w:rsid w:val="00194A7A"/>
    <w:rsid w:val="001951F5"/>
    <w:rsid w:val="0019536F"/>
    <w:rsid w:val="00195FBE"/>
    <w:rsid w:val="00196000"/>
    <w:rsid w:val="001962D4"/>
    <w:rsid w:val="0019716C"/>
    <w:rsid w:val="001972A6"/>
    <w:rsid w:val="00197578"/>
    <w:rsid w:val="00197A0C"/>
    <w:rsid w:val="00197D32"/>
    <w:rsid w:val="001A0256"/>
    <w:rsid w:val="001A0EC1"/>
    <w:rsid w:val="001A152F"/>
    <w:rsid w:val="001A1DD7"/>
    <w:rsid w:val="001A2842"/>
    <w:rsid w:val="001A31F8"/>
    <w:rsid w:val="001A327A"/>
    <w:rsid w:val="001B0148"/>
    <w:rsid w:val="001B0186"/>
    <w:rsid w:val="001B0345"/>
    <w:rsid w:val="001B16C8"/>
    <w:rsid w:val="001B1CFF"/>
    <w:rsid w:val="001B3055"/>
    <w:rsid w:val="001B53FD"/>
    <w:rsid w:val="001B5767"/>
    <w:rsid w:val="001C13EE"/>
    <w:rsid w:val="001C375A"/>
    <w:rsid w:val="001C3915"/>
    <w:rsid w:val="001C39B9"/>
    <w:rsid w:val="001C3F73"/>
    <w:rsid w:val="001C3FE4"/>
    <w:rsid w:val="001C40AA"/>
    <w:rsid w:val="001C517D"/>
    <w:rsid w:val="001C605A"/>
    <w:rsid w:val="001C690A"/>
    <w:rsid w:val="001C718C"/>
    <w:rsid w:val="001D075C"/>
    <w:rsid w:val="001D11E4"/>
    <w:rsid w:val="001D1B6E"/>
    <w:rsid w:val="001D3222"/>
    <w:rsid w:val="001D5673"/>
    <w:rsid w:val="001D5FC9"/>
    <w:rsid w:val="001D6435"/>
    <w:rsid w:val="001D7CA5"/>
    <w:rsid w:val="001D7EAB"/>
    <w:rsid w:val="001E3931"/>
    <w:rsid w:val="001E3AA5"/>
    <w:rsid w:val="001E4242"/>
    <w:rsid w:val="001E459B"/>
    <w:rsid w:val="001E4809"/>
    <w:rsid w:val="001E7A60"/>
    <w:rsid w:val="001F0A7A"/>
    <w:rsid w:val="001F175D"/>
    <w:rsid w:val="001F200B"/>
    <w:rsid w:val="001F21A3"/>
    <w:rsid w:val="001F2CEB"/>
    <w:rsid w:val="001F3E5B"/>
    <w:rsid w:val="001F4DEF"/>
    <w:rsid w:val="001F4FD1"/>
    <w:rsid w:val="001F5982"/>
    <w:rsid w:val="001F6ECD"/>
    <w:rsid w:val="00200486"/>
    <w:rsid w:val="00201B86"/>
    <w:rsid w:val="0020214B"/>
    <w:rsid w:val="00202280"/>
    <w:rsid w:val="0020339C"/>
    <w:rsid w:val="00203492"/>
    <w:rsid w:val="002037E3"/>
    <w:rsid w:val="00204458"/>
    <w:rsid w:val="00206644"/>
    <w:rsid w:val="00206712"/>
    <w:rsid w:val="00206E33"/>
    <w:rsid w:val="00207D08"/>
    <w:rsid w:val="00207D8C"/>
    <w:rsid w:val="002105B9"/>
    <w:rsid w:val="00211666"/>
    <w:rsid w:val="00212346"/>
    <w:rsid w:val="0021399C"/>
    <w:rsid w:val="00213ACD"/>
    <w:rsid w:val="00215179"/>
    <w:rsid w:val="00220D3C"/>
    <w:rsid w:val="0022158F"/>
    <w:rsid w:val="00221605"/>
    <w:rsid w:val="002223A6"/>
    <w:rsid w:val="002224CA"/>
    <w:rsid w:val="002231B0"/>
    <w:rsid w:val="002246BA"/>
    <w:rsid w:val="002246E9"/>
    <w:rsid w:val="00224BA4"/>
    <w:rsid w:val="00225825"/>
    <w:rsid w:val="002258A9"/>
    <w:rsid w:val="00225D17"/>
    <w:rsid w:val="00227988"/>
    <w:rsid w:val="00232473"/>
    <w:rsid w:val="00233D9C"/>
    <w:rsid w:val="00233F18"/>
    <w:rsid w:val="00233F89"/>
    <w:rsid w:val="0023696B"/>
    <w:rsid w:val="0023711D"/>
    <w:rsid w:val="00237BCA"/>
    <w:rsid w:val="00240C0F"/>
    <w:rsid w:val="00242EAC"/>
    <w:rsid w:val="002436B4"/>
    <w:rsid w:val="00243963"/>
    <w:rsid w:val="00243BD4"/>
    <w:rsid w:val="0024418E"/>
    <w:rsid w:val="00244231"/>
    <w:rsid w:val="00244266"/>
    <w:rsid w:val="002443B8"/>
    <w:rsid w:val="0024498F"/>
    <w:rsid w:val="002451DC"/>
    <w:rsid w:val="00245982"/>
    <w:rsid w:val="00245E7B"/>
    <w:rsid w:val="002463C7"/>
    <w:rsid w:val="00246F45"/>
    <w:rsid w:val="00250364"/>
    <w:rsid w:val="00250A0F"/>
    <w:rsid w:val="00252C99"/>
    <w:rsid w:val="00252FB8"/>
    <w:rsid w:val="0025423F"/>
    <w:rsid w:val="00255C76"/>
    <w:rsid w:val="0025632D"/>
    <w:rsid w:val="00257E4E"/>
    <w:rsid w:val="002601A4"/>
    <w:rsid w:val="00260777"/>
    <w:rsid w:val="00262009"/>
    <w:rsid w:val="00262897"/>
    <w:rsid w:val="00262C40"/>
    <w:rsid w:val="0026334B"/>
    <w:rsid w:val="00263C0B"/>
    <w:rsid w:val="00264840"/>
    <w:rsid w:val="00264A5B"/>
    <w:rsid w:val="00265A7D"/>
    <w:rsid w:val="00265E0B"/>
    <w:rsid w:val="00266D91"/>
    <w:rsid w:val="00267A37"/>
    <w:rsid w:val="00267DFA"/>
    <w:rsid w:val="00272140"/>
    <w:rsid w:val="0027295B"/>
    <w:rsid w:val="00274107"/>
    <w:rsid w:val="00274C31"/>
    <w:rsid w:val="00280D02"/>
    <w:rsid w:val="00280E48"/>
    <w:rsid w:val="00281001"/>
    <w:rsid w:val="0028173C"/>
    <w:rsid w:val="00281DE8"/>
    <w:rsid w:val="002822FF"/>
    <w:rsid w:val="0028522B"/>
    <w:rsid w:val="002858EC"/>
    <w:rsid w:val="0029073D"/>
    <w:rsid w:val="00290F4D"/>
    <w:rsid w:val="00291601"/>
    <w:rsid w:val="002923BB"/>
    <w:rsid w:val="00292990"/>
    <w:rsid w:val="00292F1B"/>
    <w:rsid w:val="00293C87"/>
    <w:rsid w:val="0029409D"/>
    <w:rsid w:val="00294464"/>
    <w:rsid w:val="0029509B"/>
    <w:rsid w:val="00295174"/>
    <w:rsid w:val="00296729"/>
    <w:rsid w:val="00296FF3"/>
    <w:rsid w:val="002973F3"/>
    <w:rsid w:val="00297476"/>
    <w:rsid w:val="002975CF"/>
    <w:rsid w:val="00297FF0"/>
    <w:rsid w:val="002A04CF"/>
    <w:rsid w:val="002A2EB3"/>
    <w:rsid w:val="002A30A2"/>
    <w:rsid w:val="002A4B6D"/>
    <w:rsid w:val="002A4C10"/>
    <w:rsid w:val="002A5684"/>
    <w:rsid w:val="002A5C73"/>
    <w:rsid w:val="002A611B"/>
    <w:rsid w:val="002A76E3"/>
    <w:rsid w:val="002B0185"/>
    <w:rsid w:val="002B028E"/>
    <w:rsid w:val="002B1159"/>
    <w:rsid w:val="002B178C"/>
    <w:rsid w:val="002B4517"/>
    <w:rsid w:val="002B7263"/>
    <w:rsid w:val="002B7778"/>
    <w:rsid w:val="002B78FF"/>
    <w:rsid w:val="002B7924"/>
    <w:rsid w:val="002C06EE"/>
    <w:rsid w:val="002C1867"/>
    <w:rsid w:val="002C1C92"/>
    <w:rsid w:val="002C363C"/>
    <w:rsid w:val="002C7C58"/>
    <w:rsid w:val="002D0FDD"/>
    <w:rsid w:val="002D1762"/>
    <w:rsid w:val="002D288C"/>
    <w:rsid w:val="002D4910"/>
    <w:rsid w:val="002D4AD3"/>
    <w:rsid w:val="002D56B0"/>
    <w:rsid w:val="002D570B"/>
    <w:rsid w:val="002D6A4B"/>
    <w:rsid w:val="002E014C"/>
    <w:rsid w:val="002E0397"/>
    <w:rsid w:val="002E077A"/>
    <w:rsid w:val="002E1F7A"/>
    <w:rsid w:val="002E38E3"/>
    <w:rsid w:val="002E3916"/>
    <w:rsid w:val="002E3CC9"/>
    <w:rsid w:val="002E3FC3"/>
    <w:rsid w:val="002E5444"/>
    <w:rsid w:val="002E544F"/>
    <w:rsid w:val="002E6ABE"/>
    <w:rsid w:val="002E72B1"/>
    <w:rsid w:val="002E734C"/>
    <w:rsid w:val="002F031B"/>
    <w:rsid w:val="002F0952"/>
    <w:rsid w:val="002F10EA"/>
    <w:rsid w:val="002F185D"/>
    <w:rsid w:val="002F2752"/>
    <w:rsid w:val="002F2C3A"/>
    <w:rsid w:val="002F2DFE"/>
    <w:rsid w:val="002F3917"/>
    <w:rsid w:val="002F3920"/>
    <w:rsid w:val="002F3C19"/>
    <w:rsid w:val="002F4C3F"/>
    <w:rsid w:val="002F4F49"/>
    <w:rsid w:val="002F63FD"/>
    <w:rsid w:val="00300370"/>
    <w:rsid w:val="003016FD"/>
    <w:rsid w:val="003019AF"/>
    <w:rsid w:val="00301C56"/>
    <w:rsid w:val="003025B4"/>
    <w:rsid w:val="00303B30"/>
    <w:rsid w:val="0030572F"/>
    <w:rsid w:val="00307270"/>
    <w:rsid w:val="0031072F"/>
    <w:rsid w:val="00311798"/>
    <w:rsid w:val="00311E7C"/>
    <w:rsid w:val="003130ED"/>
    <w:rsid w:val="00315927"/>
    <w:rsid w:val="00315BE9"/>
    <w:rsid w:val="00315CB4"/>
    <w:rsid w:val="00315E5A"/>
    <w:rsid w:val="00316493"/>
    <w:rsid w:val="00316B16"/>
    <w:rsid w:val="00316CBB"/>
    <w:rsid w:val="00320D0C"/>
    <w:rsid w:val="0032175D"/>
    <w:rsid w:val="00321F00"/>
    <w:rsid w:val="00322439"/>
    <w:rsid w:val="0032269C"/>
    <w:rsid w:val="00322BFC"/>
    <w:rsid w:val="00323AAB"/>
    <w:rsid w:val="00326918"/>
    <w:rsid w:val="003279D7"/>
    <w:rsid w:val="00327C4F"/>
    <w:rsid w:val="00331D75"/>
    <w:rsid w:val="0033242A"/>
    <w:rsid w:val="00333114"/>
    <w:rsid w:val="00333308"/>
    <w:rsid w:val="00333D1E"/>
    <w:rsid w:val="00333DB6"/>
    <w:rsid w:val="00335612"/>
    <w:rsid w:val="0033570E"/>
    <w:rsid w:val="003367E4"/>
    <w:rsid w:val="00336D42"/>
    <w:rsid w:val="00340208"/>
    <w:rsid w:val="0034077D"/>
    <w:rsid w:val="00342202"/>
    <w:rsid w:val="00343479"/>
    <w:rsid w:val="00344077"/>
    <w:rsid w:val="003463BD"/>
    <w:rsid w:val="00346C1D"/>
    <w:rsid w:val="0034760F"/>
    <w:rsid w:val="00347E3C"/>
    <w:rsid w:val="00350DEC"/>
    <w:rsid w:val="00350E2C"/>
    <w:rsid w:val="003513BE"/>
    <w:rsid w:val="00355008"/>
    <w:rsid w:val="00361313"/>
    <w:rsid w:val="003618A0"/>
    <w:rsid w:val="00361A74"/>
    <w:rsid w:val="00364811"/>
    <w:rsid w:val="003648B2"/>
    <w:rsid w:val="00364EC6"/>
    <w:rsid w:val="003676E3"/>
    <w:rsid w:val="00370A0B"/>
    <w:rsid w:val="003738A5"/>
    <w:rsid w:val="00373E3F"/>
    <w:rsid w:val="00377FD9"/>
    <w:rsid w:val="0038168A"/>
    <w:rsid w:val="003816A3"/>
    <w:rsid w:val="00384F6E"/>
    <w:rsid w:val="0038747E"/>
    <w:rsid w:val="00387DE5"/>
    <w:rsid w:val="00387F01"/>
    <w:rsid w:val="00390479"/>
    <w:rsid w:val="00390896"/>
    <w:rsid w:val="0039177F"/>
    <w:rsid w:val="00392115"/>
    <w:rsid w:val="00392BEA"/>
    <w:rsid w:val="00392C5D"/>
    <w:rsid w:val="00397C4B"/>
    <w:rsid w:val="003A0751"/>
    <w:rsid w:val="003A1496"/>
    <w:rsid w:val="003A243F"/>
    <w:rsid w:val="003A25F2"/>
    <w:rsid w:val="003A45DC"/>
    <w:rsid w:val="003A465D"/>
    <w:rsid w:val="003A6296"/>
    <w:rsid w:val="003A6816"/>
    <w:rsid w:val="003A74EF"/>
    <w:rsid w:val="003A7BA5"/>
    <w:rsid w:val="003B22B9"/>
    <w:rsid w:val="003B3434"/>
    <w:rsid w:val="003B4841"/>
    <w:rsid w:val="003B4921"/>
    <w:rsid w:val="003B5290"/>
    <w:rsid w:val="003B52BA"/>
    <w:rsid w:val="003B66CA"/>
    <w:rsid w:val="003B705C"/>
    <w:rsid w:val="003B7D5B"/>
    <w:rsid w:val="003B7E5F"/>
    <w:rsid w:val="003C0B1E"/>
    <w:rsid w:val="003C1A87"/>
    <w:rsid w:val="003C3F4B"/>
    <w:rsid w:val="003C4FA4"/>
    <w:rsid w:val="003C53B1"/>
    <w:rsid w:val="003C7910"/>
    <w:rsid w:val="003D2AD9"/>
    <w:rsid w:val="003D2C49"/>
    <w:rsid w:val="003D2CC5"/>
    <w:rsid w:val="003D3166"/>
    <w:rsid w:val="003D3180"/>
    <w:rsid w:val="003D39E4"/>
    <w:rsid w:val="003D4168"/>
    <w:rsid w:val="003D4612"/>
    <w:rsid w:val="003D4B34"/>
    <w:rsid w:val="003D558E"/>
    <w:rsid w:val="003D58D4"/>
    <w:rsid w:val="003D744A"/>
    <w:rsid w:val="003D7FF1"/>
    <w:rsid w:val="003E028D"/>
    <w:rsid w:val="003E0416"/>
    <w:rsid w:val="003E0B53"/>
    <w:rsid w:val="003E0D53"/>
    <w:rsid w:val="003E1771"/>
    <w:rsid w:val="003E2BE2"/>
    <w:rsid w:val="003E2CED"/>
    <w:rsid w:val="003E32C9"/>
    <w:rsid w:val="003E41FB"/>
    <w:rsid w:val="003E4C77"/>
    <w:rsid w:val="003E4E3E"/>
    <w:rsid w:val="003E4FE2"/>
    <w:rsid w:val="003E5CCE"/>
    <w:rsid w:val="003F0F10"/>
    <w:rsid w:val="003F1372"/>
    <w:rsid w:val="003F277B"/>
    <w:rsid w:val="003F343E"/>
    <w:rsid w:val="003F426D"/>
    <w:rsid w:val="003F4510"/>
    <w:rsid w:val="003F4DED"/>
    <w:rsid w:val="003F54ED"/>
    <w:rsid w:val="003F553C"/>
    <w:rsid w:val="003F55F9"/>
    <w:rsid w:val="003F5FF7"/>
    <w:rsid w:val="003F647B"/>
    <w:rsid w:val="00401031"/>
    <w:rsid w:val="0040156E"/>
    <w:rsid w:val="00401DFF"/>
    <w:rsid w:val="004025E7"/>
    <w:rsid w:val="00402959"/>
    <w:rsid w:val="00410515"/>
    <w:rsid w:val="00411F36"/>
    <w:rsid w:val="00412E40"/>
    <w:rsid w:val="00414738"/>
    <w:rsid w:val="0041552A"/>
    <w:rsid w:val="00415C18"/>
    <w:rsid w:val="00415E1D"/>
    <w:rsid w:val="00416BA7"/>
    <w:rsid w:val="00416DE9"/>
    <w:rsid w:val="004170AA"/>
    <w:rsid w:val="00417D83"/>
    <w:rsid w:val="00417F26"/>
    <w:rsid w:val="00421B9E"/>
    <w:rsid w:val="00421BAB"/>
    <w:rsid w:val="00421C95"/>
    <w:rsid w:val="004221D3"/>
    <w:rsid w:val="0042572A"/>
    <w:rsid w:val="004257F1"/>
    <w:rsid w:val="0042595D"/>
    <w:rsid w:val="00425C13"/>
    <w:rsid w:val="00426680"/>
    <w:rsid w:val="0042670C"/>
    <w:rsid w:val="00426F44"/>
    <w:rsid w:val="004273EA"/>
    <w:rsid w:val="0042755E"/>
    <w:rsid w:val="00427A7B"/>
    <w:rsid w:val="00430216"/>
    <w:rsid w:val="0043039D"/>
    <w:rsid w:val="004305AD"/>
    <w:rsid w:val="00432208"/>
    <w:rsid w:val="004334D0"/>
    <w:rsid w:val="004345BB"/>
    <w:rsid w:val="0043489F"/>
    <w:rsid w:val="004354F2"/>
    <w:rsid w:val="00435A17"/>
    <w:rsid w:val="00436AA0"/>
    <w:rsid w:val="00442434"/>
    <w:rsid w:val="004433CF"/>
    <w:rsid w:val="00443A17"/>
    <w:rsid w:val="00445768"/>
    <w:rsid w:val="0045253A"/>
    <w:rsid w:val="004541E9"/>
    <w:rsid w:val="004542EA"/>
    <w:rsid w:val="00455488"/>
    <w:rsid w:val="00456C34"/>
    <w:rsid w:val="00457F81"/>
    <w:rsid w:val="0046351B"/>
    <w:rsid w:val="00464DA8"/>
    <w:rsid w:val="00466AF8"/>
    <w:rsid w:val="00466F0D"/>
    <w:rsid w:val="00470B2A"/>
    <w:rsid w:val="004719C1"/>
    <w:rsid w:val="00471A6D"/>
    <w:rsid w:val="004721FC"/>
    <w:rsid w:val="004724D5"/>
    <w:rsid w:val="00474D4C"/>
    <w:rsid w:val="00474E3A"/>
    <w:rsid w:val="00476BA6"/>
    <w:rsid w:val="00477A49"/>
    <w:rsid w:val="00483289"/>
    <w:rsid w:val="00483FEC"/>
    <w:rsid w:val="00484078"/>
    <w:rsid w:val="00485295"/>
    <w:rsid w:val="00485CB3"/>
    <w:rsid w:val="00487430"/>
    <w:rsid w:val="00487602"/>
    <w:rsid w:val="00491548"/>
    <w:rsid w:val="0049314F"/>
    <w:rsid w:val="00494445"/>
    <w:rsid w:val="00494DC4"/>
    <w:rsid w:val="00496E1C"/>
    <w:rsid w:val="00497773"/>
    <w:rsid w:val="004A14EC"/>
    <w:rsid w:val="004A1B4B"/>
    <w:rsid w:val="004A3401"/>
    <w:rsid w:val="004A4712"/>
    <w:rsid w:val="004A4F93"/>
    <w:rsid w:val="004A594D"/>
    <w:rsid w:val="004A63D9"/>
    <w:rsid w:val="004A69A8"/>
    <w:rsid w:val="004A7360"/>
    <w:rsid w:val="004A73F3"/>
    <w:rsid w:val="004B0761"/>
    <w:rsid w:val="004B0891"/>
    <w:rsid w:val="004B0CC2"/>
    <w:rsid w:val="004B130D"/>
    <w:rsid w:val="004B23A9"/>
    <w:rsid w:val="004B3D94"/>
    <w:rsid w:val="004B4C8E"/>
    <w:rsid w:val="004B66E8"/>
    <w:rsid w:val="004C0F3E"/>
    <w:rsid w:val="004C18FF"/>
    <w:rsid w:val="004C3825"/>
    <w:rsid w:val="004C4D62"/>
    <w:rsid w:val="004C6934"/>
    <w:rsid w:val="004C78C7"/>
    <w:rsid w:val="004D03B1"/>
    <w:rsid w:val="004D4EB1"/>
    <w:rsid w:val="004D56B5"/>
    <w:rsid w:val="004D56C5"/>
    <w:rsid w:val="004E0528"/>
    <w:rsid w:val="004E06B1"/>
    <w:rsid w:val="004E087F"/>
    <w:rsid w:val="004E186A"/>
    <w:rsid w:val="004E23F7"/>
    <w:rsid w:val="004E2D36"/>
    <w:rsid w:val="004E3192"/>
    <w:rsid w:val="004E330C"/>
    <w:rsid w:val="004E3C2F"/>
    <w:rsid w:val="004E446F"/>
    <w:rsid w:val="004E5863"/>
    <w:rsid w:val="004E6118"/>
    <w:rsid w:val="004E71A1"/>
    <w:rsid w:val="004E777F"/>
    <w:rsid w:val="004F046B"/>
    <w:rsid w:val="004F0D72"/>
    <w:rsid w:val="004F1047"/>
    <w:rsid w:val="004F1BBF"/>
    <w:rsid w:val="004F35BF"/>
    <w:rsid w:val="004F4102"/>
    <w:rsid w:val="004F4EAD"/>
    <w:rsid w:val="004F636D"/>
    <w:rsid w:val="004F7294"/>
    <w:rsid w:val="00500229"/>
    <w:rsid w:val="00502399"/>
    <w:rsid w:val="0050375B"/>
    <w:rsid w:val="00504BDD"/>
    <w:rsid w:val="00504E2D"/>
    <w:rsid w:val="00506095"/>
    <w:rsid w:val="005063D2"/>
    <w:rsid w:val="00507948"/>
    <w:rsid w:val="00507D11"/>
    <w:rsid w:val="005110EB"/>
    <w:rsid w:val="00511378"/>
    <w:rsid w:val="005120EF"/>
    <w:rsid w:val="00512378"/>
    <w:rsid w:val="00514108"/>
    <w:rsid w:val="00517325"/>
    <w:rsid w:val="00520445"/>
    <w:rsid w:val="00520C13"/>
    <w:rsid w:val="00521BED"/>
    <w:rsid w:val="005242BF"/>
    <w:rsid w:val="00524A65"/>
    <w:rsid w:val="00524E0F"/>
    <w:rsid w:val="00525969"/>
    <w:rsid w:val="00527EEA"/>
    <w:rsid w:val="00531226"/>
    <w:rsid w:val="00531559"/>
    <w:rsid w:val="00531D76"/>
    <w:rsid w:val="00532A25"/>
    <w:rsid w:val="00533D69"/>
    <w:rsid w:val="00535352"/>
    <w:rsid w:val="005356F6"/>
    <w:rsid w:val="00535A30"/>
    <w:rsid w:val="005371F8"/>
    <w:rsid w:val="00537509"/>
    <w:rsid w:val="005376DD"/>
    <w:rsid w:val="00537C2B"/>
    <w:rsid w:val="005400F2"/>
    <w:rsid w:val="005419A5"/>
    <w:rsid w:val="005432F6"/>
    <w:rsid w:val="00543710"/>
    <w:rsid w:val="00544244"/>
    <w:rsid w:val="0054444B"/>
    <w:rsid w:val="0054470C"/>
    <w:rsid w:val="005447C6"/>
    <w:rsid w:val="00545861"/>
    <w:rsid w:val="00545E9F"/>
    <w:rsid w:val="00547CB6"/>
    <w:rsid w:val="005510C1"/>
    <w:rsid w:val="00551940"/>
    <w:rsid w:val="0055203A"/>
    <w:rsid w:val="0055488D"/>
    <w:rsid w:val="00554A34"/>
    <w:rsid w:val="00554E2E"/>
    <w:rsid w:val="0055609A"/>
    <w:rsid w:val="00556365"/>
    <w:rsid w:val="00556CBA"/>
    <w:rsid w:val="00560236"/>
    <w:rsid w:val="00560AE2"/>
    <w:rsid w:val="005625A1"/>
    <w:rsid w:val="005630AD"/>
    <w:rsid w:val="00563A16"/>
    <w:rsid w:val="00564C6E"/>
    <w:rsid w:val="0057053D"/>
    <w:rsid w:val="005725C9"/>
    <w:rsid w:val="005727E1"/>
    <w:rsid w:val="00573A7C"/>
    <w:rsid w:val="0057503B"/>
    <w:rsid w:val="00575FCF"/>
    <w:rsid w:val="00576C13"/>
    <w:rsid w:val="0057767D"/>
    <w:rsid w:val="005803C5"/>
    <w:rsid w:val="005819B9"/>
    <w:rsid w:val="00581D00"/>
    <w:rsid w:val="0058294E"/>
    <w:rsid w:val="00583E24"/>
    <w:rsid w:val="00583E5F"/>
    <w:rsid w:val="005847EE"/>
    <w:rsid w:val="00584AEB"/>
    <w:rsid w:val="00584C36"/>
    <w:rsid w:val="00585AA3"/>
    <w:rsid w:val="00586244"/>
    <w:rsid w:val="00587B5D"/>
    <w:rsid w:val="005900E2"/>
    <w:rsid w:val="0059012C"/>
    <w:rsid w:val="0059022D"/>
    <w:rsid w:val="0059094B"/>
    <w:rsid w:val="00590FD7"/>
    <w:rsid w:val="005919AC"/>
    <w:rsid w:val="005927B2"/>
    <w:rsid w:val="0059312F"/>
    <w:rsid w:val="005934B7"/>
    <w:rsid w:val="00596219"/>
    <w:rsid w:val="0059658D"/>
    <w:rsid w:val="005967BB"/>
    <w:rsid w:val="0059695D"/>
    <w:rsid w:val="00596C5E"/>
    <w:rsid w:val="0059776A"/>
    <w:rsid w:val="005A0008"/>
    <w:rsid w:val="005A045C"/>
    <w:rsid w:val="005A1466"/>
    <w:rsid w:val="005A1584"/>
    <w:rsid w:val="005A1EE9"/>
    <w:rsid w:val="005A2F33"/>
    <w:rsid w:val="005A5F3A"/>
    <w:rsid w:val="005A71C2"/>
    <w:rsid w:val="005A755E"/>
    <w:rsid w:val="005A769A"/>
    <w:rsid w:val="005A7777"/>
    <w:rsid w:val="005B0982"/>
    <w:rsid w:val="005B1B02"/>
    <w:rsid w:val="005B259F"/>
    <w:rsid w:val="005B423B"/>
    <w:rsid w:val="005B4C0A"/>
    <w:rsid w:val="005B4CCB"/>
    <w:rsid w:val="005B509D"/>
    <w:rsid w:val="005B5B1E"/>
    <w:rsid w:val="005B5F1A"/>
    <w:rsid w:val="005B6919"/>
    <w:rsid w:val="005B6CD6"/>
    <w:rsid w:val="005C14B6"/>
    <w:rsid w:val="005C2289"/>
    <w:rsid w:val="005C2D3F"/>
    <w:rsid w:val="005C3F12"/>
    <w:rsid w:val="005C5C6E"/>
    <w:rsid w:val="005C63A2"/>
    <w:rsid w:val="005C66E0"/>
    <w:rsid w:val="005C75EC"/>
    <w:rsid w:val="005C7E30"/>
    <w:rsid w:val="005D0410"/>
    <w:rsid w:val="005D065D"/>
    <w:rsid w:val="005D08B2"/>
    <w:rsid w:val="005D11C4"/>
    <w:rsid w:val="005D2775"/>
    <w:rsid w:val="005D29BD"/>
    <w:rsid w:val="005D2CB8"/>
    <w:rsid w:val="005D2DFC"/>
    <w:rsid w:val="005D2FE5"/>
    <w:rsid w:val="005D465F"/>
    <w:rsid w:val="005D5AC2"/>
    <w:rsid w:val="005D6F33"/>
    <w:rsid w:val="005E0A3E"/>
    <w:rsid w:val="005E109E"/>
    <w:rsid w:val="005E13B5"/>
    <w:rsid w:val="005E16C1"/>
    <w:rsid w:val="005E1D93"/>
    <w:rsid w:val="005E2CB3"/>
    <w:rsid w:val="005E395F"/>
    <w:rsid w:val="005E4071"/>
    <w:rsid w:val="005E4650"/>
    <w:rsid w:val="005E50DF"/>
    <w:rsid w:val="005E554D"/>
    <w:rsid w:val="005E6C48"/>
    <w:rsid w:val="005F0006"/>
    <w:rsid w:val="005F0CB8"/>
    <w:rsid w:val="005F1150"/>
    <w:rsid w:val="005F1B9C"/>
    <w:rsid w:val="005F263E"/>
    <w:rsid w:val="005F270B"/>
    <w:rsid w:val="005F31DF"/>
    <w:rsid w:val="005F3F23"/>
    <w:rsid w:val="005F4017"/>
    <w:rsid w:val="005F410C"/>
    <w:rsid w:val="005F5148"/>
    <w:rsid w:val="005F51E6"/>
    <w:rsid w:val="005F63F3"/>
    <w:rsid w:val="006009C6"/>
    <w:rsid w:val="00603069"/>
    <w:rsid w:val="00603B3D"/>
    <w:rsid w:val="00604608"/>
    <w:rsid w:val="00604C29"/>
    <w:rsid w:val="00605879"/>
    <w:rsid w:val="00605F99"/>
    <w:rsid w:val="00611C0B"/>
    <w:rsid w:val="00612E3C"/>
    <w:rsid w:val="00613E90"/>
    <w:rsid w:val="00617F0B"/>
    <w:rsid w:val="006214AB"/>
    <w:rsid w:val="006219BA"/>
    <w:rsid w:val="0062230D"/>
    <w:rsid w:val="00623E08"/>
    <w:rsid w:val="00624490"/>
    <w:rsid w:val="00624937"/>
    <w:rsid w:val="00625D70"/>
    <w:rsid w:val="0062629B"/>
    <w:rsid w:val="00627A9A"/>
    <w:rsid w:val="00630E1A"/>
    <w:rsid w:val="00631698"/>
    <w:rsid w:val="00631EF7"/>
    <w:rsid w:val="00634054"/>
    <w:rsid w:val="00634EDA"/>
    <w:rsid w:val="00635103"/>
    <w:rsid w:val="00635C84"/>
    <w:rsid w:val="00635D14"/>
    <w:rsid w:val="00640A97"/>
    <w:rsid w:val="006418BE"/>
    <w:rsid w:val="00642354"/>
    <w:rsid w:val="006423E7"/>
    <w:rsid w:val="00644C4F"/>
    <w:rsid w:val="0065135E"/>
    <w:rsid w:val="00652BD0"/>
    <w:rsid w:val="00652FD8"/>
    <w:rsid w:val="00653DE0"/>
    <w:rsid w:val="006549A3"/>
    <w:rsid w:val="0065575E"/>
    <w:rsid w:val="006557B8"/>
    <w:rsid w:val="006561F6"/>
    <w:rsid w:val="006563D7"/>
    <w:rsid w:val="00656801"/>
    <w:rsid w:val="006603E9"/>
    <w:rsid w:val="00660A45"/>
    <w:rsid w:val="006610BA"/>
    <w:rsid w:val="00661ED2"/>
    <w:rsid w:val="00662BFF"/>
    <w:rsid w:val="00662CE8"/>
    <w:rsid w:val="00663043"/>
    <w:rsid w:val="00664ECE"/>
    <w:rsid w:val="00665674"/>
    <w:rsid w:val="0066577C"/>
    <w:rsid w:val="00665B51"/>
    <w:rsid w:val="00665E86"/>
    <w:rsid w:val="00666BB1"/>
    <w:rsid w:val="0067001A"/>
    <w:rsid w:val="0067051F"/>
    <w:rsid w:val="00670641"/>
    <w:rsid w:val="00671E49"/>
    <w:rsid w:val="006733AB"/>
    <w:rsid w:val="00675909"/>
    <w:rsid w:val="00675FB5"/>
    <w:rsid w:val="00676AC2"/>
    <w:rsid w:val="0068039B"/>
    <w:rsid w:val="00680A6A"/>
    <w:rsid w:val="006810C8"/>
    <w:rsid w:val="00682E78"/>
    <w:rsid w:val="0068356D"/>
    <w:rsid w:val="00683621"/>
    <w:rsid w:val="00687294"/>
    <w:rsid w:val="00687C24"/>
    <w:rsid w:val="00691B7D"/>
    <w:rsid w:val="00691DFE"/>
    <w:rsid w:val="00691EC1"/>
    <w:rsid w:val="00691F31"/>
    <w:rsid w:val="00692B9C"/>
    <w:rsid w:val="00693298"/>
    <w:rsid w:val="00693EBA"/>
    <w:rsid w:val="006941AF"/>
    <w:rsid w:val="0069439D"/>
    <w:rsid w:val="0069472B"/>
    <w:rsid w:val="00694822"/>
    <w:rsid w:val="00694C85"/>
    <w:rsid w:val="00694D32"/>
    <w:rsid w:val="006962E8"/>
    <w:rsid w:val="006978BF"/>
    <w:rsid w:val="006A0546"/>
    <w:rsid w:val="006A2798"/>
    <w:rsid w:val="006A5113"/>
    <w:rsid w:val="006A55CA"/>
    <w:rsid w:val="006A6545"/>
    <w:rsid w:val="006A6ABB"/>
    <w:rsid w:val="006A7A9B"/>
    <w:rsid w:val="006A7E8D"/>
    <w:rsid w:val="006A7EE9"/>
    <w:rsid w:val="006B0E5B"/>
    <w:rsid w:val="006B47B6"/>
    <w:rsid w:val="006B4F5B"/>
    <w:rsid w:val="006B571E"/>
    <w:rsid w:val="006B57F4"/>
    <w:rsid w:val="006B625D"/>
    <w:rsid w:val="006B62A1"/>
    <w:rsid w:val="006B72C9"/>
    <w:rsid w:val="006B75AD"/>
    <w:rsid w:val="006B77BD"/>
    <w:rsid w:val="006B7EDC"/>
    <w:rsid w:val="006C0285"/>
    <w:rsid w:val="006C15B6"/>
    <w:rsid w:val="006C5994"/>
    <w:rsid w:val="006C6A85"/>
    <w:rsid w:val="006C6CD3"/>
    <w:rsid w:val="006C7051"/>
    <w:rsid w:val="006C7D0A"/>
    <w:rsid w:val="006D0BB4"/>
    <w:rsid w:val="006D0D04"/>
    <w:rsid w:val="006D0DE5"/>
    <w:rsid w:val="006D1466"/>
    <w:rsid w:val="006D1CD7"/>
    <w:rsid w:val="006D20C0"/>
    <w:rsid w:val="006D2234"/>
    <w:rsid w:val="006D29A6"/>
    <w:rsid w:val="006D5295"/>
    <w:rsid w:val="006D6E69"/>
    <w:rsid w:val="006D6EB4"/>
    <w:rsid w:val="006D7167"/>
    <w:rsid w:val="006E0E32"/>
    <w:rsid w:val="006E2626"/>
    <w:rsid w:val="006E2C5C"/>
    <w:rsid w:val="006E47D2"/>
    <w:rsid w:val="006E6C08"/>
    <w:rsid w:val="006F1107"/>
    <w:rsid w:val="006F1A81"/>
    <w:rsid w:val="006F1B8C"/>
    <w:rsid w:val="006F1D15"/>
    <w:rsid w:val="006F247F"/>
    <w:rsid w:val="006F2F3A"/>
    <w:rsid w:val="006F4318"/>
    <w:rsid w:val="006F55AE"/>
    <w:rsid w:val="006F5AD3"/>
    <w:rsid w:val="00700301"/>
    <w:rsid w:val="007009D0"/>
    <w:rsid w:val="00700BDE"/>
    <w:rsid w:val="0070622C"/>
    <w:rsid w:val="00706B5A"/>
    <w:rsid w:val="007079BB"/>
    <w:rsid w:val="0071183C"/>
    <w:rsid w:val="00714B2E"/>
    <w:rsid w:val="00714E70"/>
    <w:rsid w:val="00716295"/>
    <w:rsid w:val="0072042B"/>
    <w:rsid w:val="00721D1B"/>
    <w:rsid w:val="00722D1B"/>
    <w:rsid w:val="00723F03"/>
    <w:rsid w:val="007240D8"/>
    <w:rsid w:val="007269F4"/>
    <w:rsid w:val="00727745"/>
    <w:rsid w:val="007310AA"/>
    <w:rsid w:val="00731DD8"/>
    <w:rsid w:val="0073200D"/>
    <w:rsid w:val="00732B62"/>
    <w:rsid w:val="00732D20"/>
    <w:rsid w:val="00732E3A"/>
    <w:rsid w:val="00733015"/>
    <w:rsid w:val="00733B4C"/>
    <w:rsid w:val="00735D93"/>
    <w:rsid w:val="00736FFB"/>
    <w:rsid w:val="00737342"/>
    <w:rsid w:val="0074059D"/>
    <w:rsid w:val="00741A53"/>
    <w:rsid w:val="00743181"/>
    <w:rsid w:val="007434E2"/>
    <w:rsid w:val="007457AB"/>
    <w:rsid w:val="00745B85"/>
    <w:rsid w:val="00746927"/>
    <w:rsid w:val="00746C60"/>
    <w:rsid w:val="00747D62"/>
    <w:rsid w:val="00747F15"/>
    <w:rsid w:val="00750317"/>
    <w:rsid w:val="00751012"/>
    <w:rsid w:val="00751F65"/>
    <w:rsid w:val="007536FF"/>
    <w:rsid w:val="00753AFD"/>
    <w:rsid w:val="00754AC2"/>
    <w:rsid w:val="00757A3F"/>
    <w:rsid w:val="00760004"/>
    <w:rsid w:val="00761231"/>
    <w:rsid w:val="0076275F"/>
    <w:rsid w:val="00766A40"/>
    <w:rsid w:val="00766DB1"/>
    <w:rsid w:val="00770AC1"/>
    <w:rsid w:val="00771DAC"/>
    <w:rsid w:val="00772234"/>
    <w:rsid w:val="00774685"/>
    <w:rsid w:val="0077490F"/>
    <w:rsid w:val="00775F23"/>
    <w:rsid w:val="00776202"/>
    <w:rsid w:val="00776625"/>
    <w:rsid w:val="007805FC"/>
    <w:rsid w:val="0078308E"/>
    <w:rsid w:val="007835E1"/>
    <w:rsid w:val="00783A6A"/>
    <w:rsid w:val="00783DAE"/>
    <w:rsid w:val="00784686"/>
    <w:rsid w:val="00785DAA"/>
    <w:rsid w:val="00787012"/>
    <w:rsid w:val="0078735F"/>
    <w:rsid w:val="007873B4"/>
    <w:rsid w:val="007873ED"/>
    <w:rsid w:val="00787458"/>
    <w:rsid w:val="007874E5"/>
    <w:rsid w:val="00790B7D"/>
    <w:rsid w:val="0079166A"/>
    <w:rsid w:val="00793571"/>
    <w:rsid w:val="00793DDA"/>
    <w:rsid w:val="00794029"/>
    <w:rsid w:val="00794164"/>
    <w:rsid w:val="0079455A"/>
    <w:rsid w:val="00794B1A"/>
    <w:rsid w:val="00796E69"/>
    <w:rsid w:val="007A05BC"/>
    <w:rsid w:val="007A0ADD"/>
    <w:rsid w:val="007A1A32"/>
    <w:rsid w:val="007A241D"/>
    <w:rsid w:val="007A36E7"/>
    <w:rsid w:val="007A4302"/>
    <w:rsid w:val="007A51FA"/>
    <w:rsid w:val="007A6320"/>
    <w:rsid w:val="007A702E"/>
    <w:rsid w:val="007B06AD"/>
    <w:rsid w:val="007B2E20"/>
    <w:rsid w:val="007B61C7"/>
    <w:rsid w:val="007B68B7"/>
    <w:rsid w:val="007B7939"/>
    <w:rsid w:val="007C006A"/>
    <w:rsid w:val="007C02E8"/>
    <w:rsid w:val="007C090E"/>
    <w:rsid w:val="007C23A4"/>
    <w:rsid w:val="007C3275"/>
    <w:rsid w:val="007C3BC2"/>
    <w:rsid w:val="007C4FDC"/>
    <w:rsid w:val="007C5608"/>
    <w:rsid w:val="007C5C95"/>
    <w:rsid w:val="007C65DD"/>
    <w:rsid w:val="007C6698"/>
    <w:rsid w:val="007C6D79"/>
    <w:rsid w:val="007C6F15"/>
    <w:rsid w:val="007C7823"/>
    <w:rsid w:val="007C7B1B"/>
    <w:rsid w:val="007D03EF"/>
    <w:rsid w:val="007D0DAB"/>
    <w:rsid w:val="007D1405"/>
    <w:rsid w:val="007D1448"/>
    <w:rsid w:val="007D27D8"/>
    <w:rsid w:val="007D371A"/>
    <w:rsid w:val="007D48E3"/>
    <w:rsid w:val="007D5FFB"/>
    <w:rsid w:val="007D6B13"/>
    <w:rsid w:val="007D6B2E"/>
    <w:rsid w:val="007D7B21"/>
    <w:rsid w:val="007E1D9E"/>
    <w:rsid w:val="007E2CEC"/>
    <w:rsid w:val="007E426C"/>
    <w:rsid w:val="007E62F5"/>
    <w:rsid w:val="007E64DD"/>
    <w:rsid w:val="007E64EC"/>
    <w:rsid w:val="007E709E"/>
    <w:rsid w:val="007F042A"/>
    <w:rsid w:val="007F123C"/>
    <w:rsid w:val="007F2CC8"/>
    <w:rsid w:val="007F4471"/>
    <w:rsid w:val="007F4DE6"/>
    <w:rsid w:val="007F4F30"/>
    <w:rsid w:val="007F6B5B"/>
    <w:rsid w:val="007F6DED"/>
    <w:rsid w:val="007F73B5"/>
    <w:rsid w:val="00800009"/>
    <w:rsid w:val="00801ED3"/>
    <w:rsid w:val="00802745"/>
    <w:rsid w:val="00802870"/>
    <w:rsid w:val="00802C1A"/>
    <w:rsid w:val="00803C62"/>
    <w:rsid w:val="00803CCA"/>
    <w:rsid w:val="00804026"/>
    <w:rsid w:val="008041BB"/>
    <w:rsid w:val="0080423B"/>
    <w:rsid w:val="0080666B"/>
    <w:rsid w:val="00807C2C"/>
    <w:rsid w:val="00807FBD"/>
    <w:rsid w:val="00810F3E"/>
    <w:rsid w:val="00811BCE"/>
    <w:rsid w:val="00812E49"/>
    <w:rsid w:val="00814966"/>
    <w:rsid w:val="008158F6"/>
    <w:rsid w:val="008159A4"/>
    <w:rsid w:val="008171B9"/>
    <w:rsid w:val="00817573"/>
    <w:rsid w:val="00820342"/>
    <w:rsid w:val="0082252C"/>
    <w:rsid w:val="00823FB5"/>
    <w:rsid w:val="0082482E"/>
    <w:rsid w:val="0082532E"/>
    <w:rsid w:val="00825BF5"/>
    <w:rsid w:val="008261CC"/>
    <w:rsid w:val="0082733C"/>
    <w:rsid w:val="008339C6"/>
    <w:rsid w:val="0083403A"/>
    <w:rsid w:val="008341E4"/>
    <w:rsid w:val="008343F2"/>
    <w:rsid w:val="00834537"/>
    <w:rsid w:val="008353FF"/>
    <w:rsid w:val="008374B0"/>
    <w:rsid w:val="008417A7"/>
    <w:rsid w:val="00844183"/>
    <w:rsid w:val="00844727"/>
    <w:rsid w:val="00844995"/>
    <w:rsid w:val="00844C30"/>
    <w:rsid w:val="0084760C"/>
    <w:rsid w:val="00850197"/>
    <w:rsid w:val="008516C7"/>
    <w:rsid w:val="00852259"/>
    <w:rsid w:val="00854072"/>
    <w:rsid w:val="00854477"/>
    <w:rsid w:val="008545A1"/>
    <w:rsid w:val="00856801"/>
    <w:rsid w:val="00857BE8"/>
    <w:rsid w:val="008605B2"/>
    <w:rsid w:val="008607C0"/>
    <w:rsid w:val="008618D6"/>
    <w:rsid w:val="00861C54"/>
    <w:rsid w:val="00862155"/>
    <w:rsid w:val="00863214"/>
    <w:rsid w:val="00863318"/>
    <w:rsid w:val="00863B66"/>
    <w:rsid w:val="008645EE"/>
    <w:rsid w:val="00865484"/>
    <w:rsid w:val="00865F01"/>
    <w:rsid w:val="008668BB"/>
    <w:rsid w:val="00866F86"/>
    <w:rsid w:val="0086744B"/>
    <w:rsid w:val="008674DC"/>
    <w:rsid w:val="00870958"/>
    <w:rsid w:val="00871FBD"/>
    <w:rsid w:val="00873BFF"/>
    <w:rsid w:val="00876124"/>
    <w:rsid w:val="00880E7D"/>
    <w:rsid w:val="0088334B"/>
    <w:rsid w:val="00884435"/>
    <w:rsid w:val="0088509E"/>
    <w:rsid w:val="00885148"/>
    <w:rsid w:val="0088632F"/>
    <w:rsid w:val="00886763"/>
    <w:rsid w:val="00886993"/>
    <w:rsid w:val="00887611"/>
    <w:rsid w:val="00887AA5"/>
    <w:rsid w:val="008925C7"/>
    <w:rsid w:val="008939C5"/>
    <w:rsid w:val="008956E9"/>
    <w:rsid w:val="00896ACB"/>
    <w:rsid w:val="008A0319"/>
    <w:rsid w:val="008A06B6"/>
    <w:rsid w:val="008A0D39"/>
    <w:rsid w:val="008A0FE3"/>
    <w:rsid w:val="008A2B67"/>
    <w:rsid w:val="008A2CF1"/>
    <w:rsid w:val="008A321F"/>
    <w:rsid w:val="008A406C"/>
    <w:rsid w:val="008A4903"/>
    <w:rsid w:val="008A588A"/>
    <w:rsid w:val="008A6294"/>
    <w:rsid w:val="008A6F22"/>
    <w:rsid w:val="008A75D1"/>
    <w:rsid w:val="008A7E39"/>
    <w:rsid w:val="008B0B5B"/>
    <w:rsid w:val="008B2A73"/>
    <w:rsid w:val="008B3CF8"/>
    <w:rsid w:val="008B3DC2"/>
    <w:rsid w:val="008B4224"/>
    <w:rsid w:val="008B51AF"/>
    <w:rsid w:val="008B57A4"/>
    <w:rsid w:val="008B6F5A"/>
    <w:rsid w:val="008B750A"/>
    <w:rsid w:val="008B7D79"/>
    <w:rsid w:val="008C02AA"/>
    <w:rsid w:val="008C0337"/>
    <w:rsid w:val="008C14AF"/>
    <w:rsid w:val="008C14E5"/>
    <w:rsid w:val="008C1E6C"/>
    <w:rsid w:val="008C2C3D"/>
    <w:rsid w:val="008C2E0F"/>
    <w:rsid w:val="008C3FC4"/>
    <w:rsid w:val="008C4A2C"/>
    <w:rsid w:val="008C5788"/>
    <w:rsid w:val="008C5D56"/>
    <w:rsid w:val="008C65F8"/>
    <w:rsid w:val="008C6755"/>
    <w:rsid w:val="008C7683"/>
    <w:rsid w:val="008C7F8D"/>
    <w:rsid w:val="008D0628"/>
    <w:rsid w:val="008D12F7"/>
    <w:rsid w:val="008D2CDC"/>
    <w:rsid w:val="008D4C2E"/>
    <w:rsid w:val="008D5122"/>
    <w:rsid w:val="008D5420"/>
    <w:rsid w:val="008D544B"/>
    <w:rsid w:val="008D6A85"/>
    <w:rsid w:val="008D718A"/>
    <w:rsid w:val="008E0109"/>
    <w:rsid w:val="008E1432"/>
    <w:rsid w:val="008E21E4"/>
    <w:rsid w:val="008E2C8F"/>
    <w:rsid w:val="008E2F97"/>
    <w:rsid w:val="008E4612"/>
    <w:rsid w:val="008E47C6"/>
    <w:rsid w:val="008E48DC"/>
    <w:rsid w:val="008E6DA2"/>
    <w:rsid w:val="008E7DF3"/>
    <w:rsid w:val="008F2DD8"/>
    <w:rsid w:val="008F3020"/>
    <w:rsid w:val="0090012B"/>
    <w:rsid w:val="009003B7"/>
    <w:rsid w:val="009027CB"/>
    <w:rsid w:val="00902E60"/>
    <w:rsid w:val="0090369D"/>
    <w:rsid w:val="00905126"/>
    <w:rsid w:val="0090608D"/>
    <w:rsid w:val="00906611"/>
    <w:rsid w:val="00906D3E"/>
    <w:rsid w:val="0091098A"/>
    <w:rsid w:val="00911010"/>
    <w:rsid w:val="009120BA"/>
    <w:rsid w:val="009121A5"/>
    <w:rsid w:val="009130C0"/>
    <w:rsid w:val="0091384B"/>
    <w:rsid w:val="00915A00"/>
    <w:rsid w:val="00917D5D"/>
    <w:rsid w:val="00920082"/>
    <w:rsid w:val="00921021"/>
    <w:rsid w:val="009217FD"/>
    <w:rsid w:val="0092188A"/>
    <w:rsid w:val="00922860"/>
    <w:rsid w:val="0092319A"/>
    <w:rsid w:val="009248C3"/>
    <w:rsid w:val="0092512D"/>
    <w:rsid w:val="009265AD"/>
    <w:rsid w:val="0092697A"/>
    <w:rsid w:val="0092756A"/>
    <w:rsid w:val="00927A13"/>
    <w:rsid w:val="00927F8E"/>
    <w:rsid w:val="00930869"/>
    <w:rsid w:val="009323A7"/>
    <w:rsid w:val="00933440"/>
    <w:rsid w:val="0093363C"/>
    <w:rsid w:val="00934106"/>
    <w:rsid w:val="00934DC5"/>
    <w:rsid w:val="009350FC"/>
    <w:rsid w:val="00936173"/>
    <w:rsid w:val="00936F76"/>
    <w:rsid w:val="00936F88"/>
    <w:rsid w:val="00937766"/>
    <w:rsid w:val="00937786"/>
    <w:rsid w:val="00937E82"/>
    <w:rsid w:val="00940959"/>
    <w:rsid w:val="00940BC7"/>
    <w:rsid w:val="00941932"/>
    <w:rsid w:val="00941C56"/>
    <w:rsid w:val="009424B1"/>
    <w:rsid w:val="00943B11"/>
    <w:rsid w:val="009454ED"/>
    <w:rsid w:val="00945E2D"/>
    <w:rsid w:val="0094643E"/>
    <w:rsid w:val="009478E2"/>
    <w:rsid w:val="00947D7E"/>
    <w:rsid w:val="009506DC"/>
    <w:rsid w:val="00950C95"/>
    <w:rsid w:val="0095262E"/>
    <w:rsid w:val="00952F13"/>
    <w:rsid w:val="00953988"/>
    <w:rsid w:val="00953CC1"/>
    <w:rsid w:val="00953E6E"/>
    <w:rsid w:val="00954BD2"/>
    <w:rsid w:val="009551C1"/>
    <w:rsid w:val="00955D87"/>
    <w:rsid w:val="009572C7"/>
    <w:rsid w:val="00962752"/>
    <w:rsid w:val="00963BEE"/>
    <w:rsid w:val="009667A1"/>
    <w:rsid w:val="00966AFC"/>
    <w:rsid w:val="00966CF1"/>
    <w:rsid w:val="009676A7"/>
    <w:rsid w:val="00967720"/>
    <w:rsid w:val="00971A28"/>
    <w:rsid w:val="00972A94"/>
    <w:rsid w:val="00973F71"/>
    <w:rsid w:val="00974163"/>
    <w:rsid w:val="009745BC"/>
    <w:rsid w:val="009755B5"/>
    <w:rsid w:val="00975E57"/>
    <w:rsid w:val="009767BC"/>
    <w:rsid w:val="00976BE4"/>
    <w:rsid w:val="00980173"/>
    <w:rsid w:val="00982C6C"/>
    <w:rsid w:val="00982F97"/>
    <w:rsid w:val="0098325D"/>
    <w:rsid w:val="00983ACE"/>
    <w:rsid w:val="00983DC3"/>
    <w:rsid w:val="009851A5"/>
    <w:rsid w:val="0098592F"/>
    <w:rsid w:val="00986945"/>
    <w:rsid w:val="009879F0"/>
    <w:rsid w:val="00991D42"/>
    <w:rsid w:val="009927A8"/>
    <w:rsid w:val="00992BF2"/>
    <w:rsid w:val="00992E52"/>
    <w:rsid w:val="009938DF"/>
    <w:rsid w:val="00994324"/>
    <w:rsid w:val="009950D0"/>
    <w:rsid w:val="0099555F"/>
    <w:rsid w:val="009965FE"/>
    <w:rsid w:val="0099667B"/>
    <w:rsid w:val="009967CB"/>
    <w:rsid w:val="00996A4B"/>
    <w:rsid w:val="00997725"/>
    <w:rsid w:val="009977E4"/>
    <w:rsid w:val="00997944"/>
    <w:rsid w:val="009A01AB"/>
    <w:rsid w:val="009A092A"/>
    <w:rsid w:val="009A0FA2"/>
    <w:rsid w:val="009A128A"/>
    <w:rsid w:val="009A400B"/>
    <w:rsid w:val="009A4400"/>
    <w:rsid w:val="009A5C05"/>
    <w:rsid w:val="009A6658"/>
    <w:rsid w:val="009A699F"/>
    <w:rsid w:val="009A7B00"/>
    <w:rsid w:val="009A7BF7"/>
    <w:rsid w:val="009B0CBC"/>
    <w:rsid w:val="009B0F9A"/>
    <w:rsid w:val="009B13A6"/>
    <w:rsid w:val="009B1636"/>
    <w:rsid w:val="009B16C5"/>
    <w:rsid w:val="009B1DD2"/>
    <w:rsid w:val="009B29B9"/>
    <w:rsid w:val="009B332D"/>
    <w:rsid w:val="009B3C95"/>
    <w:rsid w:val="009B45FC"/>
    <w:rsid w:val="009B6631"/>
    <w:rsid w:val="009B6C37"/>
    <w:rsid w:val="009C04D6"/>
    <w:rsid w:val="009C0D76"/>
    <w:rsid w:val="009C198B"/>
    <w:rsid w:val="009C2CAB"/>
    <w:rsid w:val="009C4958"/>
    <w:rsid w:val="009C5992"/>
    <w:rsid w:val="009C5FD1"/>
    <w:rsid w:val="009C6D73"/>
    <w:rsid w:val="009C6F33"/>
    <w:rsid w:val="009C7326"/>
    <w:rsid w:val="009D0E7D"/>
    <w:rsid w:val="009D1242"/>
    <w:rsid w:val="009D1C23"/>
    <w:rsid w:val="009D2523"/>
    <w:rsid w:val="009D4E07"/>
    <w:rsid w:val="009D50C6"/>
    <w:rsid w:val="009D5400"/>
    <w:rsid w:val="009D5625"/>
    <w:rsid w:val="009D5D48"/>
    <w:rsid w:val="009D5EB2"/>
    <w:rsid w:val="009D5F43"/>
    <w:rsid w:val="009D6035"/>
    <w:rsid w:val="009D6CEB"/>
    <w:rsid w:val="009D7051"/>
    <w:rsid w:val="009D73BA"/>
    <w:rsid w:val="009D7959"/>
    <w:rsid w:val="009E0039"/>
    <w:rsid w:val="009E0049"/>
    <w:rsid w:val="009E0DC6"/>
    <w:rsid w:val="009E2EFE"/>
    <w:rsid w:val="009E38B6"/>
    <w:rsid w:val="009E3BC7"/>
    <w:rsid w:val="009E47FA"/>
    <w:rsid w:val="009E56FB"/>
    <w:rsid w:val="009E71B1"/>
    <w:rsid w:val="009E7EF8"/>
    <w:rsid w:val="009F0EAA"/>
    <w:rsid w:val="009F1BDC"/>
    <w:rsid w:val="009F1CA7"/>
    <w:rsid w:val="009F2818"/>
    <w:rsid w:val="009F35AF"/>
    <w:rsid w:val="009F57EA"/>
    <w:rsid w:val="009F5845"/>
    <w:rsid w:val="009F6272"/>
    <w:rsid w:val="009F62B9"/>
    <w:rsid w:val="009F6ED5"/>
    <w:rsid w:val="009F73C5"/>
    <w:rsid w:val="009F75A0"/>
    <w:rsid w:val="009F77BE"/>
    <w:rsid w:val="00A01926"/>
    <w:rsid w:val="00A01E0A"/>
    <w:rsid w:val="00A054CB"/>
    <w:rsid w:val="00A06C40"/>
    <w:rsid w:val="00A07363"/>
    <w:rsid w:val="00A07421"/>
    <w:rsid w:val="00A1000E"/>
    <w:rsid w:val="00A122C2"/>
    <w:rsid w:val="00A12BE7"/>
    <w:rsid w:val="00A165B7"/>
    <w:rsid w:val="00A17437"/>
    <w:rsid w:val="00A176A3"/>
    <w:rsid w:val="00A2106E"/>
    <w:rsid w:val="00A25D34"/>
    <w:rsid w:val="00A2610B"/>
    <w:rsid w:val="00A27944"/>
    <w:rsid w:val="00A30652"/>
    <w:rsid w:val="00A306C7"/>
    <w:rsid w:val="00A307E7"/>
    <w:rsid w:val="00A30894"/>
    <w:rsid w:val="00A30E5F"/>
    <w:rsid w:val="00A31A98"/>
    <w:rsid w:val="00A32ABD"/>
    <w:rsid w:val="00A33BED"/>
    <w:rsid w:val="00A35B2F"/>
    <w:rsid w:val="00A36A26"/>
    <w:rsid w:val="00A36B52"/>
    <w:rsid w:val="00A372FE"/>
    <w:rsid w:val="00A37F04"/>
    <w:rsid w:val="00A4070F"/>
    <w:rsid w:val="00A4269F"/>
    <w:rsid w:val="00A442E6"/>
    <w:rsid w:val="00A45E32"/>
    <w:rsid w:val="00A472CA"/>
    <w:rsid w:val="00A511BA"/>
    <w:rsid w:val="00A51648"/>
    <w:rsid w:val="00A51D5F"/>
    <w:rsid w:val="00A5228E"/>
    <w:rsid w:val="00A534A5"/>
    <w:rsid w:val="00A543A7"/>
    <w:rsid w:val="00A5488F"/>
    <w:rsid w:val="00A54952"/>
    <w:rsid w:val="00A5643F"/>
    <w:rsid w:val="00A620A1"/>
    <w:rsid w:val="00A63331"/>
    <w:rsid w:val="00A63A17"/>
    <w:rsid w:val="00A63BDA"/>
    <w:rsid w:val="00A64331"/>
    <w:rsid w:val="00A65EA2"/>
    <w:rsid w:val="00A67131"/>
    <w:rsid w:val="00A6784A"/>
    <w:rsid w:val="00A70557"/>
    <w:rsid w:val="00A71021"/>
    <w:rsid w:val="00A72D8A"/>
    <w:rsid w:val="00A72F07"/>
    <w:rsid w:val="00A751EB"/>
    <w:rsid w:val="00A76C84"/>
    <w:rsid w:val="00A8021F"/>
    <w:rsid w:val="00A80CC1"/>
    <w:rsid w:val="00A80D1A"/>
    <w:rsid w:val="00A84558"/>
    <w:rsid w:val="00A851E4"/>
    <w:rsid w:val="00A86A60"/>
    <w:rsid w:val="00A87B86"/>
    <w:rsid w:val="00A90406"/>
    <w:rsid w:val="00A9070A"/>
    <w:rsid w:val="00A90C48"/>
    <w:rsid w:val="00A90F11"/>
    <w:rsid w:val="00A9112E"/>
    <w:rsid w:val="00A91ADC"/>
    <w:rsid w:val="00A929B3"/>
    <w:rsid w:val="00A92CC7"/>
    <w:rsid w:val="00A933D1"/>
    <w:rsid w:val="00A94A11"/>
    <w:rsid w:val="00A95033"/>
    <w:rsid w:val="00A961FD"/>
    <w:rsid w:val="00A976CB"/>
    <w:rsid w:val="00AA0881"/>
    <w:rsid w:val="00AA1A92"/>
    <w:rsid w:val="00AA1C83"/>
    <w:rsid w:val="00AA2551"/>
    <w:rsid w:val="00AA26DF"/>
    <w:rsid w:val="00AA396C"/>
    <w:rsid w:val="00AA3B91"/>
    <w:rsid w:val="00AA4515"/>
    <w:rsid w:val="00AA5B1B"/>
    <w:rsid w:val="00AA5E19"/>
    <w:rsid w:val="00AA6A4C"/>
    <w:rsid w:val="00AA7AAF"/>
    <w:rsid w:val="00AB081E"/>
    <w:rsid w:val="00AB0B33"/>
    <w:rsid w:val="00AB0FD2"/>
    <w:rsid w:val="00AB1499"/>
    <w:rsid w:val="00AB439F"/>
    <w:rsid w:val="00AB4D1F"/>
    <w:rsid w:val="00AB679D"/>
    <w:rsid w:val="00AB732A"/>
    <w:rsid w:val="00AB7823"/>
    <w:rsid w:val="00AB7D19"/>
    <w:rsid w:val="00AC3F26"/>
    <w:rsid w:val="00AC4223"/>
    <w:rsid w:val="00AC5BC4"/>
    <w:rsid w:val="00AC6FB9"/>
    <w:rsid w:val="00AC7A50"/>
    <w:rsid w:val="00AD0FA7"/>
    <w:rsid w:val="00AD16AF"/>
    <w:rsid w:val="00AD243C"/>
    <w:rsid w:val="00AD5323"/>
    <w:rsid w:val="00AD5590"/>
    <w:rsid w:val="00AD5759"/>
    <w:rsid w:val="00AD675A"/>
    <w:rsid w:val="00AE0E90"/>
    <w:rsid w:val="00AE11AF"/>
    <w:rsid w:val="00AE15C4"/>
    <w:rsid w:val="00AE17F5"/>
    <w:rsid w:val="00AE1B04"/>
    <w:rsid w:val="00AE3B93"/>
    <w:rsid w:val="00AE4B5E"/>
    <w:rsid w:val="00AE7D3D"/>
    <w:rsid w:val="00AF16F7"/>
    <w:rsid w:val="00AF1C31"/>
    <w:rsid w:val="00AF2CF5"/>
    <w:rsid w:val="00AF4272"/>
    <w:rsid w:val="00AF4912"/>
    <w:rsid w:val="00AF4BDA"/>
    <w:rsid w:val="00AF4EA0"/>
    <w:rsid w:val="00AF5066"/>
    <w:rsid w:val="00AF5389"/>
    <w:rsid w:val="00B0085F"/>
    <w:rsid w:val="00B02609"/>
    <w:rsid w:val="00B04287"/>
    <w:rsid w:val="00B047F3"/>
    <w:rsid w:val="00B0563C"/>
    <w:rsid w:val="00B05AD0"/>
    <w:rsid w:val="00B0617A"/>
    <w:rsid w:val="00B0617F"/>
    <w:rsid w:val="00B067BF"/>
    <w:rsid w:val="00B07222"/>
    <w:rsid w:val="00B109B3"/>
    <w:rsid w:val="00B110A0"/>
    <w:rsid w:val="00B116B4"/>
    <w:rsid w:val="00B11E4D"/>
    <w:rsid w:val="00B121B2"/>
    <w:rsid w:val="00B12BB5"/>
    <w:rsid w:val="00B13B4E"/>
    <w:rsid w:val="00B13D59"/>
    <w:rsid w:val="00B14301"/>
    <w:rsid w:val="00B179B5"/>
    <w:rsid w:val="00B23441"/>
    <w:rsid w:val="00B25119"/>
    <w:rsid w:val="00B25D6B"/>
    <w:rsid w:val="00B2616D"/>
    <w:rsid w:val="00B26758"/>
    <w:rsid w:val="00B269F7"/>
    <w:rsid w:val="00B26B22"/>
    <w:rsid w:val="00B27521"/>
    <w:rsid w:val="00B30A64"/>
    <w:rsid w:val="00B313E1"/>
    <w:rsid w:val="00B31734"/>
    <w:rsid w:val="00B363D9"/>
    <w:rsid w:val="00B4079A"/>
    <w:rsid w:val="00B40837"/>
    <w:rsid w:val="00B41C86"/>
    <w:rsid w:val="00B422F5"/>
    <w:rsid w:val="00B42B39"/>
    <w:rsid w:val="00B443F0"/>
    <w:rsid w:val="00B45035"/>
    <w:rsid w:val="00B4543C"/>
    <w:rsid w:val="00B454D3"/>
    <w:rsid w:val="00B45F59"/>
    <w:rsid w:val="00B505FF"/>
    <w:rsid w:val="00B51072"/>
    <w:rsid w:val="00B51B19"/>
    <w:rsid w:val="00B51EA9"/>
    <w:rsid w:val="00B565C7"/>
    <w:rsid w:val="00B56B22"/>
    <w:rsid w:val="00B56C35"/>
    <w:rsid w:val="00B60C26"/>
    <w:rsid w:val="00B6129D"/>
    <w:rsid w:val="00B613FD"/>
    <w:rsid w:val="00B61619"/>
    <w:rsid w:val="00B619EA"/>
    <w:rsid w:val="00B61A91"/>
    <w:rsid w:val="00B6267C"/>
    <w:rsid w:val="00B63205"/>
    <w:rsid w:val="00B63251"/>
    <w:rsid w:val="00B637BA"/>
    <w:rsid w:val="00B63938"/>
    <w:rsid w:val="00B64993"/>
    <w:rsid w:val="00B656B3"/>
    <w:rsid w:val="00B65861"/>
    <w:rsid w:val="00B67BE0"/>
    <w:rsid w:val="00B67DCF"/>
    <w:rsid w:val="00B7072D"/>
    <w:rsid w:val="00B72D77"/>
    <w:rsid w:val="00B732DE"/>
    <w:rsid w:val="00B7337D"/>
    <w:rsid w:val="00B735DE"/>
    <w:rsid w:val="00B749FC"/>
    <w:rsid w:val="00B802A4"/>
    <w:rsid w:val="00B80BA2"/>
    <w:rsid w:val="00B80BC0"/>
    <w:rsid w:val="00B81166"/>
    <w:rsid w:val="00B817B3"/>
    <w:rsid w:val="00B81847"/>
    <w:rsid w:val="00B81B40"/>
    <w:rsid w:val="00B82085"/>
    <w:rsid w:val="00B82371"/>
    <w:rsid w:val="00B83795"/>
    <w:rsid w:val="00B83D49"/>
    <w:rsid w:val="00B8467F"/>
    <w:rsid w:val="00B84861"/>
    <w:rsid w:val="00B84ECB"/>
    <w:rsid w:val="00B86393"/>
    <w:rsid w:val="00B867CE"/>
    <w:rsid w:val="00B86AAC"/>
    <w:rsid w:val="00B86B50"/>
    <w:rsid w:val="00B86E13"/>
    <w:rsid w:val="00B87A81"/>
    <w:rsid w:val="00B90424"/>
    <w:rsid w:val="00B9074C"/>
    <w:rsid w:val="00B92F1D"/>
    <w:rsid w:val="00B9401C"/>
    <w:rsid w:val="00B94F00"/>
    <w:rsid w:val="00B9534B"/>
    <w:rsid w:val="00B96525"/>
    <w:rsid w:val="00B97E6A"/>
    <w:rsid w:val="00BA0932"/>
    <w:rsid w:val="00BA1D48"/>
    <w:rsid w:val="00BA2181"/>
    <w:rsid w:val="00BA268E"/>
    <w:rsid w:val="00BA2DCE"/>
    <w:rsid w:val="00BA393A"/>
    <w:rsid w:val="00BA44A4"/>
    <w:rsid w:val="00BA4F98"/>
    <w:rsid w:val="00BA5BF9"/>
    <w:rsid w:val="00BB0BA1"/>
    <w:rsid w:val="00BB0C9B"/>
    <w:rsid w:val="00BB1C18"/>
    <w:rsid w:val="00BB2099"/>
    <w:rsid w:val="00BB2B6D"/>
    <w:rsid w:val="00BB2BBB"/>
    <w:rsid w:val="00BB3360"/>
    <w:rsid w:val="00BB348B"/>
    <w:rsid w:val="00BB3CB3"/>
    <w:rsid w:val="00BB3E5E"/>
    <w:rsid w:val="00BB41ED"/>
    <w:rsid w:val="00BB4A0E"/>
    <w:rsid w:val="00BB7AF7"/>
    <w:rsid w:val="00BB7B1C"/>
    <w:rsid w:val="00BB7D8C"/>
    <w:rsid w:val="00BC0E99"/>
    <w:rsid w:val="00BC322E"/>
    <w:rsid w:val="00BC3FF7"/>
    <w:rsid w:val="00BC40C7"/>
    <w:rsid w:val="00BC71FA"/>
    <w:rsid w:val="00BC770C"/>
    <w:rsid w:val="00BD09E7"/>
    <w:rsid w:val="00BD2951"/>
    <w:rsid w:val="00BD3635"/>
    <w:rsid w:val="00BD385F"/>
    <w:rsid w:val="00BD45A3"/>
    <w:rsid w:val="00BD4917"/>
    <w:rsid w:val="00BD4B31"/>
    <w:rsid w:val="00BD4EA0"/>
    <w:rsid w:val="00BD5159"/>
    <w:rsid w:val="00BD557A"/>
    <w:rsid w:val="00BD7183"/>
    <w:rsid w:val="00BE0249"/>
    <w:rsid w:val="00BE0E4F"/>
    <w:rsid w:val="00BE285E"/>
    <w:rsid w:val="00BE28A4"/>
    <w:rsid w:val="00BE49AA"/>
    <w:rsid w:val="00BE59A0"/>
    <w:rsid w:val="00BE6B4C"/>
    <w:rsid w:val="00BF1C4F"/>
    <w:rsid w:val="00BF2F0B"/>
    <w:rsid w:val="00BF4E76"/>
    <w:rsid w:val="00BF50EB"/>
    <w:rsid w:val="00BF6CFC"/>
    <w:rsid w:val="00BF6DC5"/>
    <w:rsid w:val="00BF77C1"/>
    <w:rsid w:val="00C01359"/>
    <w:rsid w:val="00C03E90"/>
    <w:rsid w:val="00C0463E"/>
    <w:rsid w:val="00C050D7"/>
    <w:rsid w:val="00C06070"/>
    <w:rsid w:val="00C064D9"/>
    <w:rsid w:val="00C07219"/>
    <w:rsid w:val="00C103A8"/>
    <w:rsid w:val="00C1094D"/>
    <w:rsid w:val="00C10BBA"/>
    <w:rsid w:val="00C1212E"/>
    <w:rsid w:val="00C12939"/>
    <w:rsid w:val="00C136B5"/>
    <w:rsid w:val="00C1421C"/>
    <w:rsid w:val="00C1438D"/>
    <w:rsid w:val="00C14593"/>
    <w:rsid w:val="00C15C75"/>
    <w:rsid w:val="00C1699A"/>
    <w:rsid w:val="00C17C68"/>
    <w:rsid w:val="00C22634"/>
    <w:rsid w:val="00C22C88"/>
    <w:rsid w:val="00C22CEA"/>
    <w:rsid w:val="00C23EEB"/>
    <w:rsid w:val="00C24B77"/>
    <w:rsid w:val="00C2750C"/>
    <w:rsid w:val="00C30287"/>
    <w:rsid w:val="00C30990"/>
    <w:rsid w:val="00C30A39"/>
    <w:rsid w:val="00C30E91"/>
    <w:rsid w:val="00C31001"/>
    <w:rsid w:val="00C3189E"/>
    <w:rsid w:val="00C31A29"/>
    <w:rsid w:val="00C31DBE"/>
    <w:rsid w:val="00C32E1B"/>
    <w:rsid w:val="00C335C0"/>
    <w:rsid w:val="00C33E0F"/>
    <w:rsid w:val="00C3491B"/>
    <w:rsid w:val="00C356BB"/>
    <w:rsid w:val="00C36022"/>
    <w:rsid w:val="00C361DA"/>
    <w:rsid w:val="00C36287"/>
    <w:rsid w:val="00C367C9"/>
    <w:rsid w:val="00C40768"/>
    <w:rsid w:val="00C407AF"/>
    <w:rsid w:val="00C409D9"/>
    <w:rsid w:val="00C42484"/>
    <w:rsid w:val="00C43558"/>
    <w:rsid w:val="00C43C39"/>
    <w:rsid w:val="00C46174"/>
    <w:rsid w:val="00C46A70"/>
    <w:rsid w:val="00C508F6"/>
    <w:rsid w:val="00C52DAA"/>
    <w:rsid w:val="00C53094"/>
    <w:rsid w:val="00C53FC2"/>
    <w:rsid w:val="00C54767"/>
    <w:rsid w:val="00C554E8"/>
    <w:rsid w:val="00C56E3F"/>
    <w:rsid w:val="00C57628"/>
    <w:rsid w:val="00C57E2D"/>
    <w:rsid w:val="00C61B39"/>
    <w:rsid w:val="00C62C0D"/>
    <w:rsid w:val="00C63F88"/>
    <w:rsid w:val="00C64506"/>
    <w:rsid w:val="00C6477E"/>
    <w:rsid w:val="00C65B21"/>
    <w:rsid w:val="00C66041"/>
    <w:rsid w:val="00C702D1"/>
    <w:rsid w:val="00C7072D"/>
    <w:rsid w:val="00C70A91"/>
    <w:rsid w:val="00C70DEE"/>
    <w:rsid w:val="00C70E25"/>
    <w:rsid w:val="00C71129"/>
    <w:rsid w:val="00C72A97"/>
    <w:rsid w:val="00C73F48"/>
    <w:rsid w:val="00C76288"/>
    <w:rsid w:val="00C76529"/>
    <w:rsid w:val="00C769AE"/>
    <w:rsid w:val="00C8050C"/>
    <w:rsid w:val="00C805A4"/>
    <w:rsid w:val="00C80CA5"/>
    <w:rsid w:val="00C80E43"/>
    <w:rsid w:val="00C838A5"/>
    <w:rsid w:val="00C841A3"/>
    <w:rsid w:val="00C850C0"/>
    <w:rsid w:val="00C859E6"/>
    <w:rsid w:val="00C86BBD"/>
    <w:rsid w:val="00C87D74"/>
    <w:rsid w:val="00C87D84"/>
    <w:rsid w:val="00C92183"/>
    <w:rsid w:val="00C92A8E"/>
    <w:rsid w:val="00C944AE"/>
    <w:rsid w:val="00C944CA"/>
    <w:rsid w:val="00C94849"/>
    <w:rsid w:val="00C94BB4"/>
    <w:rsid w:val="00C94CDD"/>
    <w:rsid w:val="00C957A6"/>
    <w:rsid w:val="00C9583C"/>
    <w:rsid w:val="00C96F8D"/>
    <w:rsid w:val="00C974AF"/>
    <w:rsid w:val="00C977FF"/>
    <w:rsid w:val="00CA017D"/>
    <w:rsid w:val="00CA1608"/>
    <w:rsid w:val="00CA1B50"/>
    <w:rsid w:val="00CA24DB"/>
    <w:rsid w:val="00CA52EC"/>
    <w:rsid w:val="00CA5B97"/>
    <w:rsid w:val="00CA5F86"/>
    <w:rsid w:val="00CB0A3E"/>
    <w:rsid w:val="00CB0DDE"/>
    <w:rsid w:val="00CB236A"/>
    <w:rsid w:val="00CB2788"/>
    <w:rsid w:val="00CB2E6A"/>
    <w:rsid w:val="00CB4D1E"/>
    <w:rsid w:val="00CB6016"/>
    <w:rsid w:val="00CB735C"/>
    <w:rsid w:val="00CC0ED5"/>
    <w:rsid w:val="00CC1AB6"/>
    <w:rsid w:val="00CC2ADD"/>
    <w:rsid w:val="00CC3144"/>
    <w:rsid w:val="00CC3745"/>
    <w:rsid w:val="00CC3C56"/>
    <w:rsid w:val="00CC58EB"/>
    <w:rsid w:val="00CC6108"/>
    <w:rsid w:val="00CC68D1"/>
    <w:rsid w:val="00CC6EE5"/>
    <w:rsid w:val="00CC70F5"/>
    <w:rsid w:val="00CD060F"/>
    <w:rsid w:val="00CD0C4F"/>
    <w:rsid w:val="00CD1156"/>
    <w:rsid w:val="00CD1CF7"/>
    <w:rsid w:val="00CD3412"/>
    <w:rsid w:val="00CD3443"/>
    <w:rsid w:val="00CD45D1"/>
    <w:rsid w:val="00CD4BE1"/>
    <w:rsid w:val="00CD503E"/>
    <w:rsid w:val="00CD5C51"/>
    <w:rsid w:val="00CD6511"/>
    <w:rsid w:val="00CD7BC3"/>
    <w:rsid w:val="00CE0657"/>
    <w:rsid w:val="00CE16D7"/>
    <w:rsid w:val="00CE1EF7"/>
    <w:rsid w:val="00CE3B06"/>
    <w:rsid w:val="00CE405D"/>
    <w:rsid w:val="00CE4C44"/>
    <w:rsid w:val="00CE5070"/>
    <w:rsid w:val="00CE5689"/>
    <w:rsid w:val="00CE5802"/>
    <w:rsid w:val="00CE5F15"/>
    <w:rsid w:val="00CE67D0"/>
    <w:rsid w:val="00CE7080"/>
    <w:rsid w:val="00CF0895"/>
    <w:rsid w:val="00CF0C94"/>
    <w:rsid w:val="00CF0FAF"/>
    <w:rsid w:val="00CF16CF"/>
    <w:rsid w:val="00CF1A75"/>
    <w:rsid w:val="00CF2053"/>
    <w:rsid w:val="00CF240C"/>
    <w:rsid w:val="00CF3A8F"/>
    <w:rsid w:val="00CF4C2B"/>
    <w:rsid w:val="00CF4C9B"/>
    <w:rsid w:val="00CF5572"/>
    <w:rsid w:val="00CF57AA"/>
    <w:rsid w:val="00CF727A"/>
    <w:rsid w:val="00CF730B"/>
    <w:rsid w:val="00D01129"/>
    <w:rsid w:val="00D01B6B"/>
    <w:rsid w:val="00D01C73"/>
    <w:rsid w:val="00D02A6A"/>
    <w:rsid w:val="00D02C81"/>
    <w:rsid w:val="00D03631"/>
    <w:rsid w:val="00D03E77"/>
    <w:rsid w:val="00D05A06"/>
    <w:rsid w:val="00D05C26"/>
    <w:rsid w:val="00D05DD5"/>
    <w:rsid w:val="00D062C5"/>
    <w:rsid w:val="00D06C15"/>
    <w:rsid w:val="00D0709F"/>
    <w:rsid w:val="00D07F6E"/>
    <w:rsid w:val="00D103F0"/>
    <w:rsid w:val="00D1055C"/>
    <w:rsid w:val="00D11672"/>
    <w:rsid w:val="00D11BEA"/>
    <w:rsid w:val="00D12081"/>
    <w:rsid w:val="00D12AC4"/>
    <w:rsid w:val="00D12DC2"/>
    <w:rsid w:val="00D130C0"/>
    <w:rsid w:val="00D14888"/>
    <w:rsid w:val="00D149F5"/>
    <w:rsid w:val="00D157CE"/>
    <w:rsid w:val="00D217BC"/>
    <w:rsid w:val="00D2467E"/>
    <w:rsid w:val="00D24DB5"/>
    <w:rsid w:val="00D266F8"/>
    <w:rsid w:val="00D2775F"/>
    <w:rsid w:val="00D27930"/>
    <w:rsid w:val="00D27FB0"/>
    <w:rsid w:val="00D31554"/>
    <w:rsid w:val="00D31D48"/>
    <w:rsid w:val="00D3237B"/>
    <w:rsid w:val="00D3305E"/>
    <w:rsid w:val="00D340D9"/>
    <w:rsid w:val="00D34C50"/>
    <w:rsid w:val="00D35A39"/>
    <w:rsid w:val="00D37843"/>
    <w:rsid w:val="00D37AA5"/>
    <w:rsid w:val="00D401A2"/>
    <w:rsid w:val="00D40957"/>
    <w:rsid w:val="00D413D6"/>
    <w:rsid w:val="00D41835"/>
    <w:rsid w:val="00D41B5F"/>
    <w:rsid w:val="00D421AD"/>
    <w:rsid w:val="00D421B8"/>
    <w:rsid w:val="00D4435B"/>
    <w:rsid w:val="00D44738"/>
    <w:rsid w:val="00D454C1"/>
    <w:rsid w:val="00D5083B"/>
    <w:rsid w:val="00D50BD7"/>
    <w:rsid w:val="00D50F5C"/>
    <w:rsid w:val="00D51A4B"/>
    <w:rsid w:val="00D52611"/>
    <w:rsid w:val="00D5283F"/>
    <w:rsid w:val="00D52A1A"/>
    <w:rsid w:val="00D53DD2"/>
    <w:rsid w:val="00D54EE6"/>
    <w:rsid w:val="00D5608E"/>
    <w:rsid w:val="00D57992"/>
    <w:rsid w:val="00D60749"/>
    <w:rsid w:val="00D6080A"/>
    <w:rsid w:val="00D6120F"/>
    <w:rsid w:val="00D62A2C"/>
    <w:rsid w:val="00D6354A"/>
    <w:rsid w:val="00D638A3"/>
    <w:rsid w:val="00D63D45"/>
    <w:rsid w:val="00D643CC"/>
    <w:rsid w:val="00D64ADC"/>
    <w:rsid w:val="00D67710"/>
    <w:rsid w:val="00D67B15"/>
    <w:rsid w:val="00D703C0"/>
    <w:rsid w:val="00D721AE"/>
    <w:rsid w:val="00D732CE"/>
    <w:rsid w:val="00D73918"/>
    <w:rsid w:val="00D739E9"/>
    <w:rsid w:val="00D74249"/>
    <w:rsid w:val="00D7559C"/>
    <w:rsid w:val="00D764D7"/>
    <w:rsid w:val="00D80026"/>
    <w:rsid w:val="00D847CE"/>
    <w:rsid w:val="00D84AB1"/>
    <w:rsid w:val="00D84E39"/>
    <w:rsid w:val="00D9047A"/>
    <w:rsid w:val="00D9169E"/>
    <w:rsid w:val="00D929E2"/>
    <w:rsid w:val="00D93624"/>
    <w:rsid w:val="00D948AA"/>
    <w:rsid w:val="00D952D4"/>
    <w:rsid w:val="00D955A3"/>
    <w:rsid w:val="00D957A6"/>
    <w:rsid w:val="00D96E8A"/>
    <w:rsid w:val="00D97376"/>
    <w:rsid w:val="00D975B1"/>
    <w:rsid w:val="00D97BAA"/>
    <w:rsid w:val="00DA2FC1"/>
    <w:rsid w:val="00DA315B"/>
    <w:rsid w:val="00DA3614"/>
    <w:rsid w:val="00DA5F2C"/>
    <w:rsid w:val="00DA7B38"/>
    <w:rsid w:val="00DB094F"/>
    <w:rsid w:val="00DB0DA7"/>
    <w:rsid w:val="00DB1FE6"/>
    <w:rsid w:val="00DB2118"/>
    <w:rsid w:val="00DB2836"/>
    <w:rsid w:val="00DB2895"/>
    <w:rsid w:val="00DB3917"/>
    <w:rsid w:val="00DB4FEC"/>
    <w:rsid w:val="00DB6057"/>
    <w:rsid w:val="00DB60C2"/>
    <w:rsid w:val="00DB631B"/>
    <w:rsid w:val="00DB6897"/>
    <w:rsid w:val="00DB7C22"/>
    <w:rsid w:val="00DC135A"/>
    <w:rsid w:val="00DC30A9"/>
    <w:rsid w:val="00DC4074"/>
    <w:rsid w:val="00DC61D0"/>
    <w:rsid w:val="00DC658C"/>
    <w:rsid w:val="00DC6E72"/>
    <w:rsid w:val="00DC7127"/>
    <w:rsid w:val="00DC7927"/>
    <w:rsid w:val="00DD196A"/>
    <w:rsid w:val="00DD33FA"/>
    <w:rsid w:val="00DD4671"/>
    <w:rsid w:val="00DD5624"/>
    <w:rsid w:val="00DD63D8"/>
    <w:rsid w:val="00DD775E"/>
    <w:rsid w:val="00DD7D8E"/>
    <w:rsid w:val="00DE0C45"/>
    <w:rsid w:val="00DE20BA"/>
    <w:rsid w:val="00DE3819"/>
    <w:rsid w:val="00DE4D73"/>
    <w:rsid w:val="00DE683C"/>
    <w:rsid w:val="00DE6C5A"/>
    <w:rsid w:val="00DE7E1F"/>
    <w:rsid w:val="00DF099F"/>
    <w:rsid w:val="00DF09B5"/>
    <w:rsid w:val="00DF1E3E"/>
    <w:rsid w:val="00DF21EF"/>
    <w:rsid w:val="00DF6051"/>
    <w:rsid w:val="00DF6307"/>
    <w:rsid w:val="00DF6543"/>
    <w:rsid w:val="00DF6FE3"/>
    <w:rsid w:val="00DF7FCB"/>
    <w:rsid w:val="00E00BCB"/>
    <w:rsid w:val="00E01C0D"/>
    <w:rsid w:val="00E023BC"/>
    <w:rsid w:val="00E03B0E"/>
    <w:rsid w:val="00E0649E"/>
    <w:rsid w:val="00E07C26"/>
    <w:rsid w:val="00E07C6B"/>
    <w:rsid w:val="00E1087D"/>
    <w:rsid w:val="00E11E7D"/>
    <w:rsid w:val="00E12392"/>
    <w:rsid w:val="00E1334D"/>
    <w:rsid w:val="00E13A37"/>
    <w:rsid w:val="00E13AC5"/>
    <w:rsid w:val="00E150DB"/>
    <w:rsid w:val="00E155DD"/>
    <w:rsid w:val="00E158A4"/>
    <w:rsid w:val="00E15DB1"/>
    <w:rsid w:val="00E1621B"/>
    <w:rsid w:val="00E16702"/>
    <w:rsid w:val="00E16AD7"/>
    <w:rsid w:val="00E20379"/>
    <w:rsid w:val="00E20C9A"/>
    <w:rsid w:val="00E212D9"/>
    <w:rsid w:val="00E216B3"/>
    <w:rsid w:val="00E230CF"/>
    <w:rsid w:val="00E23D5F"/>
    <w:rsid w:val="00E24439"/>
    <w:rsid w:val="00E265A0"/>
    <w:rsid w:val="00E3029D"/>
    <w:rsid w:val="00E311A2"/>
    <w:rsid w:val="00E3129A"/>
    <w:rsid w:val="00E31A08"/>
    <w:rsid w:val="00E31D12"/>
    <w:rsid w:val="00E32605"/>
    <w:rsid w:val="00E32C03"/>
    <w:rsid w:val="00E33243"/>
    <w:rsid w:val="00E3577F"/>
    <w:rsid w:val="00E369C6"/>
    <w:rsid w:val="00E375FD"/>
    <w:rsid w:val="00E376B6"/>
    <w:rsid w:val="00E37CBD"/>
    <w:rsid w:val="00E37CCC"/>
    <w:rsid w:val="00E40DA7"/>
    <w:rsid w:val="00E41942"/>
    <w:rsid w:val="00E4194D"/>
    <w:rsid w:val="00E425A9"/>
    <w:rsid w:val="00E42D8B"/>
    <w:rsid w:val="00E44007"/>
    <w:rsid w:val="00E444A1"/>
    <w:rsid w:val="00E445EC"/>
    <w:rsid w:val="00E455FA"/>
    <w:rsid w:val="00E46820"/>
    <w:rsid w:val="00E470FB"/>
    <w:rsid w:val="00E5168F"/>
    <w:rsid w:val="00E5377C"/>
    <w:rsid w:val="00E53DDD"/>
    <w:rsid w:val="00E54531"/>
    <w:rsid w:val="00E55361"/>
    <w:rsid w:val="00E5791C"/>
    <w:rsid w:val="00E61B97"/>
    <w:rsid w:val="00E62471"/>
    <w:rsid w:val="00E62CB1"/>
    <w:rsid w:val="00E660DE"/>
    <w:rsid w:val="00E6615A"/>
    <w:rsid w:val="00E67593"/>
    <w:rsid w:val="00E7130A"/>
    <w:rsid w:val="00E7656B"/>
    <w:rsid w:val="00E768EF"/>
    <w:rsid w:val="00E76D02"/>
    <w:rsid w:val="00E76DB5"/>
    <w:rsid w:val="00E80020"/>
    <w:rsid w:val="00E80549"/>
    <w:rsid w:val="00E805D6"/>
    <w:rsid w:val="00E80990"/>
    <w:rsid w:val="00E81020"/>
    <w:rsid w:val="00E813F4"/>
    <w:rsid w:val="00E81F0D"/>
    <w:rsid w:val="00E8234C"/>
    <w:rsid w:val="00E82698"/>
    <w:rsid w:val="00E83214"/>
    <w:rsid w:val="00E83FB1"/>
    <w:rsid w:val="00E8681F"/>
    <w:rsid w:val="00E8695A"/>
    <w:rsid w:val="00E87459"/>
    <w:rsid w:val="00E90F7F"/>
    <w:rsid w:val="00E91EC6"/>
    <w:rsid w:val="00E920A6"/>
    <w:rsid w:val="00E939AD"/>
    <w:rsid w:val="00E94FA5"/>
    <w:rsid w:val="00E95221"/>
    <w:rsid w:val="00E96762"/>
    <w:rsid w:val="00E97D15"/>
    <w:rsid w:val="00EA081E"/>
    <w:rsid w:val="00EA2F27"/>
    <w:rsid w:val="00EA5509"/>
    <w:rsid w:val="00EA5BA3"/>
    <w:rsid w:val="00EB0C68"/>
    <w:rsid w:val="00EB11E6"/>
    <w:rsid w:val="00EB241E"/>
    <w:rsid w:val="00EB2839"/>
    <w:rsid w:val="00EB2D38"/>
    <w:rsid w:val="00EB40D1"/>
    <w:rsid w:val="00EB4C8E"/>
    <w:rsid w:val="00EB4FC3"/>
    <w:rsid w:val="00EB53A4"/>
    <w:rsid w:val="00EB5922"/>
    <w:rsid w:val="00EB5938"/>
    <w:rsid w:val="00EB60E1"/>
    <w:rsid w:val="00EB6CA6"/>
    <w:rsid w:val="00EC1501"/>
    <w:rsid w:val="00EC1AD7"/>
    <w:rsid w:val="00EC4C7E"/>
    <w:rsid w:val="00EC5140"/>
    <w:rsid w:val="00EC6EF1"/>
    <w:rsid w:val="00EC6F0F"/>
    <w:rsid w:val="00EC7882"/>
    <w:rsid w:val="00ED165B"/>
    <w:rsid w:val="00ED239D"/>
    <w:rsid w:val="00ED30B4"/>
    <w:rsid w:val="00ED33A3"/>
    <w:rsid w:val="00ED3B3E"/>
    <w:rsid w:val="00ED4DEB"/>
    <w:rsid w:val="00ED5F7D"/>
    <w:rsid w:val="00ED5F9D"/>
    <w:rsid w:val="00ED7162"/>
    <w:rsid w:val="00ED7A2E"/>
    <w:rsid w:val="00EE1238"/>
    <w:rsid w:val="00EE1959"/>
    <w:rsid w:val="00EE2C55"/>
    <w:rsid w:val="00EE3C7E"/>
    <w:rsid w:val="00EE3D4D"/>
    <w:rsid w:val="00EE481A"/>
    <w:rsid w:val="00EE4AD6"/>
    <w:rsid w:val="00EE4FCD"/>
    <w:rsid w:val="00EE520C"/>
    <w:rsid w:val="00EE6D74"/>
    <w:rsid w:val="00EF0108"/>
    <w:rsid w:val="00EF08E3"/>
    <w:rsid w:val="00EF16F5"/>
    <w:rsid w:val="00EF3295"/>
    <w:rsid w:val="00EF3433"/>
    <w:rsid w:val="00EF4044"/>
    <w:rsid w:val="00EF5A5C"/>
    <w:rsid w:val="00EF676F"/>
    <w:rsid w:val="00EF6A8B"/>
    <w:rsid w:val="00EF6DCE"/>
    <w:rsid w:val="00EF6E73"/>
    <w:rsid w:val="00EF732C"/>
    <w:rsid w:val="00EF7C0F"/>
    <w:rsid w:val="00F003E3"/>
    <w:rsid w:val="00F02331"/>
    <w:rsid w:val="00F06430"/>
    <w:rsid w:val="00F06FA1"/>
    <w:rsid w:val="00F07428"/>
    <w:rsid w:val="00F10DA6"/>
    <w:rsid w:val="00F11BD1"/>
    <w:rsid w:val="00F11CC3"/>
    <w:rsid w:val="00F12784"/>
    <w:rsid w:val="00F12C15"/>
    <w:rsid w:val="00F12FDB"/>
    <w:rsid w:val="00F136D2"/>
    <w:rsid w:val="00F13F61"/>
    <w:rsid w:val="00F15150"/>
    <w:rsid w:val="00F16C82"/>
    <w:rsid w:val="00F20223"/>
    <w:rsid w:val="00F2042E"/>
    <w:rsid w:val="00F20BE2"/>
    <w:rsid w:val="00F22CC0"/>
    <w:rsid w:val="00F230D2"/>
    <w:rsid w:val="00F240D2"/>
    <w:rsid w:val="00F249B0"/>
    <w:rsid w:val="00F25171"/>
    <w:rsid w:val="00F2567D"/>
    <w:rsid w:val="00F26E54"/>
    <w:rsid w:val="00F271EC"/>
    <w:rsid w:val="00F272A2"/>
    <w:rsid w:val="00F276CB"/>
    <w:rsid w:val="00F303C0"/>
    <w:rsid w:val="00F31772"/>
    <w:rsid w:val="00F319D4"/>
    <w:rsid w:val="00F32AD8"/>
    <w:rsid w:val="00F33752"/>
    <w:rsid w:val="00F342AB"/>
    <w:rsid w:val="00F34541"/>
    <w:rsid w:val="00F34E03"/>
    <w:rsid w:val="00F359F0"/>
    <w:rsid w:val="00F37FBE"/>
    <w:rsid w:val="00F40698"/>
    <w:rsid w:val="00F419CB"/>
    <w:rsid w:val="00F42339"/>
    <w:rsid w:val="00F427DB"/>
    <w:rsid w:val="00F43265"/>
    <w:rsid w:val="00F4398C"/>
    <w:rsid w:val="00F456F5"/>
    <w:rsid w:val="00F464BB"/>
    <w:rsid w:val="00F530E0"/>
    <w:rsid w:val="00F53162"/>
    <w:rsid w:val="00F53F7D"/>
    <w:rsid w:val="00F541E9"/>
    <w:rsid w:val="00F5430F"/>
    <w:rsid w:val="00F55B11"/>
    <w:rsid w:val="00F55C12"/>
    <w:rsid w:val="00F56650"/>
    <w:rsid w:val="00F56FD8"/>
    <w:rsid w:val="00F60AF3"/>
    <w:rsid w:val="00F612F9"/>
    <w:rsid w:val="00F61E28"/>
    <w:rsid w:val="00F643A9"/>
    <w:rsid w:val="00F67047"/>
    <w:rsid w:val="00F701D8"/>
    <w:rsid w:val="00F71B63"/>
    <w:rsid w:val="00F71C11"/>
    <w:rsid w:val="00F72D4B"/>
    <w:rsid w:val="00F7391B"/>
    <w:rsid w:val="00F7444D"/>
    <w:rsid w:val="00F76064"/>
    <w:rsid w:val="00F76D18"/>
    <w:rsid w:val="00F771FB"/>
    <w:rsid w:val="00F77537"/>
    <w:rsid w:val="00F77A31"/>
    <w:rsid w:val="00F80DA6"/>
    <w:rsid w:val="00F8121B"/>
    <w:rsid w:val="00F8135B"/>
    <w:rsid w:val="00F83856"/>
    <w:rsid w:val="00F83BFE"/>
    <w:rsid w:val="00F83F53"/>
    <w:rsid w:val="00F853FC"/>
    <w:rsid w:val="00F854B1"/>
    <w:rsid w:val="00F86785"/>
    <w:rsid w:val="00F86F29"/>
    <w:rsid w:val="00F8742E"/>
    <w:rsid w:val="00F9410C"/>
    <w:rsid w:val="00F94B4C"/>
    <w:rsid w:val="00F94D28"/>
    <w:rsid w:val="00F95012"/>
    <w:rsid w:val="00F953E8"/>
    <w:rsid w:val="00F96D2A"/>
    <w:rsid w:val="00F9732C"/>
    <w:rsid w:val="00F97E03"/>
    <w:rsid w:val="00FA099F"/>
    <w:rsid w:val="00FA0C52"/>
    <w:rsid w:val="00FA3FC5"/>
    <w:rsid w:val="00FA4D44"/>
    <w:rsid w:val="00FA55BF"/>
    <w:rsid w:val="00FA5FC7"/>
    <w:rsid w:val="00FA69D4"/>
    <w:rsid w:val="00FA756C"/>
    <w:rsid w:val="00FA78BD"/>
    <w:rsid w:val="00FB008D"/>
    <w:rsid w:val="00FB040B"/>
    <w:rsid w:val="00FB0A71"/>
    <w:rsid w:val="00FB1415"/>
    <w:rsid w:val="00FB2358"/>
    <w:rsid w:val="00FB2EE3"/>
    <w:rsid w:val="00FB398A"/>
    <w:rsid w:val="00FB5A3F"/>
    <w:rsid w:val="00FB7DE4"/>
    <w:rsid w:val="00FB7FA7"/>
    <w:rsid w:val="00FC09D4"/>
    <w:rsid w:val="00FC0C8C"/>
    <w:rsid w:val="00FC11E0"/>
    <w:rsid w:val="00FC18A3"/>
    <w:rsid w:val="00FC1CAD"/>
    <w:rsid w:val="00FC208F"/>
    <w:rsid w:val="00FC22F7"/>
    <w:rsid w:val="00FC2962"/>
    <w:rsid w:val="00FC2AE2"/>
    <w:rsid w:val="00FC2F98"/>
    <w:rsid w:val="00FC3385"/>
    <w:rsid w:val="00FC5130"/>
    <w:rsid w:val="00FC5C06"/>
    <w:rsid w:val="00FC69C1"/>
    <w:rsid w:val="00FC70AD"/>
    <w:rsid w:val="00FC75E3"/>
    <w:rsid w:val="00FD101C"/>
    <w:rsid w:val="00FD23F9"/>
    <w:rsid w:val="00FD2A2A"/>
    <w:rsid w:val="00FD31FB"/>
    <w:rsid w:val="00FD3E6D"/>
    <w:rsid w:val="00FD4262"/>
    <w:rsid w:val="00FD4B95"/>
    <w:rsid w:val="00FD5DAF"/>
    <w:rsid w:val="00FD713E"/>
    <w:rsid w:val="00FD7543"/>
    <w:rsid w:val="00FD757D"/>
    <w:rsid w:val="00FE0B41"/>
    <w:rsid w:val="00FE0CE4"/>
    <w:rsid w:val="00FE1111"/>
    <w:rsid w:val="00FE14ED"/>
    <w:rsid w:val="00FE1D86"/>
    <w:rsid w:val="00FE2F1C"/>
    <w:rsid w:val="00FE3C24"/>
    <w:rsid w:val="00FE3F6D"/>
    <w:rsid w:val="00FE54EF"/>
    <w:rsid w:val="00FE5C10"/>
    <w:rsid w:val="00FE62FA"/>
    <w:rsid w:val="00FE6494"/>
    <w:rsid w:val="00FE7266"/>
    <w:rsid w:val="00FF2D2E"/>
    <w:rsid w:val="00FF3F7A"/>
    <w:rsid w:val="00FF5642"/>
    <w:rsid w:val="00FF7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4ECE"/>
    <w:pPr>
      <w:jc w:val="center"/>
    </w:pPr>
    <w:rPr>
      <w:b/>
      <w:bCs/>
    </w:rPr>
  </w:style>
  <w:style w:type="paragraph" w:styleId="a5">
    <w:name w:val="Body Text Indent"/>
    <w:basedOn w:val="a"/>
    <w:link w:val="a6"/>
    <w:rsid w:val="00664ECE"/>
    <w:pPr>
      <w:spacing w:after="120"/>
      <w:ind w:left="283"/>
    </w:pPr>
    <w:rPr>
      <w:sz w:val="20"/>
      <w:szCs w:val="20"/>
    </w:rPr>
  </w:style>
  <w:style w:type="paragraph" w:customStyle="1" w:styleId="a7">
    <w:name w:val="Знак"/>
    <w:basedOn w:val="a"/>
    <w:rsid w:val="00664ECE"/>
    <w:rPr>
      <w:rFonts w:ascii="Verdana" w:hAnsi="Verdana" w:cs="Verdana"/>
      <w:sz w:val="20"/>
      <w:szCs w:val="20"/>
      <w:lang w:val="en-US" w:eastAsia="en-US"/>
    </w:rPr>
  </w:style>
  <w:style w:type="paragraph" w:styleId="a8">
    <w:name w:val="Title"/>
    <w:basedOn w:val="a"/>
    <w:link w:val="a9"/>
    <w:qFormat/>
    <w:rsid w:val="00664ECE"/>
    <w:pPr>
      <w:jc w:val="center"/>
    </w:pPr>
    <w:rPr>
      <w:sz w:val="32"/>
      <w:szCs w:val="20"/>
    </w:rPr>
  </w:style>
  <w:style w:type="character" w:customStyle="1" w:styleId="a9">
    <w:name w:val="Название Знак"/>
    <w:link w:val="a8"/>
    <w:rsid w:val="00664ECE"/>
    <w:rPr>
      <w:sz w:val="32"/>
      <w:lang w:val="ru-RU" w:eastAsia="ru-RU" w:bidi="ar-SA"/>
    </w:rPr>
  </w:style>
  <w:style w:type="paragraph" w:customStyle="1" w:styleId="ConsPlusNormal">
    <w:name w:val="ConsPlusNormal"/>
    <w:link w:val="ConsPlusNormal0"/>
    <w:rsid w:val="00BE49AA"/>
    <w:pPr>
      <w:widowControl w:val="0"/>
      <w:autoSpaceDE w:val="0"/>
      <w:autoSpaceDN w:val="0"/>
      <w:adjustRightInd w:val="0"/>
      <w:ind w:firstLine="720"/>
    </w:pPr>
    <w:rPr>
      <w:rFonts w:ascii="Arial" w:hAnsi="Arial" w:cs="Arial"/>
    </w:rPr>
  </w:style>
  <w:style w:type="paragraph" w:customStyle="1" w:styleId="rvps698610">
    <w:name w:val="rvps698610"/>
    <w:basedOn w:val="a"/>
    <w:rsid w:val="00BE49AA"/>
    <w:pPr>
      <w:spacing w:after="150"/>
      <w:ind w:right="300"/>
    </w:pPr>
    <w:rPr>
      <w:rFonts w:ascii="Arial" w:eastAsia="Calibri" w:hAnsi="Arial" w:cs="Arial"/>
      <w:color w:val="000000"/>
      <w:sz w:val="18"/>
      <w:szCs w:val="18"/>
    </w:rPr>
  </w:style>
  <w:style w:type="paragraph" w:customStyle="1" w:styleId="aa">
    <w:name w:val="Знак"/>
    <w:basedOn w:val="a"/>
    <w:rsid w:val="00BE49AA"/>
    <w:rPr>
      <w:rFonts w:ascii="Verdana" w:hAnsi="Verdana" w:cs="Verdana"/>
      <w:sz w:val="20"/>
      <w:szCs w:val="20"/>
      <w:lang w:val="en-US" w:eastAsia="en-US"/>
    </w:rPr>
  </w:style>
  <w:style w:type="paragraph" w:styleId="3">
    <w:name w:val="Body Text 3"/>
    <w:basedOn w:val="a"/>
    <w:link w:val="30"/>
    <w:rsid w:val="007079BB"/>
    <w:pPr>
      <w:spacing w:after="120"/>
    </w:pPr>
    <w:rPr>
      <w:sz w:val="16"/>
      <w:szCs w:val="16"/>
    </w:rPr>
  </w:style>
  <w:style w:type="paragraph" w:customStyle="1" w:styleId="ab">
    <w:name w:val="Знак Знак Знак Знак Знак Знак"/>
    <w:basedOn w:val="a"/>
    <w:rsid w:val="00335612"/>
    <w:pPr>
      <w:spacing w:after="160" w:line="240" w:lineRule="exact"/>
    </w:pPr>
    <w:rPr>
      <w:rFonts w:ascii="Verdana" w:hAnsi="Verdana" w:cs="Verdana"/>
      <w:sz w:val="20"/>
      <w:szCs w:val="20"/>
      <w:lang w:val="en-US" w:eastAsia="en-US"/>
    </w:rPr>
  </w:style>
  <w:style w:type="paragraph" w:customStyle="1" w:styleId="ConsNormal">
    <w:name w:val="ConsNormal"/>
    <w:rsid w:val="00B7072D"/>
    <w:pPr>
      <w:widowControl w:val="0"/>
      <w:autoSpaceDE w:val="0"/>
      <w:autoSpaceDN w:val="0"/>
      <w:adjustRightInd w:val="0"/>
      <w:ind w:right="19772" w:firstLine="720"/>
    </w:pPr>
    <w:rPr>
      <w:rFonts w:ascii="Arial" w:hAnsi="Arial" w:cs="Arial"/>
    </w:rPr>
  </w:style>
  <w:style w:type="paragraph" w:customStyle="1" w:styleId="ac">
    <w:name w:val="Знак"/>
    <w:basedOn w:val="a"/>
    <w:rsid w:val="00346C1D"/>
    <w:rPr>
      <w:rFonts w:ascii="Verdana" w:hAnsi="Verdana" w:cs="Verdana"/>
      <w:sz w:val="20"/>
      <w:szCs w:val="20"/>
      <w:lang w:val="en-US" w:eastAsia="en-US"/>
    </w:rPr>
  </w:style>
  <w:style w:type="paragraph" w:styleId="ad">
    <w:name w:val="List Paragraph"/>
    <w:basedOn w:val="a"/>
    <w:uiPriority w:val="34"/>
    <w:qFormat/>
    <w:rsid w:val="00F07428"/>
    <w:pPr>
      <w:ind w:left="720"/>
      <w:contextualSpacing/>
    </w:pPr>
    <w:rPr>
      <w:sz w:val="20"/>
      <w:szCs w:val="20"/>
    </w:rPr>
  </w:style>
  <w:style w:type="table" w:styleId="ae">
    <w:name w:val="Table Grid"/>
    <w:basedOn w:val="a1"/>
    <w:rsid w:val="00E80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F56650"/>
    <w:pPr>
      <w:tabs>
        <w:tab w:val="center" w:pos="4677"/>
        <w:tab w:val="right" w:pos="9355"/>
      </w:tabs>
    </w:pPr>
  </w:style>
  <w:style w:type="character" w:customStyle="1" w:styleId="af0">
    <w:name w:val="Верхний колонтитул Знак"/>
    <w:link w:val="af"/>
    <w:uiPriority w:val="99"/>
    <w:rsid w:val="00F56650"/>
    <w:rPr>
      <w:sz w:val="24"/>
      <w:szCs w:val="24"/>
    </w:rPr>
  </w:style>
  <w:style w:type="paragraph" w:styleId="af1">
    <w:name w:val="footer"/>
    <w:basedOn w:val="a"/>
    <w:link w:val="af2"/>
    <w:uiPriority w:val="99"/>
    <w:rsid w:val="00F56650"/>
    <w:pPr>
      <w:tabs>
        <w:tab w:val="center" w:pos="4677"/>
        <w:tab w:val="right" w:pos="9355"/>
      </w:tabs>
    </w:pPr>
  </w:style>
  <w:style w:type="character" w:customStyle="1" w:styleId="af2">
    <w:name w:val="Нижний колонтитул Знак"/>
    <w:link w:val="af1"/>
    <w:uiPriority w:val="99"/>
    <w:rsid w:val="00F56650"/>
    <w:rPr>
      <w:sz w:val="24"/>
      <w:szCs w:val="24"/>
    </w:rPr>
  </w:style>
  <w:style w:type="paragraph" w:customStyle="1" w:styleId="1">
    <w:name w:val="Знак Знак Знак1 Знак"/>
    <w:basedOn w:val="a"/>
    <w:rsid w:val="004354F2"/>
    <w:rPr>
      <w:rFonts w:ascii="Verdana" w:hAnsi="Verdana" w:cs="Verdana"/>
      <w:sz w:val="20"/>
      <w:szCs w:val="20"/>
      <w:lang w:val="en-US" w:eastAsia="en-US"/>
    </w:rPr>
  </w:style>
  <w:style w:type="paragraph" w:styleId="2">
    <w:name w:val="Body Text Indent 2"/>
    <w:basedOn w:val="a"/>
    <w:link w:val="20"/>
    <w:rsid w:val="00D12DC2"/>
    <w:pPr>
      <w:spacing w:after="120" w:line="480" w:lineRule="auto"/>
      <w:ind w:left="283"/>
    </w:pPr>
  </w:style>
  <w:style w:type="character" w:customStyle="1" w:styleId="20">
    <w:name w:val="Основной текст с отступом 2 Знак"/>
    <w:link w:val="2"/>
    <w:rsid w:val="00D12DC2"/>
    <w:rPr>
      <w:sz w:val="24"/>
      <w:szCs w:val="24"/>
    </w:rPr>
  </w:style>
  <w:style w:type="character" w:styleId="af3">
    <w:name w:val="Hyperlink"/>
    <w:rsid w:val="00323AAB"/>
    <w:rPr>
      <w:color w:val="0000FF"/>
      <w:u w:val="single"/>
    </w:rPr>
  </w:style>
  <w:style w:type="paragraph" w:styleId="af4">
    <w:name w:val="No Spacing"/>
    <w:uiPriority w:val="1"/>
    <w:qFormat/>
    <w:rsid w:val="004719C1"/>
  </w:style>
  <w:style w:type="paragraph" w:customStyle="1" w:styleId="ConsPlusCell">
    <w:name w:val="ConsPlusCell"/>
    <w:rsid w:val="00F464BB"/>
    <w:pPr>
      <w:autoSpaceDE w:val="0"/>
      <w:autoSpaceDN w:val="0"/>
      <w:adjustRightInd w:val="0"/>
    </w:pPr>
    <w:rPr>
      <w:rFonts w:ascii="Arial" w:hAnsi="Arial" w:cs="Arial"/>
    </w:rPr>
  </w:style>
  <w:style w:type="character" w:customStyle="1" w:styleId="CharStyle8">
    <w:name w:val="Char Style 8"/>
    <w:rsid w:val="00F464BB"/>
    <w:rPr>
      <w:b/>
      <w:bCs/>
      <w:sz w:val="27"/>
      <w:szCs w:val="27"/>
      <w:lang w:eastAsia="ar-SA" w:bidi="ar-SA"/>
    </w:rPr>
  </w:style>
  <w:style w:type="paragraph" w:customStyle="1" w:styleId="10">
    <w:name w:val="Абзац списка1"/>
    <w:basedOn w:val="a"/>
    <w:link w:val="ListParagraphChar"/>
    <w:rsid w:val="00F464BB"/>
    <w:pPr>
      <w:ind w:left="720"/>
      <w:contextualSpacing/>
    </w:pPr>
    <w:rPr>
      <w:rFonts w:eastAsia="Calibri"/>
      <w:szCs w:val="20"/>
    </w:rPr>
  </w:style>
  <w:style w:type="character" w:customStyle="1" w:styleId="ListParagraphChar">
    <w:name w:val="List Paragraph Char"/>
    <w:link w:val="10"/>
    <w:locked/>
    <w:rsid w:val="00F464BB"/>
    <w:rPr>
      <w:rFonts w:eastAsia="Calibri"/>
      <w:sz w:val="24"/>
    </w:rPr>
  </w:style>
  <w:style w:type="paragraph" w:customStyle="1" w:styleId="ConsPlusNonformat">
    <w:name w:val="ConsPlusNonformat"/>
    <w:uiPriority w:val="99"/>
    <w:rsid w:val="00F464BB"/>
    <w:pPr>
      <w:widowControl w:val="0"/>
      <w:autoSpaceDE w:val="0"/>
      <w:autoSpaceDN w:val="0"/>
      <w:adjustRightInd w:val="0"/>
    </w:pPr>
    <w:rPr>
      <w:rFonts w:ascii="Courier New" w:hAnsi="Courier New" w:cs="Courier New"/>
    </w:rPr>
  </w:style>
  <w:style w:type="character" w:customStyle="1" w:styleId="a4">
    <w:name w:val="Основной текст Знак"/>
    <w:link w:val="a3"/>
    <w:rsid w:val="00F464BB"/>
    <w:rPr>
      <w:b/>
      <w:bCs/>
      <w:sz w:val="24"/>
      <w:szCs w:val="24"/>
    </w:rPr>
  </w:style>
  <w:style w:type="character" w:customStyle="1" w:styleId="a6">
    <w:name w:val="Основной текст с отступом Знак"/>
    <w:link w:val="a5"/>
    <w:rsid w:val="00F464BB"/>
  </w:style>
  <w:style w:type="character" w:styleId="af5">
    <w:name w:val="annotation reference"/>
    <w:rsid w:val="00250364"/>
    <w:rPr>
      <w:sz w:val="16"/>
      <w:szCs w:val="16"/>
    </w:rPr>
  </w:style>
  <w:style w:type="paragraph" w:styleId="af6">
    <w:name w:val="annotation text"/>
    <w:basedOn w:val="a"/>
    <w:link w:val="af7"/>
    <w:rsid w:val="00250364"/>
    <w:rPr>
      <w:sz w:val="20"/>
      <w:szCs w:val="20"/>
    </w:rPr>
  </w:style>
  <w:style w:type="character" w:customStyle="1" w:styleId="af7">
    <w:name w:val="Текст примечания Знак"/>
    <w:basedOn w:val="a0"/>
    <w:link w:val="af6"/>
    <w:rsid w:val="00250364"/>
  </w:style>
  <w:style w:type="paragraph" w:styleId="af8">
    <w:name w:val="annotation subject"/>
    <w:basedOn w:val="af6"/>
    <w:next w:val="af6"/>
    <w:link w:val="af9"/>
    <w:rsid w:val="00250364"/>
    <w:rPr>
      <w:b/>
      <w:bCs/>
    </w:rPr>
  </w:style>
  <w:style w:type="character" w:customStyle="1" w:styleId="af9">
    <w:name w:val="Тема примечания Знак"/>
    <w:link w:val="af8"/>
    <w:rsid w:val="00250364"/>
    <w:rPr>
      <w:b/>
      <w:bCs/>
    </w:rPr>
  </w:style>
  <w:style w:type="paragraph" w:styleId="afa">
    <w:name w:val="Balloon Text"/>
    <w:basedOn w:val="a"/>
    <w:link w:val="afb"/>
    <w:rsid w:val="00250364"/>
    <w:rPr>
      <w:rFonts w:ascii="Segoe UI" w:hAnsi="Segoe UI"/>
      <w:sz w:val="18"/>
      <w:szCs w:val="18"/>
    </w:rPr>
  </w:style>
  <w:style w:type="character" w:customStyle="1" w:styleId="afb">
    <w:name w:val="Текст выноски Знак"/>
    <w:link w:val="afa"/>
    <w:rsid w:val="00250364"/>
    <w:rPr>
      <w:rFonts w:ascii="Segoe UI" w:hAnsi="Segoe UI" w:cs="Segoe UI"/>
      <w:sz w:val="18"/>
      <w:szCs w:val="18"/>
    </w:rPr>
  </w:style>
  <w:style w:type="table" w:customStyle="1" w:styleId="11">
    <w:name w:val="Сетка таблицы1"/>
    <w:basedOn w:val="a1"/>
    <w:next w:val="ae"/>
    <w:rsid w:val="00D70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a"/>
    <w:next w:val="a"/>
    <w:qFormat/>
    <w:rsid w:val="00CE0657"/>
    <w:pPr>
      <w:jc w:val="center"/>
    </w:pPr>
    <w:rPr>
      <w:b/>
      <w:sz w:val="32"/>
      <w:szCs w:val="20"/>
    </w:rPr>
  </w:style>
  <w:style w:type="paragraph" w:styleId="afd">
    <w:name w:val="Normal (Web)"/>
    <w:basedOn w:val="a"/>
    <w:uiPriority w:val="99"/>
    <w:unhideWhenUsed/>
    <w:rsid w:val="00D739E9"/>
    <w:pPr>
      <w:spacing w:before="100" w:beforeAutospacing="1" w:after="100" w:afterAutospacing="1"/>
    </w:pPr>
  </w:style>
  <w:style w:type="character" w:customStyle="1" w:styleId="30">
    <w:name w:val="Основной текст 3 Знак"/>
    <w:basedOn w:val="a0"/>
    <w:link w:val="3"/>
    <w:rsid w:val="00003BF7"/>
    <w:rPr>
      <w:sz w:val="16"/>
      <w:szCs w:val="16"/>
    </w:rPr>
  </w:style>
  <w:style w:type="character" w:customStyle="1" w:styleId="ConsPlusNormal0">
    <w:name w:val="ConsPlusNormal Знак"/>
    <w:link w:val="ConsPlusNormal"/>
    <w:locked/>
    <w:rsid w:val="002B78FF"/>
    <w:rPr>
      <w:rFonts w:ascii="Arial" w:hAnsi="Arial" w:cs="Arial"/>
    </w:rPr>
  </w:style>
</w:styles>
</file>

<file path=word/webSettings.xml><?xml version="1.0" encoding="utf-8"?>
<w:webSettings xmlns:r="http://schemas.openxmlformats.org/officeDocument/2006/relationships" xmlns:w="http://schemas.openxmlformats.org/wordprocessingml/2006/main">
  <w:divs>
    <w:div w:id="82142255">
      <w:bodyDiv w:val="1"/>
      <w:marLeft w:val="0"/>
      <w:marRight w:val="0"/>
      <w:marTop w:val="0"/>
      <w:marBottom w:val="0"/>
      <w:divBdr>
        <w:top w:val="none" w:sz="0" w:space="0" w:color="auto"/>
        <w:left w:val="none" w:sz="0" w:space="0" w:color="auto"/>
        <w:bottom w:val="none" w:sz="0" w:space="0" w:color="auto"/>
        <w:right w:val="none" w:sz="0" w:space="0" w:color="auto"/>
      </w:divBdr>
    </w:div>
    <w:div w:id="598412096">
      <w:bodyDiv w:val="1"/>
      <w:marLeft w:val="0"/>
      <w:marRight w:val="0"/>
      <w:marTop w:val="0"/>
      <w:marBottom w:val="0"/>
      <w:divBdr>
        <w:top w:val="none" w:sz="0" w:space="0" w:color="auto"/>
        <w:left w:val="none" w:sz="0" w:space="0" w:color="auto"/>
        <w:bottom w:val="none" w:sz="0" w:space="0" w:color="auto"/>
        <w:right w:val="none" w:sz="0" w:space="0" w:color="auto"/>
      </w:divBdr>
    </w:div>
    <w:div w:id="720979978">
      <w:bodyDiv w:val="1"/>
      <w:marLeft w:val="0"/>
      <w:marRight w:val="0"/>
      <w:marTop w:val="0"/>
      <w:marBottom w:val="0"/>
      <w:divBdr>
        <w:top w:val="none" w:sz="0" w:space="0" w:color="auto"/>
        <w:left w:val="none" w:sz="0" w:space="0" w:color="auto"/>
        <w:bottom w:val="none" w:sz="0" w:space="0" w:color="auto"/>
        <w:right w:val="none" w:sz="0" w:space="0" w:color="auto"/>
      </w:divBdr>
    </w:div>
    <w:div w:id="924807187">
      <w:bodyDiv w:val="1"/>
      <w:marLeft w:val="0"/>
      <w:marRight w:val="0"/>
      <w:marTop w:val="0"/>
      <w:marBottom w:val="0"/>
      <w:divBdr>
        <w:top w:val="none" w:sz="0" w:space="0" w:color="auto"/>
        <w:left w:val="none" w:sz="0" w:space="0" w:color="auto"/>
        <w:bottom w:val="none" w:sz="0" w:space="0" w:color="auto"/>
        <w:right w:val="none" w:sz="0" w:space="0" w:color="auto"/>
      </w:divBdr>
    </w:div>
    <w:div w:id="925068352">
      <w:bodyDiv w:val="1"/>
      <w:marLeft w:val="0"/>
      <w:marRight w:val="0"/>
      <w:marTop w:val="0"/>
      <w:marBottom w:val="0"/>
      <w:divBdr>
        <w:top w:val="none" w:sz="0" w:space="0" w:color="auto"/>
        <w:left w:val="none" w:sz="0" w:space="0" w:color="auto"/>
        <w:bottom w:val="none" w:sz="0" w:space="0" w:color="auto"/>
        <w:right w:val="none" w:sz="0" w:space="0" w:color="auto"/>
      </w:divBdr>
    </w:div>
    <w:div w:id="1219130719">
      <w:bodyDiv w:val="1"/>
      <w:marLeft w:val="0"/>
      <w:marRight w:val="0"/>
      <w:marTop w:val="0"/>
      <w:marBottom w:val="0"/>
      <w:divBdr>
        <w:top w:val="none" w:sz="0" w:space="0" w:color="auto"/>
        <w:left w:val="none" w:sz="0" w:space="0" w:color="auto"/>
        <w:bottom w:val="none" w:sz="0" w:space="0" w:color="auto"/>
        <w:right w:val="none" w:sz="0" w:space="0" w:color="auto"/>
      </w:divBdr>
    </w:div>
    <w:div w:id="1545142277">
      <w:bodyDiv w:val="1"/>
      <w:marLeft w:val="0"/>
      <w:marRight w:val="0"/>
      <w:marTop w:val="0"/>
      <w:marBottom w:val="0"/>
      <w:divBdr>
        <w:top w:val="none" w:sz="0" w:space="0" w:color="auto"/>
        <w:left w:val="none" w:sz="0" w:space="0" w:color="auto"/>
        <w:bottom w:val="none" w:sz="0" w:space="0" w:color="auto"/>
        <w:right w:val="none" w:sz="0" w:space="0" w:color="auto"/>
      </w:divBdr>
    </w:div>
    <w:div w:id="1554149951">
      <w:bodyDiv w:val="1"/>
      <w:marLeft w:val="0"/>
      <w:marRight w:val="0"/>
      <w:marTop w:val="0"/>
      <w:marBottom w:val="0"/>
      <w:divBdr>
        <w:top w:val="none" w:sz="0" w:space="0" w:color="auto"/>
        <w:left w:val="none" w:sz="0" w:space="0" w:color="auto"/>
        <w:bottom w:val="none" w:sz="0" w:space="0" w:color="auto"/>
        <w:right w:val="none" w:sz="0" w:space="0" w:color="auto"/>
      </w:divBdr>
    </w:div>
    <w:div w:id="1606498262">
      <w:bodyDiv w:val="1"/>
      <w:marLeft w:val="0"/>
      <w:marRight w:val="0"/>
      <w:marTop w:val="0"/>
      <w:marBottom w:val="0"/>
      <w:divBdr>
        <w:top w:val="none" w:sz="0" w:space="0" w:color="auto"/>
        <w:left w:val="none" w:sz="0" w:space="0" w:color="auto"/>
        <w:bottom w:val="none" w:sz="0" w:space="0" w:color="auto"/>
        <w:right w:val="none" w:sz="0" w:space="0" w:color="auto"/>
      </w:divBdr>
    </w:div>
    <w:div w:id="16937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ur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9173-3164-4E68-A193-75103BDE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14</Pages>
  <Words>5771</Words>
  <Characters>32899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Company>
  <LinksUpToDate>false</LinksUpToDate>
  <CharactersWithSpaces>38593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Плутова Лариса</dc:creator>
  <cp:lastModifiedBy>Лариса Васильевна Зорина</cp:lastModifiedBy>
  <cp:revision>247</cp:revision>
  <cp:lastPrinted>2018-02-14T13:06:00Z</cp:lastPrinted>
  <dcterms:created xsi:type="dcterms:W3CDTF">2016-02-16T19:42:00Z</dcterms:created>
  <dcterms:modified xsi:type="dcterms:W3CDTF">2018-02-15T11:13:00Z</dcterms:modified>
</cp:coreProperties>
</file>